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Presentación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 xml:space="preserve">Servicio Nacional de Aprendizaje </w:t>
      </w:r>
      <w:r>
        <w:rPr>
          <w:rFonts w:cstheme="minorHAnsi"/>
          <w:sz w:val="24"/>
          <w:szCs w:val="24"/>
        </w:rPr>
        <w:t>–</w:t>
      </w:r>
      <w:r w:rsidRPr="001612E6">
        <w:rPr>
          <w:rFonts w:cstheme="minorHAnsi"/>
          <w:sz w:val="24"/>
          <w:szCs w:val="24"/>
        </w:rPr>
        <w:t xml:space="preserve"> SENA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En el contexto de globalización de la economía, la comunicación y la cultura, y de transición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hacia sociedades de información y de conocimiento, el desarrollo sostenido de la industria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cultural se perfila como eje privilegiado de articulación (CEPAL, 1994).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El SENA no ha sido ajeno a esta filosofía, razón por la cual en el 2009 firmó un convenio con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 xml:space="preserve">el Ministerio de Cultura y la Incubadora </w:t>
      </w:r>
      <w:proofErr w:type="spellStart"/>
      <w:r w:rsidRPr="001612E6">
        <w:rPr>
          <w:rFonts w:cstheme="minorHAnsi"/>
          <w:sz w:val="24"/>
          <w:szCs w:val="24"/>
        </w:rPr>
        <w:t>Prana</w:t>
      </w:r>
      <w:proofErr w:type="spellEnd"/>
      <w:r w:rsidRPr="001612E6">
        <w:rPr>
          <w:rFonts w:cstheme="minorHAnsi"/>
          <w:sz w:val="24"/>
          <w:szCs w:val="24"/>
        </w:rPr>
        <w:t>, para el fomento de las industrias culturales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en Colombia de tal forma que permita el rescate de las expresiones culturales, logrando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fomentar emprendimientos que puedan consolidarse en empresas creativas.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A través de las acciones de formación y emprendimiento, el SENA busca el fortalecimiento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de</w:t>
      </w:r>
      <w:proofErr w:type="gramEnd"/>
      <w:r w:rsidRPr="001612E6">
        <w:rPr>
          <w:rFonts w:cstheme="minorHAnsi"/>
          <w:sz w:val="24"/>
          <w:szCs w:val="24"/>
        </w:rPr>
        <w:t xml:space="preserve"> habilidades en los emprendedores, la creación de nuevas empresas, la producción,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comercialización</w:t>
      </w:r>
      <w:proofErr w:type="gramEnd"/>
      <w:r w:rsidRPr="001612E6">
        <w:rPr>
          <w:rFonts w:cstheme="minorHAnsi"/>
          <w:sz w:val="24"/>
          <w:szCs w:val="24"/>
        </w:rPr>
        <w:t xml:space="preserve"> de los servicios y/o productos culturales de las regiones y el fortalecimiento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del sector en general.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Sin duda, el sector de industrias culturales se ha convertido en un eje estratégico para el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612E6">
        <w:rPr>
          <w:rFonts w:cstheme="minorHAnsi"/>
          <w:sz w:val="24"/>
          <w:szCs w:val="24"/>
        </w:rPr>
        <w:t>desarrollo</w:t>
      </w:r>
      <w:proofErr w:type="gramEnd"/>
      <w:r w:rsidRPr="001612E6">
        <w:rPr>
          <w:rFonts w:cstheme="minorHAnsi"/>
          <w:sz w:val="24"/>
          <w:szCs w:val="24"/>
        </w:rPr>
        <w:t xml:space="preserve"> económico y el enriquecimiento del patrimonio histórico y cultural del país, razón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por la cual la entidad, a través del taller de emprendimiento cultural del Ministerio, dirigido a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los gestores de emprendimiento del SENA, servirá para replicar en los emprendedores dicho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conocimiento que finalmente impactará en el fortalecimiento de las competencias del talento</w:t>
      </w:r>
      <w:r>
        <w:rPr>
          <w:rFonts w:cstheme="minorHAnsi"/>
          <w:sz w:val="24"/>
          <w:szCs w:val="24"/>
        </w:rPr>
        <w:t xml:space="preserve"> </w:t>
      </w:r>
      <w:r w:rsidRPr="001612E6">
        <w:rPr>
          <w:rFonts w:cstheme="minorHAnsi"/>
          <w:sz w:val="24"/>
          <w:szCs w:val="24"/>
        </w:rPr>
        <w:t>humano a fin de brindar su mejor servicio al país en esta materia.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Cordialmente,</w:t>
      </w:r>
    </w:p>
    <w:p w:rsidR="001612E6" w:rsidRPr="00C579F5" w:rsidRDefault="001612E6" w:rsidP="001612E6">
      <w:pPr>
        <w:spacing w:after="0" w:line="240" w:lineRule="auto"/>
        <w:rPr>
          <w:rFonts w:cstheme="minorHAnsi"/>
          <w:b/>
          <w:sz w:val="24"/>
          <w:szCs w:val="24"/>
        </w:rPr>
      </w:pPr>
      <w:r w:rsidRPr="00C579F5">
        <w:rPr>
          <w:rFonts w:cstheme="minorHAnsi"/>
          <w:b/>
          <w:sz w:val="24"/>
          <w:szCs w:val="24"/>
        </w:rPr>
        <w:t>Gina Lorena Santana Z</w:t>
      </w:r>
    </w:p>
    <w:p w:rsidR="001612E6" w:rsidRP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Coordinadora Nacional de Emprendimiento,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1612E6">
        <w:rPr>
          <w:rFonts w:cstheme="minorHAnsi"/>
          <w:sz w:val="24"/>
          <w:szCs w:val="24"/>
        </w:rPr>
        <w:t>Empresarismo</w:t>
      </w:r>
      <w:proofErr w:type="spellEnd"/>
      <w:r w:rsidRPr="001612E6">
        <w:rPr>
          <w:rFonts w:cstheme="minorHAnsi"/>
          <w:sz w:val="24"/>
          <w:szCs w:val="24"/>
        </w:rPr>
        <w:t xml:space="preserve"> y Fondo Emprender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  <w:r w:rsidRPr="001612E6">
        <w:rPr>
          <w:rFonts w:cstheme="minorHAnsi"/>
          <w:sz w:val="24"/>
          <w:szCs w:val="24"/>
        </w:rPr>
        <w:t>SENA-Dirección Nacional de Empleo y Trabajo</w:t>
      </w: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p w:rsidR="001612E6" w:rsidRDefault="001612E6" w:rsidP="001612E6">
      <w:pPr>
        <w:spacing w:after="0" w:line="240" w:lineRule="auto"/>
        <w:rPr>
          <w:rFonts w:cstheme="minorHAnsi"/>
          <w:sz w:val="24"/>
          <w:szCs w:val="24"/>
        </w:rPr>
      </w:pPr>
    </w:p>
    <w:sectPr w:rsidR="001612E6" w:rsidSect="001612E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111"/>
    <w:multiLevelType w:val="hybridMultilevel"/>
    <w:tmpl w:val="377AB286"/>
    <w:lvl w:ilvl="0" w:tplc="4706465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F7A47"/>
    <w:multiLevelType w:val="hybridMultilevel"/>
    <w:tmpl w:val="05084040"/>
    <w:lvl w:ilvl="0" w:tplc="4706465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4F81"/>
    <w:multiLevelType w:val="hybridMultilevel"/>
    <w:tmpl w:val="A63E2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41B1"/>
    <w:multiLevelType w:val="hybridMultilevel"/>
    <w:tmpl w:val="D95067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12E6"/>
    <w:rsid w:val="001612E6"/>
    <w:rsid w:val="004177D8"/>
    <w:rsid w:val="00B742A0"/>
    <w:rsid w:val="00C579F5"/>
    <w:rsid w:val="00D864CC"/>
    <w:rsid w:val="00FA3682"/>
    <w:rsid w:val="00FB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H7EN5MXTHQNV-15-13528</_dlc_DocId>
    <_dlc_DocIdUrl xmlns="ae9388c0-b1e2-40ea-b6a8-c51c7913cbd2">
      <Url>https://www.mincultura.gov.co/_layouts/DocIdRedir.aspx?ID=H7EN5MXTHQNV-15-13528</Url>
      <Description>H7EN5MXTHQNV-15-13528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54BCC609B65F4AA2CD4AB584D4A8E5" ma:contentTypeVersion="1" ma:contentTypeDescription="Crear nuevo documento." ma:contentTypeScope="" ma:versionID="21164bd55639f406fb4cb144b8a9e1b4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b7b28a67867b4d38462dbe6fde53ee09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004B3F-EBC7-40A2-8C0A-3CD4AFFCC3F2}"/>
</file>

<file path=customXml/itemProps2.xml><?xml version="1.0" encoding="utf-8"?>
<ds:datastoreItem xmlns:ds="http://schemas.openxmlformats.org/officeDocument/2006/customXml" ds:itemID="{8C0A201D-32A0-44DE-98A4-C69EF5785FB1}"/>
</file>

<file path=customXml/itemProps3.xml><?xml version="1.0" encoding="utf-8"?>
<ds:datastoreItem xmlns:ds="http://schemas.openxmlformats.org/officeDocument/2006/customXml" ds:itemID="{658E936E-F33D-41D4-90A1-B5F5B0DC1FD8}"/>
</file>

<file path=customXml/itemProps4.xml><?xml version="1.0" encoding="utf-8"?>
<ds:datastoreItem xmlns:ds="http://schemas.openxmlformats.org/officeDocument/2006/customXml" ds:itemID="{1753B418-4F42-4D33-8C93-32EE3B535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jleyton</dc:creator>
  <cp:lastModifiedBy>jleyton</cp:lastModifiedBy>
  <cp:revision>3</cp:revision>
  <dcterms:created xsi:type="dcterms:W3CDTF">2011-08-01T15:03:00Z</dcterms:created>
  <dcterms:modified xsi:type="dcterms:W3CDTF">2011-08-10T17:12:00Z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0x010100D154BCC609B65F4AA2CD4AB584D4A8E5</vt:lpwstr>
  </property>
  <property fmtid="{D5CDD505-2E9C-101B-9397-08002B2CF9AE}" pid="3" name="_dlc_DocIdItemGuid">
    <vt:lpwstr>2a230247-0e29-4ca2-93a7-005d93327ca4</vt:lpwstr>
  </property>
</Properties>
</file>