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4.xml" ContentType="application/vnd.openxmlformats-officedocument.customXml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5.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A9406B8" w14:textId="0BD291B2" w:rsidR="003F43B3" w:rsidRDefault="003F43B3" w:rsidP="003F43B3">
      <w:pPr>
        <w:spacing w:after="0" w:line="240" w:lineRule="auto"/>
      </w:pPr>
    </w:p>
    <w:p w14:paraId="282C0CC4" w14:textId="77777777" w:rsidR="003F43B3" w:rsidRDefault="003F43B3" w:rsidP="003F43B3">
      <w:pPr>
        <w:spacing w:after="0" w:line="240" w:lineRule="auto"/>
      </w:pPr>
    </w:p>
    <w:p w14:paraId="768E47B7" w14:textId="77777777" w:rsidR="003F43B3" w:rsidRDefault="003F43B3" w:rsidP="003F43B3">
      <w:pPr>
        <w:spacing w:after="0" w:line="240" w:lineRule="auto"/>
      </w:pPr>
    </w:p>
    <w:tbl>
      <w:tblPr>
        <w:tblStyle w:val="Tablaconcuadrcula"/>
        <w:tblW w:w="0" w:type="auto"/>
        <w:jc w:val="center"/>
        <w:tblBorders>
          <w:top w:val="single" w:sz="12" w:space="0" w:color="002060"/>
          <w:left w:val="single" w:sz="12" w:space="0" w:color="002060"/>
          <w:bottom w:val="single" w:sz="12" w:space="0" w:color="002060"/>
          <w:right w:val="single" w:sz="12" w:space="0" w:color="002060"/>
          <w:insideH w:val="single" w:sz="12" w:space="0" w:color="002060"/>
          <w:insideV w:val="single" w:sz="12" w:space="0" w:color="002060"/>
        </w:tblBorders>
        <w:shd w:val="clear" w:color="auto" w:fill="002060"/>
        <w:tblLook w:val="04A0" w:firstRow="1" w:lastRow="0" w:firstColumn="1" w:lastColumn="0" w:noHBand="0" w:noVBand="1"/>
      </w:tblPr>
      <w:tblGrid>
        <w:gridCol w:w="8808"/>
      </w:tblGrid>
      <w:tr w:rsidR="00444DC1" w:rsidRPr="00444DC1" w14:paraId="30AD8FA4" w14:textId="77777777" w:rsidTr="00444DC1">
        <w:trPr>
          <w:trHeight w:val="545"/>
          <w:jc w:val="center"/>
        </w:trPr>
        <w:tc>
          <w:tcPr>
            <w:tcW w:w="9967" w:type="dxa"/>
            <w:shd w:val="clear" w:color="auto" w:fill="002060"/>
          </w:tcPr>
          <w:p w14:paraId="61B04BCA" w14:textId="109AC8D5" w:rsidR="003F43B3" w:rsidRPr="00444DC1" w:rsidRDefault="003F43B3" w:rsidP="003F43B3">
            <w:pPr>
              <w:jc w:val="center"/>
              <w:rPr>
                <w:color w:val="FFFFFF" w:themeColor="background1"/>
                <w:sz w:val="72"/>
                <w:szCs w:val="72"/>
              </w:rPr>
            </w:pPr>
            <w:r w:rsidRPr="00444DC1">
              <w:rPr>
                <w:color w:val="FFFFFF" w:themeColor="background1"/>
                <w:sz w:val="72"/>
                <w:szCs w:val="72"/>
              </w:rPr>
              <w:t>INFORME DE</w:t>
            </w:r>
          </w:p>
          <w:p w14:paraId="562A528B" w14:textId="75F1E1FE" w:rsidR="003F43B3" w:rsidRPr="00444DC1" w:rsidRDefault="003F43B3" w:rsidP="003F43B3">
            <w:pPr>
              <w:jc w:val="center"/>
              <w:rPr>
                <w:color w:val="FFFFFF" w:themeColor="background1"/>
                <w:sz w:val="96"/>
                <w:szCs w:val="96"/>
              </w:rPr>
            </w:pPr>
            <w:r w:rsidRPr="00444DC1">
              <w:rPr>
                <w:color w:val="FFFFFF" w:themeColor="background1"/>
                <w:sz w:val="72"/>
                <w:szCs w:val="72"/>
              </w:rPr>
              <w:t>RENDICION DE CUENTAS</w:t>
            </w:r>
          </w:p>
        </w:tc>
      </w:tr>
    </w:tbl>
    <w:p w14:paraId="344359DC" w14:textId="1FD2F319" w:rsidR="003F43B3" w:rsidRDefault="003F43B3" w:rsidP="003F43B3">
      <w:pPr>
        <w:spacing w:after="0" w:line="240" w:lineRule="auto"/>
      </w:pPr>
    </w:p>
    <w:p w14:paraId="7AC4BAE7" w14:textId="6843324B" w:rsidR="003F43B3" w:rsidRDefault="003F43B3" w:rsidP="003F43B3">
      <w:pPr>
        <w:spacing w:after="0" w:line="240" w:lineRule="auto"/>
      </w:pPr>
    </w:p>
    <w:p w14:paraId="74ED432E" w14:textId="77777777" w:rsidR="003F43B3" w:rsidRDefault="003F43B3" w:rsidP="003F43B3">
      <w:pPr>
        <w:spacing w:after="0" w:line="240" w:lineRule="auto"/>
      </w:pPr>
    </w:p>
    <w:p w14:paraId="2A6FB6AA" w14:textId="77777777" w:rsidR="003F43B3" w:rsidRDefault="003F43B3" w:rsidP="003F43B3">
      <w:pPr>
        <w:spacing w:after="0" w:line="240" w:lineRule="auto"/>
      </w:pPr>
    </w:p>
    <w:p w14:paraId="5AAF870B" w14:textId="275FC0EC" w:rsidR="003F43B3" w:rsidRDefault="003F43B3" w:rsidP="003F43B3">
      <w:pPr>
        <w:spacing w:after="0" w:line="240" w:lineRule="auto"/>
        <w:jc w:val="center"/>
      </w:pPr>
      <w:r w:rsidRPr="00282D54">
        <w:rPr>
          <w:noProof/>
          <w:lang w:val="es-ES_tradnl" w:eastAsia="es-ES_tradnl"/>
        </w:rPr>
        <w:drawing>
          <wp:inline distT="0" distB="0" distL="0" distR="0" wp14:anchorId="6A33AAF7" wp14:editId="76E0BA0B">
            <wp:extent cx="5038725" cy="1059815"/>
            <wp:effectExtent l="0" t="0" r="9525" b="6985"/>
            <wp:docPr id="22" name="Imagen 22" descr="C:\Users\angelicazamora\Desktop\Logo-Gobierno PN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ngelicazamora\Desktop\Logo-Gobierno PNG.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038725" cy="1059815"/>
                    </a:xfrm>
                    <a:prstGeom prst="rect">
                      <a:avLst/>
                    </a:prstGeom>
                    <a:noFill/>
                    <a:ln>
                      <a:noFill/>
                    </a:ln>
                  </pic:spPr>
                </pic:pic>
              </a:graphicData>
            </a:graphic>
          </wp:inline>
        </w:drawing>
      </w:r>
    </w:p>
    <w:p w14:paraId="1F78ED63" w14:textId="4D37370B" w:rsidR="003F43B3" w:rsidRDefault="003F43B3" w:rsidP="003F43B3">
      <w:pPr>
        <w:spacing w:after="0" w:line="240" w:lineRule="auto"/>
        <w:jc w:val="center"/>
      </w:pPr>
    </w:p>
    <w:p w14:paraId="5A477A3C" w14:textId="41AC9A32" w:rsidR="003F43B3" w:rsidRDefault="003F43B3" w:rsidP="003F43B3">
      <w:pPr>
        <w:spacing w:after="0" w:line="240" w:lineRule="auto"/>
        <w:jc w:val="center"/>
      </w:pPr>
    </w:p>
    <w:p w14:paraId="15A4394C" w14:textId="77777777" w:rsidR="003F43B3" w:rsidRDefault="003F43B3" w:rsidP="003F43B3">
      <w:pPr>
        <w:spacing w:after="0" w:line="240" w:lineRule="auto"/>
        <w:jc w:val="center"/>
      </w:pPr>
    </w:p>
    <w:p w14:paraId="3E12B32A" w14:textId="3C729411" w:rsidR="003F43B3" w:rsidRPr="005965DF" w:rsidRDefault="003F43B3" w:rsidP="003F43B3">
      <w:pPr>
        <w:spacing w:after="0" w:line="240" w:lineRule="auto"/>
        <w:jc w:val="center"/>
        <w:rPr>
          <w:color w:val="002060"/>
          <w:sz w:val="48"/>
          <w:szCs w:val="48"/>
        </w:rPr>
      </w:pPr>
      <w:r w:rsidRPr="005965DF">
        <w:rPr>
          <w:color w:val="002060"/>
          <w:sz w:val="48"/>
          <w:szCs w:val="48"/>
        </w:rPr>
        <w:t>Enero – diciembre de 2020</w:t>
      </w:r>
    </w:p>
    <w:p w14:paraId="5F1AADC5" w14:textId="5836D6E0" w:rsidR="003F43B3" w:rsidRDefault="003F43B3" w:rsidP="003F43B3">
      <w:pPr>
        <w:spacing w:after="0" w:line="240" w:lineRule="auto"/>
        <w:jc w:val="center"/>
        <w:rPr>
          <w:color w:val="002060"/>
        </w:rPr>
      </w:pPr>
    </w:p>
    <w:p w14:paraId="4ADE270A" w14:textId="478C9867" w:rsidR="003F43B3" w:rsidRDefault="003F43B3" w:rsidP="003F43B3">
      <w:pPr>
        <w:spacing w:after="0" w:line="240" w:lineRule="auto"/>
        <w:jc w:val="center"/>
        <w:rPr>
          <w:color w:val="002060"/>
        </w:rPr>
      </w:pPr>
    </w:p>
    <w:p w14:paraId="77BF853A" w14:textId="77777777" w:rsidR="003F43B3" w:rsidRPr="003F43B3" w:rsidRDefault="003F43B3" w:rsidP="003F43B3">
      <w:pPr>
        <w:spacing w:after="0" w:line="240" w:lineRule="auto"/>
        <w:jc w:val="center"/>
        <w:rPr>
          <w:color w:val="002060"/>
        </w:rPr>
      </w:pPr>
    </w:p>
    <w:tbl>
      <w:tblPr>
        <w:tblStyle w:val="Tablaconcuadrcula"/>
        <w:tblW w:w="0" w:type="auto"/>
        <w:tblBorders>
          <w:top w:val="single" w:sz="12" w:space="0" w:color="002060"/>
          <w:left w:val="single" w:sz="12" w:space="0" w:color="002060"/>
          <w:bottom w:val="single" w:sz="12" w:space="0" w:color="002060"/>
          <w:right w:val="single" w:sz="12" w:space="0" w:color="002060"/>
          <w:insideH w:val="single" w:sz="12" w:space="0" w:color="002060"/>
          <w:insideV w:val="single" w:sz="12" w:space="0" w:color="002060"/>
        </w:tblBorders>
        <w:shd w:val="clear" w:color="auto" w:fill="002060"/>
        <w:tblLook w:val="04A0" w:firstRow="1" w:lastRow="0" w:firstColumn="1" w:lastColumn="0" w:noHBand="0" w:noVBand="1"/>
      </w:tblPr>
      <w:tblGrid>
        <w:gridCol w:w="8808"/>
      </w:tblGrid>
      <w:tr w:rsidR="00444DC1" w:rsidRPr="00444DC1" w14:paraId="183873BC" w14:textId="77777777" w:rsidTr="00444DC1">
        <w:tc>
          <w:tcPr>
            <w:tcW w:w="8808" w:type="dxa"/>
            <w:shd w:val="clear" w:color="auto" w:fill="002060"/>
          </w:tcPr>
          <w:p w14:paraId="20FBB00C" w14:textId="77777777" w:rsidR="003F43B3" w:rsidRPr="00444DC1" w:rsidRDefault="003F43B3" w:rsidP="003F43B3">
            <w:pPr>
              <w:jc w:val="center"/>
              <w:rPr>
                <w:color w:val="FFFFFF" w:themeColor="background1"/>
                <w:sz w:val="48"/>
                <w:szCs w:val="48"/>
              </w:rPr>
            </w:pPr>
          </w:p>
          <w:p w14:paraId="729D7B12" w14:textId="15A170D4" w:rsidR="003F43B3" w:rsidRPr="00444DC1" w:rsidRDefault="003F43B3" w:rsidP="003F43B3">
            <w:pPr>
              <w:jc w:val="center"/>
              <w:rPr>
                <w:color w:val="FFFFFF" w:themeColor="background1"/>
                <w:sz w:val="72"/>
                <w:szCs w:val="72"/>
              </w:rPr>
            </w:pPr>
            <w:r w:rsidRPr="00444DC1">
              <w:rPr>
                <w:color w:val="FFFFFF" w:themeColor="background1"/>
                <w:sz w:val="72"/>
                <w:szCs w:val="72"/>
              </w:rPr>
              <w:t>CONSTRUCCIÓN DE PAZ</w:t>
            </w:r>
          </w:p>
          <w:p w14:paraId="5F09DB8C" w14:textId="35A7E1F9" w:rsidR="003F43B3" w:rsidRPr="00444DC1" w:rsidRDefault="003F43B3" w:rsidP="003F43B3">
            <w:pPr>
              <w:rPr>
                <w:color w:val="FFFFFF" w:themeColor="background1"/>
                <w:sz w:val="48"/>
                <w:szCs w:val="48"/>
              </w:rPr>
            </w:pPr>
          </w:p>
        </w:tc>
      </w:tr>
      <w:tr w:rsidR="00444DC1" w:rsidRPr="00444DC1" w14:paraId="306075E5" w14:textId="77777777" w:rsidTr="00444DC1">
        <w:tc>
          <w:tcPr>
            <w:tcW w:w="8808" w:type="dxa"/>
            <w:shd w:val="clear" w:color="auto" w:fill="002060"/>
          </w:tcPr>
          <w:p w14:paraId="0F8483BF" w14:textId="0AC52F27" w:rsidR="00444DC1" w:rsidRPr="00444DC1" w:rsidRDefault="00636DA1" w:rsidP="003F43B3">
            <w:pPr>
              <w:jc w:val="center"/>
              <w:rPr>
                <w:color w:val="FFFFFF" w:themeColor="background1"/>
                <w:sz w:val="48"/>
                <w:szCs w:val="48"/>
              </w:rPr>
            </w:pPr>
            <w:r>
              <w:rPr>
                <w:noProof/>
                <w:lang w:val="es-ES_tradnl" w:eastAsia="es-ES_tradnl"/>
              </w:rPr>
              <w:drawing>
                <wp:anchor distT="114300" distB="114300" distL="114300" distR="114300" simplePos="0" relativeHeight="251659264" behindDoc="0" locked="0" layoutInCell="1" hidden="0" allowOverlap="1" wp14:anchorId="5DA50526" wp14:editId="61580B37">
                  <wp:simplePos x="0" y="0"/>
                  <wp:positionH relativeFrom="margin">
                    <wp:posOffset>1352550</wp:posOffset>
                  </wp:positionH>
                  <wp:positionV relativeFrom="paragraph">
                    <wp:posOffset>217170</wp:posOffset>
                  </wp:positionV>
                  <wp:extent cx="2998470" cy="611505"/>
                  <wp:effectExtent l="0" t="0" r="0" b="0"/>
                  <wp:wrapSquare wrapText="bothSides" distT="114300" distB="114300" distL="114300" distR="114300"/>
                  <wp:docPr id="26"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9"/>
                          <a:srcRect/>
                          <a:stretch>
                            <a:fillRect/>
                          </a:stretch>
                        </pic:blipFill>
                        <pic:spPr>
                          <a:xfrm>
                            <a:off x="0" y="0"/>
                            <a:ext cx="2998470" cy="611505"/>
                          </a:xfrm>
                          <a:prstGeom prst="rect">
                            <a:avLst/>
                          </a:prstGeom>
                          <a:ln/>
                        </pic:spPr>
                      </pic:pic>
                    </a:graphicData>
                  </a:graphic>
                  <wp14:sizeRelH relativeFrom="margin">
                    <wp14:pctWidth>0</wp14:pctWidth>
                  </wp14:sizeRelH>
                  <wp14:sizeRelV relativeFrom="margin">
                    <wp14:pctHeight>0</wp14:pctHeight>
                  </wp14:sizeRelV>
                </wp:anchor>
              </w:drawing>
            </w:r>
          </w:p>
          <w:p w14:paraId="6415B147" w14:textId="7A46D779" w:rsidR="00444DC1" w:rsidRDefault="00444DC1" w:rsidP="00444DC1">
            <w:pPr>
              <w:jc w:val="center"/>
              <w:rPr>
                <w:color w:val="FFFFFF" w:themeColor="background1"/>
                <w:sz w:val="48"/>
                <w:szCs w:val="48"/>
              </w:rPr>
            </w:pPr>
          </w:p>
          <w:p w14:paraId="190A04A2" w14:textId="2F79513F" w:rsidR="00444DC1" w:rsidRPr="00444DC1" w:rsidRDefault="00444DC1" w:rsidP="00444DC1">
            <w:pPr>
              <w:jc w:val="center"/>
              <w:rPr>
                <w:color w:val="FFFFFF" w:themeColor="background1"/>
                <w:sz w:val="48"/>
                <w:szCs w:val="48"/>
              </w:rPr>
            </w:pPr>
          </w:p>
        </w:tc>
      </w:tr>
    </w:tbl>
    <w:p w14:paraId="0FB79C59" w14:textId="6306CD5A" w:rsidR="003F43B3" w:rsidRDefault="003F43B3" w:rsidP="003F43B3">
      <w:pPr>
        <w:spacing w:after="0" w:line="240" w:lineRule="auto"/>
        <w:jc w:val="center"/>
        <w:rPr>
          <w:sz w:val="48"/>
          <w:szCs w:val="48"/>
        </w:rPr>
      </w:pPr>
    </w:p>
    <w:p w14:paraId="483F5BAB" w14:textId="77777777" w:rsidR="003F43B3" w:rsidRDefault="003F43B3" w:rsidP="003F43B3">
      <w:pPr>
        <w:spacing w:after="0" w:line="240" w:lineRule="auto"/>
        <w:jc w:val="center"/>
        <w:rPr>
          <w:sz w:val="24"/>
          <w:szCs w:val="24"/>
        </w:rPr>
      </w:pPr>
    </w:p>
    <w:p w14:paraId="553E75D1" w14:textId="30D3D179" w:rsidR="003F43B3" w:rsidRPr="005965DF" w:rsidRDefault="00444DC1" w:rsidP="003F43B3">
      <w:pPr>
        <w:spacing w:after="0" w:line="240" w:lineRule="auto"/>
        <w:jc w:val="center"/>
        <w:rPr>
          <w:color w:val="002060"/>
          <w:sz w:val="72"/>
          <w:szCs w:val="72"/>
        </w:rPr>
      </w:pPr>
      <w:r w:rsidRPr="00444DC1">
        <w:rPr>
          <w:color w:val="002060"/>
          <w:sz w:val="72"/>
          <w:szCs w:val="72"/>
        </w:rPr>
        <w:lastRenderedPageBreak/>
        <w:t>Acuerdo de Paz</w:t>
      </w:r>
    </w:p>
    <w:p w14:paraId="7A7870A6" w14:textId="77777777" w:rsidR="003F43B3" w:rsidRDefault="003F43B3" w:rsidP="003F43B3">
      <w:pPr>
        <w:spacing w:after="0" w:line="240" w:lineRule="auto"/>
        <w:jc w:val="center"/>
        <w:rPr>
          <w:sz w:val="24"/>
          <w:szCs w:val="24"/>
        </w:rPr>
      </w:pPr>
    </w:p>
    <w:p w14:paraId="6BFA6252" w14:textId="250D3598" w:rsidR="003F43B3" w:rsidRDefault="00444DC1" w:rsidP="005965DF">
      <w:pPr>
        <w:spacing w:after="0" w:line="240" w:lineRule="auto"/>
        <w:jc w:val="both"/>
        <w:rPr>
          <w:sz w:val="24"/>
          <w:szCs w:val="24"/>
        </w:rPr>
      </w:pPr>
      <w:r w:rsidRPr="00444DC1">
        <w:rPr>
          <w:sz w:val="24"/>
          <w:szCs w:val="24"/>
        </w:rPr>
        <w:t xml:space="preserve">El </w:t>
      </w:r>
      <w:r w:rsidR="00636DA1">
        <w:rPr>
          <w:rFonts w:cs="Arial"/>
          <w:color w:val="000000"/>
          <w:sz w:val="24"/>
          <w:szCs w:val="24"/>
          <w:u w:val="single"/>
          <w:lang w:val="es-ES_tradnl"/>
        </w:rPr>
        <w:t>Ministerio de Cultura</w:t>
      </w:r>
      <w:r w:rsidRPr="00444DC1">
        <w:rPr>
          <w:sz w:val="24"/>
          <w:szCs w:val="24"/>
        </w:rPr>
        <w:t xml:space="preserve"> </w:t>
      </w:r>
      <w:r>
        <w:rPr>
          <w:sz w:val="24"/>
          <w:szCs w:val="24"/>
        </w:rPr>
        <w:t xml:space="preserve">ha venido </w:t>
      </w:r>
      <w:r w:rsidRPr="00444DC1">
        <w:rPr>
          <w:sz w:val="24"/>
          <w:szCs w:val="24"/>
        </w:rPr>
        <w:t>desarrolla</w:t>
      </w:r>
      <w:r>
        <w:rPr>
          <w:sz w:val="24"/>
          <w:szCs w:val="24"/>
        </w:rPr>
        <w:t>ndo</w:t>
      </w:r>
      <w:r w:rsidRPr="00444DC1">
        <w:rPr>
          <w:sz w:val="24"/>
          <w:szCs w:val="24"/>
        </w:rPr>
        <w:t xml:space="preserve"> acciones que aportan a la construcción de Paz en Colombia. Este Informe de Rendición de Cuentas </w:t>
      </w:r>
      <w:r>
        <w:rPr>
          <w:sz w:val="24"/>
          <w:szCs w:val="24"/>
        </w:rPr>
        <w:t xml:space="preserve">presente la información de los avances de </w:t>
      </w:r>
      <w:r w:rsidRPr="00444DC1">
        <w:rPr>
          <w:sz w:val="24"/>
          <w:szCs w:val="24"/>
        </w:rPr>
        <w:t>la implementación del Acuerdo de Paz, adelantadas entre el 1 de enero de 2020 hasta el 31 de diciembre de 2020, sobre los siguientes puntos del Acuerdo:</w:t>
      </w:r>
    </w:p>
    <w:p w14:paraId="4430E398" w14:textId="1731D828" w:rsidR="005965DF" w:rsidRDefault="005965DF" w:rsidP="005965DF">
      <w:pPr>
        <w:spacing w:after="0" w:line="240" w:lineRule="auto"/>
        <w:jc w:val="both"/>
        <w:rPr>
          <w:sz w:val="24"/>
          <w:szCs w:val="24"/>
        </w:rPr>
      </w:pPr>
    </w:p>
    <w:tbl>
      <w:tblPr>
        <w:tblStyle w:val="Tablaconcuadrcula"/>
        <w:tblW w:w="2972"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72"/>
      </w:tblGrid>
      <w:tr w:rsidR="00636DA1" w:rsidRPr="0031696C" w14:paraId="55CEDA58" w14:textId="77777777" w:rsidTr="00636DA1">
        <w:trPr>
          <w:jc w:val="center"/>
        </w:trPr>
        <w:tc>
          <w:tcPr>
            <w:tcW w:w="2972" w:type="dxa"/>
            <w:vAlign w:val="center"/>
          </w:tcPr>
          <w:p w14:paraId="7DC4984A" w14:textId="77777777" w:rsidR="00636DA1" w:rsidRPr="0031696C" w:rsidRDefault="00636DA1" w:rsidP="0031696C">
            <w:pPr>
              <w:jc w:val="center"/>
              <w:rPr>
                <w:rFonts w:cstheme="minorHAnsi"/>
              </w:rPr>
            </w:pPr>
            <w:r w:rsidRPr="0031696C">
              <w:rPr>
                <w:rFonts w:cstheme="minorHAnsi"/>
                <w:noProof/>
                <w:lang w:val="es-ES_tradnl" w:eastAsia="es-ES_tradnl"/>
              </w:rPr>
              <w:drawing>
                <wp:inline distT="0" distB="0" distL="0" distR="0" wp14:anchorId="0A94EB04" wp14:editId="2AE073FF">
                  <wp:extent cx="1504950" cy="1990725"/>
                  <wp:effectExtent l="0" t="0" r="0" b="9525"/>
                  <wp:docPr id="14811" name="Picture 14811"/>
                  <wp:cNvGraphicFramePr/>
                  <a:graphic xmlns:a="http://schemas.openxmlformats.org/drawingml/2006/main">
                    <a:graphicData uri="http://schemas.openxmlformats.org/drawingml/2006/picture">
                      <pic:pic xmlns:pic="http://schemas.openxmlformats.org/drawingml/2006/picture">
                        <pic:nvPicPr>
                          <pic:cNvPr id="14811" name="Picture 14811"/>
                          <pic:cNvPicPr/>
                        </pic:nvPicPr>
                        <pic:blipFill rotWithShape="1">
                          <a:blip r:embed="rId10" cstate="print">
                            <a:extLst>
                              <a:ext uri="{28A0092B-C50C-407E-A947-70E740481C1C}">
                                <a14:useLocalDpi xmlns:a14="http://schemas.microsoft.com/office/drawing/2010/main" val="0"/>
                              </a:ext>
                            </a:extLst>
                          </a:blip>
                          <a:srcRect l="10015" t="46697" r="63159" b="25569"/>
                          <a:stretch/>
                        </pic:blipFill>
                        <pic:spPr bwMode="auto">
                          <a:xfrm>
                            <a:off x="0" y="0"/>
                            <a:ext cx="1504950" cy="1990725"/>
                          </a:xfrm>
                          <a:prstGeom prst="rect">
                            <a:avLst/>
                          </a:prstGeom>
                          <a:ln>
                            <a:noFill/>
                          </a:ln>
                          <a:extLst>
                            <a:ext uri="{53640926-AAD7-44D8-BBD7-CCE9431645EC}">
                              <a14:shadowObscured xmlns:a14="http://schemas.microsoft.com/office/drawing/2010/main"/>
                            </a:ext>
                          </a:extLst>
                        </pic:spPr>
                      </pic:pic>
                    </a:graphicData>
                  </a:graphic>
                </wp:inline>
              </w:drawing>
            </w:r>
          </w:p>
        </w:tc>
      </w:tr>
      <w:tr w:rsidR="00636DA1" w:rsidRPr="00656807" w14:paraId="2BEBA7E6" w14:textId="77777777" w:rsidTr="00636DA1">
        <w:trPr>
          <w:jc w:val="center"/>
        </w:trPr>
        <w:tc>
          <w:tcPr>
            <w:tcW w:w="2972" w:type="dxa"/>
            <w:vAlign w:val="center"/>
          </w:tcPr>
          <w:p w14:paraId="7B9B5102" w14:textId="50EA16AE" w:rsidR="00636DA1" w:rsidRPr="0031696C" w:rsidRDefault="00636DA1" w:rsidP="0031696C">
            <w:pPr>
              <w:jc w:val="center"/>
              <w:rPr>
                <w:rFonts w:cstheme="minorHAnsi"/>
              </w:rPr>
            </w:pPr>
          </w:p>
        </w:tc>
      </w:tr>
    </w:tbl>
    <w:p w14:paraId="0F2E4974" w14:textId="77777777" w:rsidR="0031696C" w:rsidRDefault="0031696C" w:rsidP="005965DF">
      <w:pPr>
        <w:spacing w:after="0" w:line="240" w:lineRule="auto"/>
        <w:jc w:val="both"/>
        <w:rPr>
          <w:sz w:val="24"/>
          <w:szCs w:val="24"/>
        </w:rPr>
      </w:pPr>
    </w:p>
    <w:p w14:paraId="015FE3BF" w14:textId="2B92586B" w:rsidR="0031696C" w:rsidRDefault="0031696C" w:rsidP="005965DF">
      <w:pPr>
        <w:spacing w:after="0" w:line="240" w:lineRule="auto"/>
        <w:jc w:val="both"/>
        <w:rPr>
          <w:sz w:val="24"/>
          <w:szCs w:val="24"/>
        </w:rPr>
      </w:pPr>
      <w:r>
        <w:rPr>
          <w:sz w:val="24"/>
          <w:szCs w:val="24"/>
        </w:rPr>
        <w:t>También</w:t>
      </w:r>
      <w:r w:rsidRPr="0031696C">
        <w:rPr>
          <w:sz w:val="24"/>
          <w:szCs w:val="24"/>
        </w:rPr>
        <w:t xml:space="preserve">, </w:t>
      </w:r>
      <w:r>
        <w:rPr>
          <w:sz w:val="24"/>
          <w:szCs w:val="24"/>
        </w:rPr>
        <w:t xml:space="preserve">se </w:t>
      </w:r>
      <w:r w:rsidRPr="0031696C">
        <w:rPr>
          <w:sz w:val="24"/>
          <w:szCs w:val="24"/>
        </w:rPr>
        <w:t xml:space="preserve">encuentra </w:t>
      </w:r>
      <w:r>
        <w:rPr>
          <w:sz w:val="24"/>
          <w:szCs w:val="24"/>
        </w:rPr>
        <w:t xml:space="preserve">información de los avances en las </w:t>
      </w:r>
      <w:r w:rsidRPr="0031696C">
        <w:rPr>
          <w:sz w:val="24"/>
          <w:szCs w:val="24"/>
        </w:rPr>
        <w:t xml:space="preserve">acciones que, aunque no son obligaciones explícitas del Acuerdo de Paz ni de los decretos reglamentarios, se han realizado en el marco de las competencias legales con el propósito de contribuir a </w:t>
      </w:r>
      <w:r>
        <w:rPr>
          <w:sz w:val="24"/>
          <w:szCs w:val="24"/>
        </w:rPr>
        <w:t xml:space="preserve">la construcción de paz. </w:t>
      </w:r>
    </w:p>
    <w:p w14:paraId="44373713" w14:textId="1548B264" w:rsidR="0031696C" w:rsidRDefault="0031696C" w:rsidP="005965DF">
      <w:pPr>
        <w:spacing w:after="0" w:line="240" w:lineRule="auto"/>
        <w:jc w:val="both"/>
        <w:rPr>
          <w:sz w:val="24"/>
          <w:szCs w:val="24"/>
        </w:rPr>
      </w:pPr>
    </w:p>
    <w:p w14:paraId="20F05BAE" w14:textId="3FF9E246" w:rsidR="0031696C" w:rsidRDefault="0031696C" w:rsidP="005965DF">
      <w:pPr>
        <w:spacing w:after="0" w:line="240" w:lineRule="auto"/>
        <w:jc w:val="both"/>
        <w:rPr>
          <w:sz w:val="24"/>
          <w:szCs w:val="24"/>
        </w:rPr>
      </w:pPr>
    </w:p>
    <w:p w14:paraId="706A7CE1" w14:textId="4045C1B1" w:rsidR="0031696C" w:rsidRDefault="0031696C" w:rsidP="005965DF">
      <w:pPr>
        <w:spacing w:after="0" w:line="240" w:lineRule="auto"/>
        <w:jc w:val="both"/>
        <w:rPr>
          <w:sz w:val="24"/>
          <w:szCs w:val="24"/>
        </w:rPr>
      </w:pPr>
    </w:p>
    <w:p w14:paraId="4F248A2D" w14:textId="47D5C93F" w:rsidR="0031696C" w:rsidRDefault="0031696C" w:rsidP="005965DF">
      <w:pPr>
        <w:spacing w:after="0" w:line="240" w:lineRule="auto"/>
        <w:jc w:val="both"/>
        <w:rPr>
          <w:sz w:val="24"/>
          <w:szCs w:val="24"/>
        </w:rPr>
      </w:pPr>
    </w:p>
    <w:p w14:paraId="6F965B1D" w14:textId="76325095" w:rsidR="0031696C" w:rsidRDefault="0031696C" w:rsidP="005965DF">
      <w:pPr>
        <w:spacing w:after="0" w:line="240" w:lineRule="auto"/>
        <w:jc w:val="both"/>
        <w:rPr>
          <w:sz w:val="24"/>
          <w:szCs w:val="24"/>
        </w:rPr>
      </w:pPr>
    </w:p>
    <w:p w14:paraId="034A5773" w14:textId="281E428D" w:rsidR="0031696C" w:rsidRDefault="0031696C" w:rsidP="005965DF">
      <w:pPr>
        <w:spacing w:after="0" w:line="240" w:lineRule="auto"/>
        <w:jc w:val="both"/>
        <w:rPr>
          <w:sz w:val="24"/>
          <w:szCs w:val="24"/>
        </w:rPr>
      </w:pPr>
    </w:p>
    <w:p w14:paraId="2BEBF1B1" w14:textId="15A3DE4F" w:rsidR="00636DA1" w:rsidRDefault="00636DA1" w:rsidP="005965DF">
      <w:pPr>
        <w:spacing w:after="0" w:line="240" w:lineRule="auto"/>
        <w:jc w:val="both"/>
        <w:rPr>
          <w:sz w:val="24"/>
          <w:szCs w:val="24"/>
        </w:rPr>
      </w:pPr>
    </w:p>
    <w:p w14:paraId="4A94295B" w14:textId="31036BCA" w:rsidR="00636DA1" w:rsidRDefault="00636DA1" w:rsidP="005965DF">
      <w:pPr>
        <w:spacing w:after="0" w:line="240" w:lineRule="auto"/>
        <w:jc w:val="both"/>
        <w:rPr>
          <w:sz w:val="24"/>
          <w:szCs w:val="24"/>
        </w:rPr>
      </w:pPr>
    </w:p>
    <w:p w14:paraId="6B4AF527" w14:textId="35ABD207" w:rsidR="00636DA1" w:rsidRDefault="00636DA1" w:rsidP="005965DF">
      <w:pPr>
        <w:spacing w:after="0" w:line="240" w:lineRule="auto"/>
        <w:jc w:val="both"/>
        <w:rPr>
          <w:sz w:val="24"/>
          <w:szCs w:val="24"/>
        </w:rPr>
      </w:pPr>
    </w:p>
    <w:p w14:paraId="1BA52FEF" w14:textId="2B2CB20D" w:rsidR="00636DA1" w:rsidRDefault="00636DA1" w:rsidP="005965DF">
      <w:pPr>
        <w:spacing w:after="0" w:line="240" w:lineRule="auto"/>
        <w:jc w:val="both"/>
        <w:rPr>
          <w:sz w:val="24"/>
          <w:szCs w:val="24"/>
        </w:rPr>
      </w:pPr>
    </w:p>
    <w:p w14:paraId="6CB76879" w14:textId="532FDC4C" w:rsidR="00636DA1" w:rsidRDefault="00636DA1" w:rsidP="005965DF">
      <w:pPr>
        <w:spacing w:after="0" w:line="240" w:lineRule="auto"/>
        <w:jc w:val="both"/>
        <w:rPr>
          <w:sz w:val="24"/>
          <w:szCs w:val="24"/>
        </w:rPr>
      </w:pPr>
    </w:p>
    <w:p w14:paraId="6E2330A4" w14:textId="570DE608" w:rsidR="00636DA1" w:rsidRDefault="00636DA1" w:rsidP="005965DF">
      <w:pPr>
        <w:spacing w:after="0" w:line="240" w:lineRule="auto"/>
        <w:jc w:val="both"/>
        <w:rPr>
          <w:sz w:val="24"/>
          <w:szCs w:val="24"/>
        </w:rPr>
      </w:pPr>
    </w:p>
    <w:p w14:paraId="4B3EB4D2" w14:textId="3FABB60E" w:rsidR="00636DA1" w:rsidRDefault="00636DA1" w:rsidP="005965DF">
      <w:pPr>
        <w:spacing w:after="0" w:line="240" w:lineRule="auto"/>
        <w:jc w:val="both"/>
        <w:rPr>
          <w:sz w:val="24"/>
          <w:szCs w:val="24"/>
        </w:rPr>
      </w:pPr>
    </w:p>
    <w:p w14:paraId="397401CA" w14:textId="77777777" w:rsidR="00636DA1" w:rsidRDefault="00636DA1" w:rsidP="005965DF">
      <w:pPr>
        <w:spacing w:after="0" w:line="240" w:lineRule="auto"/>
        <w:jc w:val="both"/>
        <w:rPr>
          <w:sz w:val="24"/>
          <w:szCs w:val="24"/>
        </w:rPr>
      </w:pPr>
    </w:p>
    <w:p w14:paraId="446ECF4B" w14:textId="6A133747" w:rsidR="0031696C" w:rsidRDefault="0031696C" w:rsidP="005965DF">
      <w:pPr>
        <w:spacing w:after="0" w:line="240" w:lineRule="auto"/>
        <w:jc w:val="both"/>
        <w:rPr>
          <w:sz w:val="24"/>
          <w:szCs w:val="24"/>
        </w:rPr>
      </w:pPr>
    </w:p>
    <w:p w14:paraId="7E3C801F" w14:textId="77777777" w:rsidR="0031696C" w:rsidRDefault="0031696C" w:rsidP="005965DF">
      <w:pPr>
        <w:spacing w:after="0" w:line="240" w:lineRule="auto"/>
        <w:jc w:val="both"/>
        <w:rPr>
          <w:sz w:val="24"/>
          <w:szCs w:val="24"/>
        </w:rPr>
      </w:pPr>
    </w:p>
    <w:p w14:paraId="11655D1E" w14:textId="6451F727" w:rsidR="00D53637" w:rsidRPr="00D53637" w:rsidRDefault="00D53637" w:rsidP="00890462">
      <w:pPr>
        <w:pStyle w:val="Prrafodelista"/>
        <w:numPr>
          <w:ilvl w:val="0"/>
          <w:numId w:val="2"/>
        </w:numPr>
        <w:spacing w:after="0" w:line="240" w:lineRule="auto"/>
        <w:ind w:left="426" w:hanging="426"/>
        <w:jc w:val="center"/>
        <w:rPr>
          <w:color w:val="002060"/>
          <w:sz w:val="72"/>
          <w:szCs w:val="72"/>
        </w:rPr>
      </w:pPr>
      <w:r w:rsidRPr="00D53637">
        <w:rPr>
          <w:color w:val="002060"/>
          <w:sz w:val="72"/>
          <w:szCs w:val="72"/>
        </w:rPr>
        <w:lastRenderedPageBreak/>
        <w:t>¿Qué hicimos en el 2020?</w:t>
      </w:r>
    </w:p>
    <w:p w14:paraId="62B15941" w14:textId="1EE29700" w:rsidR="00D53637" w:rsidRDefault="00D53637" w:rsidP="005965DF">
      <w:pPr>
        <w:spacing w:after="0" w:line="240" w:lineRule="auto"/>
        <w:jc w:val="both"/>
        <w:rPr>
          <w:sz w:val="24"/>
          <w:szCs w:val="24"/>
        </w:rPr>
      </w:pPr>
    </w:p>
    <w:p w14:paraId="5B086013" w14:textId="630ABBFF" w:rsidR="00D53637" w:rsidRPr="0031696C" w:rsidRDefault="0031696C" w:rsidP="0031696C">
      <w:pPr>
        <w:pStyle w:val="Prrafodelista"/>
        <w:numPr>
          <w:ilvl w:val="0"/>
          <w:numId w:val="13"/>
        </w:numPr>
        <w:spacing w:after="0" w:line="240" w:lineRule="auto"/>
        <w:ind w:left="426"/>
        <w:rPr>
          <w:sz w:val="24"/>
          <w:szCs w:val="24"/>
        </w:rPr>
      </w:pPr>
      <w:r>
        <w:rPr>
          <w:sz w:val="36"/>
          <w:szCs w:val="36"/>
        </w:rPr>
        <w:t>Avances en los compromisos del</w:t>
      </w:r>
      <w:r w:rsidRPr="0031696C">
        <w:rPr>
          <w:sz w:val="36"/>
          <w:szCs w:val="36"/>
        </w:rPr>
        <w:t xml:space="preserve"> Plan Marco de Implementación</w:t>
      </w:r>
    </w:p>
    <w:p w14:paraId="5D49E111" w14:textId="77777777" w:rsidR="0031696C" w:rsidRDefault="0031696C" w:rsidP="00D53637">
      <w:pPr>
        <w:spacing w:after="0" w:line="240" w:lineRule="auto"/>
        <w:jc w:val="both"/>
        <w:rPr>
          <w:sz w:val="24"/>
          <w:szCs w:val="24"/>
        </w:rPr>
      </w:pPr>
    </w:p>
    <w:p w14:paraId="4BFD4AC2" w14:textId="2C59C022" w:rsidR="00890462" w:rsidRDefault="00890462" w:rsidP="00FB41AD">
      <w:pPr>
        <w:spacing w:after="0" w:line="240" w:lineRule="auto"/>
        <w:jc w:val="both"/>
        <w:rPr>
          <w:sz w:val="24"/>
          <w:szCs w:val="24"/>
        </w:rPr>
      </w:pPr>
      <w:r w:rsidRPr="00890462">
        <w:rPr>
          <w:sz w:val="24"/>
          <w:szCs w:val="24"/>
        </w:rPr>
        <w:t xml:space="preserve">Tras la firma del Acuerdo Final, y con el fin de garantizar la implementación de lo acordado, se diseñó el Plan Marco de Implementación - PMI, el cual integra el conjunto de </w:t>
      </w:r>
      <w:r>
        <w:rPr>
          <w:sz w:val="24"/>
          <w:szCs w:val="24"/>
        </w:rPr>
        <w:t>compromis</w:t>
      </w:r>
      <w:r w:rsidRPr="00890462">
        <w:rPr>
          <w:sz w:val="24"/>
          <w:szCs w:val="24"/>
        </w:rPr>
        <w:t xml:space="preserve">os, objetivos, metas, prioridades e indicadores acordados para dar cumplimiento al Acuerdo de Paz y cuya articulación se hace en el marco del documento CONPES 3932 de 2018. </w:t>
      </w:r>
    </w:p>
    <w:p w14:paraId="0A2C99B1" w14:textId="77777777" w:rsidR="00890462" w:rsidRPr="00890462" w:rsidRDefault="00890462" w:rsidP="00890462">
      <w:pPr>
        <w:spacing w:after="0" w:line="240" w:lineRule="auto"/>
        <w:jc w:val="both"/>
        <w:rPr>
          <w:sz w:val="24"/>
          <w:szCs w:val="24"/>
        </w:rPr>
      </w:pPr>
    </w:p>
    <w:p w14:paraId="43F14456" w14:textId="5B5573D1" w:rsidR="00D53637" w:rsidRDefault="00890462" w:rsidP="00890462">
      <w:pPr>
        <w:spacing w:after="0" w:line="240" w:lineRule="auto"/>
        <w:jc w:val="both"/>
        <w:rPr>
          <w:sz w:val="24"/>
          <w:szCs w:val="24"/>
        </w:rPr>
      </w:pPr>
      <w:r w:rsidRPr="00890462">
        <w:rPr>
          <w:sz w:val="24"/>
          <w:szCs w:val="24"/>
        </w:rPr>
        <w:t>En esta sección, encuentra la información sobre las acciones que viene desarrollando esta entidad para dar cumplimiento al Plan Marco de Implementación, organizadas por cada Punto del Acuerdo de Paz al que aportamos, los cuales son</w:t>
      </w:r>
      <w:r>
        <w:rPr>
          <w:sz w:val="24"/>
          <w:szCs w:val="24"/>
        </w:rPr>
        <w:t>:</w:t>
      </w:r>
    </w:p>
    <w:p w14:paraId="78491049" w14:textId="2602A7EC" w:rsidR="00E2551E" w:rsidRDefault="00E2551E" w:rsidP="00890462">
      <w:pPr>
        <w:spacing w:after="0" w:line="240" w:lineRule="auto"/>
        <w:jc w:val="both"/>
        <w:rPr>
          <w:sz w:val="24"/>
          <w:szCs w:val="24"/>
        </w:rPr>
      </w:pP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05"/>
        <w:gridCol w:w="6423"/>
      </w:tblGrid>
      <w:tr w:rsidR="00E2551E" w14:paraId="52183823" w14:textId="77777777" w:rsidTr="00E2551E">
        <w:tc>
          <w:tcPr>
            <w:tcW w:w="2405" w:type="dxa"/>
            <w:vAlign w:val="center"/>
          </w:tcPr>
          <w:p w14:paraId="60FEF723" w14:textId="77777777" w:rsidR="00E2551E" w:rsidRDefault="00E2551E" w:rsidP="00E2551E">
            <w:pPr>
              <w:jc w:val="center"/>
              <w:rPr>
                <w:rFonts w:cstheme="minorHAnsi"/>
                <w:noProof/>
                <w:highlight w:val="yellow"/>
              </w:rPr>
            </w:pPr>
          </w:p>
          <w:p w14:paraId="52420D0B" w14:textId="77777777" w:rsidR="00E2551E" w:rsidRDefault="00E2551E" w:rsidP="00E2551E">
            <w:pPr>
              <w:jc w:val="center"/>
              <w:rPr>
                <w:rFonts w:cstheme="minorHAnsi"/>
                <w:noProof/>
                <w:highlight w:val="yellow"/>
              </w:rPr>
            </w:pPr>
          </w:p>
          <w:p w14:paraId="25555DAC" w14:textId="77777777" w:rsidR="00E2551E" w:rsidRDefault="00E2551E" w:rsidP="00E2551E">
            <w:pPr>
              <w:jc w:val="center"/>
              <w:rPr>
                <w:rFonts w:cstheme="minorHAnsi"/>
                <w:noProof/>
                <w:highlight w:val="yellow"/>
              </w:rPr>
            </w:pPr>
          </w:p>
          <w:p w14:paraId="4900D79A" w14:textId="6ADB9F47" w:rsidR="00E2551E" w:rsidRDefault="00EE1F35" w:rsidP="00E2551E">
            <w:pPr>
              <w:jc w:val="center"/>
              <w:rPr>
                <w:rFonts w:cstheme="minorHAnsi"/>
                <w:noProof/>
              </w:rPr>
            </w:pPr>
            <w:r w:rsidRPr="0093541D">
              <w:rPr>
                <w:rFonts w:cs="Arial"/>
                <w:b/>
                <w:noProof/>
                <w:color w:val="000000"/>
                <w:sz w:val="52"/>
                <w:szCs w:val="52"/>
                <w:lang w:val="es-ES_tradnl" w:eastAsia="es-ES_tradnl"/>
              </w:rPr>
              <w:drawing>
                <wp:inline distT="0" distB="0" distL="0" distR="0" wp14:anchorId="067A5564" wp14:editId="5DEDC7E4">
                  <wp:extent cx="1359812" cy="1196858"/>
                  <wp:effectExtent l="0" t="0" r="0" b="3810"/>
                  <wp:docPr id="27" name="Imagen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372647" cy="1208155"/>
                          </a:xfrm>
                          <a:prstGeom prst="rect">
                            <a:avLst/>
                          </a:prstGeom>
                          <a:noFill/>
                          <a:ln>
                            <a:noFill/>
                          </a:ln>
                        </pic:spPr>
                      </pic:pic>
                    </a:graphicData>
                  </a:graphic>
                </wp:inline>
              </w:drawing>
            </w:r>
          </w:p>
          <w:p w14:paraId="282B3D47" w14:textId="77777777" w:rsidR="00E2551E" w:rsidRDefault="00E2551E" w:rsidP="00E2551E">
            <w:pPr>
              <w:jc w:val="center"/>
              <w:rPr>
                <w:rFonts w:cstheme="minorHAnsi"/>
                <w:noProof/>
              </w:rPr>
            </w:pPr>
          </w:p>
          <w:p w14:paraId="07AADBB0" w14:textId="405C18AB" w:rsidR="00E2551E" w:rsidRDefault="00E2551E" w:rsidP="00E2551E">
            <w:pPr>
              <w:jc w:val="center"/>
              <w:rPr>
                <w:sz w:val="24"/>
                <w:szCs w:val="24"/>
              </w:rPr>
            </w:pPr>
          </w:p>
        </w:tc>
        <w:tc>
          <w:tcPr>
            <w:tcW w:w="6423" w:type="dxa"/>
            <w:vAlign w:val="center"/>
          </w:tcPr>
          <w:p w14:paraId="0E85BA2E" w14:textId="77777777" w:rsidR="00EE1F35" w:rsidRPr="00AD47AA" w:rsidRDefault="00EE1F35" w:rsidP="00EE1F35">
            <w:pPr>
              <w:rPr>
                <w:color w:val="3366CC"/>
                <w:sz w:val="36"/>
                <w:szCs w:val="72"/>
                <w:u w:val="thick"/>
                <w:lang w:val="es-ES_tradnl"/>
              </w:rPr>
            </w:pPr>
            <w:r w:rsidRPr="00AD47AA">
              <w:rPr>
                <w:color w:val="3366CC"/>
                <w:sz w:val="36"/>
                <w:szCs w:val="72"/>
                <w:u w:val="thick"/>
                <w:lang w:val="es-ES_tradnl"/>
              </w:rPr>
              <w:t>Punto 1 del Acuerdo</w:t>
            </w:r>
          </w:p>
          <w:p w14:paraId="3B442372" w14:textId="77777777" w:rsidR="00EE1F35" w:rsidRPr="00AD47AA" w:rsidRDefault="00EE1F35" w:rsidP="00EE1F35">
            <w:pPr>
              <w:rPr>
                <w:b/>
                <w:color w:val="3366CC"/>
                <w:sz w:val="36"/>
                <w:szCs w:val="72"/>
                <w:u w:val="thick"/>
                <w:lang w:val="es-ES_tradnl"/>
              </w:rPr>
            </w:pPr>
            <w:r w:rsidRPr="00AD47AA">
              <w:rPr>
                <w:b/>
                <w:color w:val="3366CC"/>
                <w:sz w:val="36"/>
                <w:szCs w:val="72"/>
                <w:u w:val="thick"/>
                <w:lang w:val="es-ES_tradnl"/>
              </w:rPr>
              <w:t>Hacia un Nuevo Campo Colombiano:</w:t>
            </w:r>
          </w:p>
          <w:p w14:paraId="401090C0" w14:textId="77777777" w:rsidR="00EE1F35" w:rsidRDefault="00EE1F35" w:rsidP="00EE1F35">
            <w:pPr>
              <w:rPr>
                <w:color w:val="3366CC"/>
                <w:sz w:val="36"/>
                <w:szCs w:val="72"/>
                <w:u w:val="thick"/>
                <w:lang w:val="es-ES_tradnl"/>
              </w:rPr>
            </w:pPr>
            <w:r w:rsidRPr="00AD47AA">
              <w:rPr>
                <w:color w:val="3366CC"/>
                <w:sz w:val="36"/>
                <w:szCs w:val="72"/>
                <w:u w:val="thick"/>
                <w:lang w:val="es-ES_tradnl"/>
              </w:rPr>
              <w:t>Reforma Rural Integral</w:t>
            </w:r>
          </w:p>
          <w:p w14:paraId="568DE267" w14:textId="77777777" w:rsidR="00EE1F35" w:rsidRPr="0093541D" w:rsidRDefault="00EE1F35" w:rsidP="00EE1F35">
            <w:pPr>
              <w:rPr>
                <w:rFonts w:cs="Arial"/>
                <w:sz w:val="28"/>
                <w:szCs w:val="28"/>
                <w:u w:val="single"/>
              </w:rPr>
            </w:pPr>
            <w:r w:rsidRPr="0093541D">
              <w:rPr>
                <w:rFonts w:cs="Arial"/>
                <w:sz w:val="28"/>
                <w:szCs w:val="28"/>
                <w:u w:val="single"/>
              </w:rPr>
              <w:t>1.4 Desarrollo social: Educación rural</w:t>
            </w:r>
          </w:p>
          <w:p w14:paraId="40BA9CA5" w14:textId="060BD20C" w:rsidR="00E2551E" w:rsidRPr="00E2551E" w:rsidRDefault="00E2551E" w:rsidP="00E2551E">
            <w:pPr>
              <w:jc w:val="center"/>
              <w:rPr>
                <w:sz w:val="36"/>
                <w:szCs w:val="36"/>
              </w:rPr>
            </w:pPr>
          </w:p>
        </w:tc>
      </w:tr>
    </w:tbl>
    <w:p w14:paraId="6FC95F8D" w14:textId="77777777" w:rsidR="00784E2E" w:rsidRDefault="00784E2E" w:rsidP="00890462">
      <w:pPr>
        <w:spacing w:after="0" w:line="240" w:lineRule="auto"/>
        <w:jc w:val="both"/>
        <w:rPr>
          <w:sz w:val="24"/>
          <w:szCs w:val="24"/>
        </w:rPr>
      </w:pPr>
    </w:p>
    <w:tbl>
      <w:tblPr>
        <w:tblStyle w:val="Tablaconcuadrcula"/>
        <w:tblW w:w="0" w:type="auto"/>
        <w:tblBorders>
          <w:top w:val="single" w:sz="4" w:space="0" w:color="0070C0"/>
          <w:left w:val="single" w:sz="4" w:space="0" w:color="0070C0"/>
          <w:bottom w:val="single" w:sz="4" w:space="0" w:color="0070C0"/>
          <w:right w:val="single" w:sz="4" w:space="0" w:color="0070C0"/>
          <w:insideH w:val="single" w:sz="4" w:space="0" w:color="0070C0"/>
          <w:insideV w:val="single" w:sz="4" w:space="0" w:color="0070C0"/>
        </w:tblBorders>
        <w:tblLook w:val="04A0" w:firstRow="1" w:lastRow="0" w:firstColumn="1" w:lastColumn="0" w:noHBand="0" w:noVBand="1"/>
      </w:tblPr>
      <w:tblGrid>
        <w:gridCol w:w="2547"/>
        <w:gridCol w:w="1843"/>
        <w:gridCol w:w="992"/>
        <w:gridCol w:w="992"/>
        <w:gridCol w:w="2454"/>
      </w:tblGrid>
      <w:tr w:rsidR="00A2697D" w14:paraId="0221685B" w14:textId="77777777" w:rsidTr="00294407">
        <w:tc>
          <w:tcPr>
            <w:tcW w:w="2547" w:type="dxa"/>
            <w:shd w:val="clear" w:color="auto" w:fill="002060"/>
            <w:vAlign w:val="center"/>
          </w:tcPr>
          <w:p w14:paraId="66FD385C" w14:textId="578261BB" w:rsidR="00A2697D" w:rsidRPr="00A2697D" w:rsidRDefault="00A2697D" w:rsidP="00A2697D">
            <w:pPr>
              <w:jc w:val="center"/>
              <w:rPr>
                <w:sz w:val="36"/>
                <w:szCs w:val="36"/>
              </w:rPr>
            </w:pPr>
            <w:r w:rsidRPr="00A2697D">
              <w:rPr>
                <w:sz w:val="36"/>
                <w:szCs w:val="36"/>
              </w:rPr>
              <w:t>Compromiso</w:t>
            </w:r>
          </w:p>
        </w:tc>
        <w:tc>
          <w:tcPr>
            <w:tcW w:w="6281" w:type="dxa"/>
            <w:gridSpan w:val="4"/>
          </w:tcPr>
          <w:p w14:paraId="1B680F58" w14:textId="71C34BD0" w:rsidR="00A2697D" w:rsidRPr="00A2697D" w:rsidRDefault="00EE1F35" w:rsidP="00890462">
            <w:pPr>
              <w:jc w:val="both"/>
              <w:rPr>
                <w:sz w:val="36"/>
                <w:szCs w:val="36"/>
              </w:rPr>
            </w:pPr>
            <w:bookmarkStart w:id="0" w:name="_Hlk33611254"/>
            <w:r w:rsidRPr="00BC10C5">
              <w:rPr>
                <w:rFonts w:asciiTheme="majorHAnsi" w:hAnsiTheme="majorHAnsi" w:cs="Arial"/>
                <w:b/>
                <w:sz w:val="40"/>
                <w:szCs w:val="36"/>
              </w:rPr>
              <w:t>Bibliotecas como escenarios de paz</w:t>
            </w:r>
            <w:bookmarkEnd w:id="0"/>
            <w:r w:rsidRPr="00BC10C5">
              <w:rPr>
                <w:rFonts w:asciiTheme="majorHAnsi" w:hAnsiTheme="majorHAnsi" w:cs="Arial"/>
                <w:b/>
                <w:sz w:val="40"/>
                <w:szCs w:val="36"/>
              </w:rPr>
              <w:t>:</w:t>
            </w:r>
            <w:r w:rsidR="000D344C" w:rsidRPr="00BC10C5">
              <w:rPr>
                <w:rFonts w:asciiTheme="majorHAnsi" w:hAnsiTheme="majorHAnsi" w:cs="Arial"/>
                <w:b/>
                <w:sz w:val="40"/>
                <w:szCs w:val="36"/>
              </w:rPr>
              <w:t xml:space="preserve"> </w:t>
            </w:r>
            <w:r w:rsidR="006E7C00" w:rsidRPr="00BC10C5">
              <w:rPr>
                <w:rFonts w:asciiTheme="majorHAnsi" w:hAnsiTheme="majorHAnsi" w:cs="Arial"/>
              </w:rPr>
              <w:t>Con</w:t>
            </w:r>
            <w:r w:rsidR="006E7C00" w:rsidRPr="00BC10C5">
              <w:rPr>
                <w:rFonts w:asciiTheme="majorHAnsi" w:hAnsiTheme="majorHAnsi" w:cs="Arial"/>
                <w:lang w:val="es-ES"/>
              </w:rPr>
              <w:t xml:space="preserve"> el propósito de brindar atención integral a la primera infancia, garantizar la cobertura, la calidad y la pertinencia de la educación y erradicar el analfabetismo en las áreas rurales, así como promover la permanencia productiva de los y las jóvenes en el campo, y acercar las instituciones académicas regionales a la construcción del desarrollo rural, el Gobierno Nacional creará e implementará el Plan Especial de Educación Rural.</w:t>
            </w:r>
          </w:p>
        </w:tc>
      </w:tr>
      <w:tr w:rsidR="00294407" w14:paraId="2DF6E74F" w14:textId="77777777" w:rsidTr="00294407">
        <w:tc>
          <w:tcPr>
            <w:tcW w:w="2547" w:type="dxa"/>
            <w:shd w:val="clear" w:color="auto" w:fill="002060"/>
            <w:vAlign w:val="center"/>
          </w:tcPr>
          <w:p w14:paraId="0FA7E8F5" w14:textId="3A6C800D" w:rsidR="00294407" w:rsidRPr="00A2697D" w:rsidRDefault="00294407" w:rsidP="00294407">
            <w:pPr>
              <w:jc w:val="center"/>
              <w:rPr>
                <w:sz w:val="36"/>
                <w:szCs w:val="36"/>
              </w:rPr>
            </w:pPr>
            <w:r>
              <w:rPr>
                <w:sz w:val="24"/>
                <w:szCs w:val="24"/>
              </w:rPr>
              <w:t>Indicador</w:t>
            </w:r>
          </w:p>
        </w:tc>
        <w:tc>
          <w:tcPr>
            <w:tcW w:w="1843" w:type="dxa"/>
            <w:shd w:val="clear" w:color="auto" w:fill="002060"/>
            <w:vAlign w:val="center"/>
          </w:tcPr>
          <w:p w14:paraId="6A9724DB" w14:textId="6F7938DA" w:rsidR="00294407" w:rsidRDefault="00294407" w:rsidP="00294407">
            <w:pPr>
              <w:jc w:val="center"/>
              <w:rPr>
                <w:sz w:val="36"/>
                <w:szCs w:val="36"/>
                <w:highlight w:val="yellow"/>
              </w:rPr>
            </w:pPr>
            <w:r>
              <w:rPr>
                <w:sz w:val="24"/>
                <w:szCs w:val="24"/>
              </w:rPr>
              <w:t>Tipo</w:t>
            </w:r>
          </w:p>
        </w:tc>
        <w:tc>
          <w:tcPr>
            <w:tcW w:w="992" w:type="dxa"/>
            <w:shd w:val="clear" w:color="auto" w:fill="002060"/>
            <w:vAlign w:val="center"/>
          </w:tcPr>
          <w:p w14:paraId="436DE65C" w14:textId="18870400" w:rsidR="00294407" w:rsidRDefault="00294407" w:rsidP="00294407">
            <w:pPr>
              <w:jc w:val="center"/>
              <w:rPr>
                <w:sz w:val="36"/>
                <w:szCs w:val="36"/>
                <w:highlight w:val="yellow"/>
              </w:rPr>
            </w:pPr>
            <w:r>
              <w:rPr>
                <w:sz w:val="24"/>
                <w:szCs w:val="24"/>
              </w:rPr>
              <w:t>Inicio</w:t>
            </w:r>
          </w:p>
        </w:tc>
        <w:tc>
          <w:tcPr>
            <w:tcW w:w="992" w:type="dxa"/>
            <w:shd w:val="clear" w:color="auto" w:fill="002060"/>
            <w:vAlign w:val="center"/>
          </w:tcPr>
          <w:p w14:paraId="6A2B3A7A" w14:textId="0EB130C5" w:rsidR="00294407" w:rsidRDefault="00294407" w:rsidP="00294407">
            <w:pPr>
              <w:jc w:val="center"/>
              <w:rPr>
                <w:sz w:val="36"/>
                <w:szCs w:val="36"/>
                <w:highlight w:val="yellow"/>
              </w:rPr>
            </w:pPr>
            <w:r>
              <w:rPr>
                <w:sz w:val="24"/>
                <w:szCs w:val="24"/>
              </w:rPr>
              <w:t>Fin</w:t>
            </w:r>
          </w:p>
        </w:tc>
        <w:tc>
          <w:tcPr>
            <w:tcW w:w="2454" w:type="dxa"/>
            <w:shd w:val="clear" w:color="auto" w:fill="002060"/>
            <w:vAlign w:val="center"/>
          </w:tcPr>
          <w:p w14:paraId="37A0C6C9" w14:textId="3EA8B4F5" w:rsidR="00294407" w:rsidRDefault="00294407" w:rsidP="00294407">
            <w:pPr>
              <w:jc w:val="center"/>
              <w:rPr>
                <w:sz w:val="36"/>
                <w:szCs w:val="36"/>
                <w:highlight w:val="yellow"/>
              </w:rPr>
            </w:pPr>
            <w:r>
              <w:rPr>
                <w:sz w:val="24"/>
                <w:szCs w:val="24"/>
              </w:rPr>
              <w:t>Sector</w:t>
            </w:r>
          </w:p>
        </w:tc>
      </w:tr>
      <w:tr w:rsidR="00294407" w14:paraId="72A543C5" w14:textId="77777777" w:rsidTr="00294407">
        <w:tc>
          <w:tcPr>
            <w:tcW w:w="2547" w:type="dxa"/>
            <w:shd w:val="clear" w:color="auto" w:fill="auto"/>
            <w:vAlign w:val="center"/>
          </w:tcPr>
          <w:p w14:paraId="07CA475C" w14:textId="56A1B3D7" w:rsidR="00294407" w:rsidRPr="00BC10C5" w:rsidRDefault="00EE1F35" w:rsidP="00294407">
            <w:pPr>
              <w:jc w:val="center"/>
              <w:rPr>
                <w:rFonts w:asciiTheme="majorHAnsi" w:hAnsiTheme="majorHAnsi" w:cs="Arial"/>
                <w:lang w:val="es-ES"/>
              </w:rPr>
            </w:pPr>
            <w:r w:rsidRPr="00BC10C5">
              <w:rPr>
                <w:rFonts w:asciiTheme="majorHAnsi" w:hAnsiTheme="majorHAnsi" w:cs="Arial"/>
                <w:lang w:val="es-ES"/>
              </w:rPr>
              <w:t>Municipios PDET con infraestructura de bibliotecas, operando</w:t>
            </w:r>
          </w:p>
        </w:tc>
        <w:tc>
          <w:tcPr>
            <w:tcW w:w="1843" w:type="dxa"/>
            <w:shd w:val="clear" w:color="auto" w:fill="auto"/>
            <w:vAlign w:val="center"/>
          </w:tcPr>
          <w:p w14:paraId="50F6BA52" w14:textId="77777777" w:rsidR="00294407" w:rsidRPr="00BC10C5" w:rsidRDefault="00294407" w:rsidP="00294407">
            <w:pPr>
              <w:rPr>
                <w:rFonts w:asciiTheme="majorHAnsi" w:hAnsiTheme="majorHAnsi" w:cs="Arial"/>
                <w:lang w:val="es-ES"/>
              </w:rPr>
            </w:pPr>
            <w:r w:rsidRPr="00BC10C5">
              <w:rPr>
                <w:rFonts w:asciiTheme="majorHAnsi" w:hAnsiTheme="majorHAnsi" w:cs="Arial"/>
                <w:lang w:val="es-ES"/>
              </w:rPr>
              <w:t>PDET</w:t>
            </w:r>
          </w:p>
          <w:p w14:paraId="76205C0D" w14:textId="3EC6B486" w:rsidR="00294407" w:rsidRPr="00BC10C5" w:rsidRDefault="00294407" w:rsidP="00294407">
            <w:pPr>
              <w:jc w:val="center"/>
              <w:rPr>
                <w:rFonts w:asciiTheme="majorHAnsi" w:hAnsiTheme="majorHAnsi" w:cs="Arial"/>
                <w:lang w:val="es-ES"/>
              </w:rPr>
            </w:pPr>
          </w:p>
        </w:tc>
        <w:tc>
          <w:tcPr>
            <w:tcW w:w="992" w:type="dxa"/>
            <w:shd w:val="clear" w:color="auto" w:fill="auto"/>
            <w:vAlign w:val="center"/>
          </w:tcPr>
          <w:p w14:paraId="52785170" w14:textId="6AC254EB" w:rsidR="00294407" w:rsidRPr="00BC10C5" w:rsidRDefault="00EE1F35" w:rsidP="00294407">
            <w:pPr>
              <w:jc w:val="center"/>
              <w:rPr>
                <w:rFonts w:asciiTheme="majorHAnsi" w:hAnsiTheme="majorHAnsi" w:cs="Arial"/>
                <w:lang w:val="es-ES"/>
              </w:rPr>
            </w:pPr>
            <w:r w:rsidRPr="00BC10C5">
              <w:rPr>
                <w:rFonts w:asciiTheme="majorHAnsi" w:hAnsiTheme="majorHAnsi" w:cs="Arial"/>
                <w:lang w:val="es-ES"/>
              </w:rPr>
              <w:t>2017</w:t>
            </w:r>
          </w:p>
        </w:tc>
        <w:tc>
          <w:tcPr>
            <w:tcW w:w="992" w:type="dxa"/>
            <w:shd w:val="clear" w:color="auto" w:fill="auto"/>
            <w:vAlign w:val="center"/>
          </w:tcPr>
          <w:p w14:paraId="6CD9131F" w14:textId="6B7A77F3" w:rsidR="00294407" w:rsidRPr="00BC10C5" w:rsidRDefault="00EE1F35" w:rsidP="00294407">
            <w:pPr>
              <w:jc w:val="center"/>
              <w:rPr>
                <w:rFonts w:asciiTheme="majorHAnsi" w:hAnsiTheme="majorHAnsi" w:cs="Arial"/>
                <w:lang w:val="es-ES"/>
              </w:rPr>
            </w:pPr>
            <w:r w:rsidRPr="00BC10C5">
              <w:rPr>
                <w:rFonts w:asciiTheme="majorHAnsi" w:hAnsiTheme="majorHAnsi" w:cs="Arial"/>
                <w:lang w:val="es-ES"/>
              </w:rPr>
              <w:t>2026</w:t>
            </w:r>
          </w:p>
        </w:tc>
        <w:tc>
          <w:tcPr>
            <w:tcW w:w="2454" w:type="dxa"/>
            <w:shd w:val="clear" w:color="auto" w:fill="auto"/>
            <w:vAlign w:val="center"/>
          </w:tcPr>
          <w:p w14:paraId="5EBF7981" w14:textId="34CB7646" w:rsidR="00294407" w:rsidRPr="00BC10C5" w:rsidRDefault="00EE1F35" w:rsidP="00294407">
            <w:pPr>
              <w:jc w:val="center"/>
              <w:rPr>
                <w:rFonts w:asciiTheme="majorHAnsi" w:hAnsiTheme="majorHAnsi" w:cs="Arial"/>
                <w:lang w:val="es-ES"/>
              </w:rPr>
            </w:pPr>
            <w:r w:rsidRPr="00BC10C5">
              <w:rPr>
                <w:rFonts w:asciiTheme="majorHAnsi" w:hAnsiTheme="majorHAnsi" w:cs="Arial"/>
                <w:lang w:val="es-ES"/>
              </w:rPr>
              <w:t>Cultura</w:t>
            </w:r>
          </w:p>
        </w:tc>
      </w:tr>
    </w:tbl>
    <w:p w14:paraId="4958367B" w14:textId="582EDE81" w:rsidR="00E2551E" w:rsidRDefault="00E2551E" w:rsidP="00890462">
      <w:pPr>
        <w:spacing w:after="0" w:line="240" w:lineRule="auto"/>
        <w:jc w:val="both"/>
        <w:rPr>
          <w:sz w:val="24"/>
          <w:szCs w:val="24"/>
        </w:rPr>
      </w:pP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19"/>
        <w:gridCol w:w="7409"/>
      </w:tblGrid>
      <w:tr w:rsidR="002F1465" w14:paraId="5756F89B" w14:textId="77777777" w:rsidTr="003B100A">
        <w:tc>
          <w:tcPr>
            <w:tcW w:w="1419" w:type="dxa"/>
            <w:tcBorders>
              <w:top w:val="single" w:sz="4" w:space="0" w:color="0070C0"/>
              <w:left w:val="single" w:sz="4" w:space="0" w:color="0070C0"/>
              <w:bottom w:val="single" w:sz="4" w:space="0" w:color="0070C0"/>
            </w:tcBorders>
            <w:vAlign w:val="center"/>
          </w:tcPr>
          <w:p w14:paraId="79C8C7E6" w14:textId="2C41ACA3" w:rsidR="002F1465" w:rsidRDefault="002F1465" w:rsidP="002F1465">
            <w:pPr>
              <w:jc w:val="center"/>
              <w:rPr>
                <w:sz w:val="24"/>
                <w:szCs w:val="24"/>
              </w:rPr>
            </w:pPr>
            <w:r>
              <w:rPr>
                <w:noProof/>
                <w:lang w:val="es-ES_tradnl" w:eastAsia="es-ES_tradnl"/>
              </w:rPr>
              <w:lastRenderedPageBreak/>
              <w:drawing>
                <wp:inline distT="0" distB="0" distL="0" distR="0" wp14:anchorId="6E88BFFB" wp14:editId="38447059">
                  <wp:extent cx="775335" cy="937260"/>
                  <wp:effectExtent l="0" t="0" r="0" b="0"/>
                  <wp:docPr id="14800" name="Imagen 148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54"/>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775335" cy="937260"/>
                          </a:xfrm>
                          <a:prstGeom prst="rect">
                            <a:avLst/>
                          </a:prstGeom>
                          <a:noFill/>
                          <a:ln>
                            <a:noFill/>
                          </a:ln>
                        </pic:spPr>
                      </pic:pic>
                    </a:graphicData>
                  </a:graphic>
                </wp:inline>
              </w:drawing>
            </w:r>
          </w:p>
        </w:tc>
        <w:tc>
          <w:tcPr>
            <w:tcW w:w="7409" w:type="dxa"/>
            <w:tcBorders>
              <w:top w:val="single" w:sz="4" w:space="0" w:color="0070C0"/>
              <w:bottom w:val="single" w:sz="4" w:space="0" w:color="0070C0"/>
              <w:right w:val="single" w:sz="4" w:space="0" w:color="0070C0"/>
            </w:tcBorders>
          </w:tcPr>
          <w:p w14:paraId="7082D442" w14:textId="77777777" w:rsidR="002F1465" w:rsidRPr="00BC7807" w:rsidRDefault="002F1465" w:rsidP="005965DF">
            <w:pPr>
              <w:jc w:val="both"/>
              <w:rPr>
                <w:color w:val="002060"/>
                <w:sz w:val="28"/>
                <w:szCs w:val="28"/>
              </w:rPr>
            </w:pPr>
            <w:r w:rsidRPr="00BC7807">
              <w:rPr>
                <w:color w:val="002060"/>
                <w:sz w:val="28"/>
                <w:szCs w:val="28"/>
              </w:rPr>
              <w:t>¿Cómo lo hicimos?</w:t>
            </w:r>
          </w:p>
          <w:p w14:paraId="570DDBFE" w14:textId="77777777" w:rsidR="00EE1F35" w:rsidRPr="00BC7807" w:rsidRDefault="00EE1F35" w:rsidP="00EE1F35">
            <w:pPr>
              <w:pStyle w:val="Prrafodelista"/>
              <w:jc w:val="both"/>
              <w:rPr>
                <w:rFonts w:asciiTheme="majorHAnsi" w:hAnsiTheme="majorHAnsi" w:cs="Arial"/>
                <w:lang w:val="es-ES"/>
              </w:rPr>
            </w:pPr>
          </w:p>
          <w:p w14:paraId="179F4B57" w14:textId="77777777" w:rsidR="001B728E" w:rsidRDefault="00631383" w:rsidP="00631383">
            <w:pPr>
              <w:jc w:val="both"/>
              <w:rPr>
                <w:rFonts w:asciiTheme="majorHAnsi" w:hAnsiTheme="majorHAnsi" w:cs="Arial"/>
                <w:lang w:val="es-ES"/>
              </w:rPr>
            </w:pPr>
            <w:r w:rsidRPr="00BC7807">
              <w:rPr>
                <w:rFonts w:asciiTheme="majorHAnsi" w:hAnsiTheme="majorHAnsi" w:cs="Arial"/>
                <w:lang w:val="es-ES"/>
              </w:rPr>
              <w:t xml:space="preserve">Esta acción busca que los usuarios de las bibliotecas públicas de los municipios del postconflicto del país tengan la oportunidad de acceder a espacios para la lectura, la escritura, la conversación y la construcción colectiva en torno a materiales bibliográficos y contenidos locales de diversa índole, que promuevan las identidades, memorias y saberes propios que fortalezcan el reconocimiento y autoestima de las comunidades como insumo esencial para la construcción de paz en Colombia. </w:t>
            </w:r>
          </w:p>
          <w:p w14:paraId="25F5EA5D" w14:textId="077180F7" w:rsidR="00631383" w:rsidRPr="00BC7807" w:rsidRDefault="00631383" w:rsidP="00631383">
            <w:pPr>
              <w:jc w:val="both"/>
              <w:rPr>
                <w:rFonts w:asciiTheme="majorHAnsi" w:hAnsiTheme="majorHAnsi" w:cs="Arial"/>
                <w:lang w:val="es-ES"/>
              </w:rPr>
            </w:pPr>
            <w:r w:rsidRPr="00BC7807">
              <w:rPr>
                <w:rFonts w:asciiTheme="majorHAnsi" w:hAnsiTheme="majorHAnsi" w:cs="Arial"/>
                <w:lang w:val="es-ES"/>
              </w:rPr>
              <w:t xml:space="preserve">De igual manera, </w:t>
            </w:r>
            <w:r w:rsidR="001B728E">
              <w:rPr>
                <w:rFonts w:asciiTheme="majorHAnsi" w:hAnsiTheme="majorHAnsi" w:cs="Arial"/>
                <w:lang w:val="es-ES"/>
              </w:rPr>
              <w:t xml:space="preserve">busca </w:t>
            </w:r>
            <w:r w:rsidRPr="00BC7807">
              <w:rPr>
                <w:rFonts w:asciiTheme="majorHAnsi" w:hAnsiTheme="majorHAnsi" w:cs="Arial"/>
                <w:lang w:val="es-ES"/>
              </w:rPr>
              <w:t>que la palabra escrita y la biblioteca pública sean reconocidas por la sociedad como factores esenciales en la formación de individuos y comunidades que construyen una nueva idea de país. A través de ellas, todas las personas de la comunidad contarán con la posibilidad de disfrutar de materiales de lectura actualizados en diversas áreas del conocimiento y géneros literarios, y en diferentes formatos y soportes; así como a tecnologías de información y comunicaciones y espacios de encuentro alrededor de las diversas manifestaciones del arte y la cultura, la palabra y el patrimonio local.</w:t>
            </w:r>
          </w:p>
          <w:p w14:paraId="72CBCFEE" w14:textId="703ED7BE" w:rsidR="001B728E" w:rsidRDefault="00631383" w:rsidP="00631383">
            <w:pPr>
              <w:jc w:val="both"/>
              <w:rPr>
                <w:rFonts w:asciiTheme="majorHAnsi" w:hAnsiTheme="majorHAnsi" w:cs="Arial"/>
                <w:lang w:val="es-ES"/>
              </w:rPr>
            </w:pPr>
            <w:r w:rsidRPr="00BC7807">
              <w:rPr>
                <w:rFonts w:asciiTheme="majorHAnsi" w:hAnsiTheme="majorHAnsi" w:cs="Arial"/>
                <w:lang w:val="es-ES"/>
              </w:rPr>
              <w:t xml:space="preserve">A partir de este proyecto se fortalecen las estrategias de dotación de colecciones bibliográficas, formación de lectores, escritores en región, tutores y promotores departamentales y servicios de conectividad, para brindar herramientas a bibliotecarios en el diseño y desarrollo de proyectos relacionados con memoria colectiva, construcción de paz, convivencia ciudadana y revalorización de la palabra. </w:t>
            </w:r>
          </w:p>
          <w:p w14:paraId="35E78551" w14:textId="77777777" w:rsidR="00CC3532" w:rsidRDefault="00CC3532" w:rsidP="00631383">
            <w:pPr>
              <w:jc w:val="both"/>
              <w:rPr>
                <w:rFonts w:asciiTheme="majorHAnsi" w:hAnsiTheme="majorHAnsi" w:cs="Arial"/>
                <w:lang w:val="es-ES"/>
              </w:rPr>
            </w:pPr>
          </w:p>
          <w:p w14:paraId="7FD6ED31" w14:textId="106E4EA5" w:rsidR="00F67013" w:rsidRDefault="00631383" w:rsidP="00631383">
            <w:pPr>
              <w:jc w:val="both"/>
              <w:rPr>
                <w:rFonts w:asciiTheme="majorHAnsi" w:hAnsiTheme="majorHAnsi" w:cs="Arial"/>
                <w:lang w:val="es-ES"/>
              </w:rPr>
            </w:pPr>
            <w:r w:rsidRPr="00BC7807">
              <w:rPr>
                <w:rFonts w:asciiTheme="majorHAnsi" w:hAnsiTheme="majorHAnsi" w:cs="Arial"/>
                <w:lang w:val="es-ES"/>
              </w:rPr>
              <w:t xml:space="preserve">Así mismo, fomentando el interés por la lectura en compañía de escritores colombianos. Los tutores y promotores de lectura en región enfocan sus esfuerzos en el desarrollo de capacidades territoriales promoviendo el acceso a las bibliotecas por parte de diversos públicos, la diversificación y mejora continua de los servicios y el uso de las colecciones, la vinculación de la comunidad y de diversos agentes locales en las acciones de la biblioteca pública, el acompañamiento a las administraciones locales en la gestión integral de sus bibliotecas municipales, entre otros. </w:t>
            </w:r>
          </w:p>
          <w:p w14:paraId="007E82D8" w14:textId="77777777" w:rsidR="001B728E" w:rsidRPr="00BC7807" w:rsidRDefault="001B728E" w:rsidP="00631383">
            <w:pPr>
              <w:jc w:val="both"/>
              <w:rPr>
                <w:rFonts w:asciiTheme="majorHAnsi" w:hAnsiTheme="majorHAnsi" w:cs="Arial"/>
                <w:lang w:val="es-ES"/>
              </w:rPr>
            </w:pPr>
          </w:p>
          <w:p w14:paraId="662CCA0C" w14:textId="0FF4C773" w:rsidR="00631383" w:rsidRDefault="00631383" w:rsidP="00631383">
            <w:pPr>
              <w:jc w:val="both"/>
              <w:rPr>
                <w:rFonts w:asciiTheme="majorHAnsi" w:hAnsiTheme="majorHAnsi" w:cs="Arial"/>
                <w:lang w:val="es-ES"/>
              </w:rPr>
            </w:pPr>
            <w:r w:rsidRPr="00BC7807">
              <w:rPr>
                <w:rFonts w:asciiTheme="majorHAnsi" w:hAnsiTheme="majorHAnsi" w:cs="Arial"/>
                <w:lang w:val="es-ES"/>
              </w:rPr>
              <w:t xml:space="preserve">Todas las estrategias están encaminadas a contribuir por medio de la información, el conocimiento, la lectura y la literatura al proceso de reconciliación que actualmente vive el país. </w:t>
            </w:r>
          </w:p>
          <w:p w14:paraId="3C944AE3" w14:textId="77777777" w:rsidR="001B728E" w:rsidRPr="00BC7807" w:rsidRDefault="001B728E" w:rsidP="00631383">
            <w:pPr>
              <w:jc w:val="both"/>
              <w:rPr>
                <w:rFonts w:asciiTheme="majorHAnsi" w:hAnsiTheme="majorHAnsi" w:cs="Arial"/>
                <w:lang w:val="es-ES"/>
              </w:rPr>
            </w:pPr>
          </w:p>
          <w:p w14:paraId="21EEDDCC" w14:textId="62273F11" w:rsidR="00631383" w:rsidRPr="00BC7807" w:rsidRDefault="00631383" w:rsidP="00BC118F">
            <w:pPr>
              <w:pStyle w:val="Prrafodelista"/>
              <w:numPr>
                <w:ilvl w:val="0"/>
                <w:numId w:val="14"/>
              </w:numPr>
              <w:jc w:val="both"/>
              <w:rPr>
                <w:rFonts w:asciiTheme="majorHAnsi" w:hAnsiTheme="majorHAnsi" w:cs="Arial"/>
                <w:lang w:val="es-ES"/>
              </w:rPr>
            </w:pPr>
            <w:r w:rsidRPr="001B728E">
              <w:rPr>
                <w:rFonts w:asciiTheme="majorHAnsi" w:hAnsiTheme="majorHAnsi" w:cs="Arial"/>
                <w:b/>
                <w:bCs/>
                <w:lang w:val="es-ES"/>
              </w:rPr>
              <w:t>Estrategias de dotación de Colecciones Bibliográficas:</w:t>
            </w:r>
            <w:r w:rsidRPr="00BC7807">
              <w:rPr>
                <w:rFonts w:asciiTheme="majorHAnsi" w:hAnsiTheme="majorHAnsi" w:cs="Arial"/>
                <w:lang w:val="es-ES"/>
              </w:rPr>
              <w:t xml:space="preserve"> Más y mejores materiales de lectura al acceso de todos los colombianos; La imagen de las bibliotecas debe ser la de un espacio de convivencia, un lugar hospitalario, vivo, en movimiento, que facilite el descubrimiento; un sitio que despierte el deseo de recorrer, mirar y detenerse. De ahí la importancia</w:t>
            </w:r>
            <w:r w:rsidR="00E7426F" w:rsidRPr="00BC7807">
              <w:rPr>
                <w:rFonts w:asciiTheme="majorHAnsi" w:hAnsiTheme="majorHAnsi" w:cs="Arial"/>
                <w:lang w:val="es-ES"/>
              </w:rPr>
              <w:t xml:space="preserve"> </w:t>
            </w:r>
            <w:r w:rsidRPr="00BC7807">
              <w:rPr>
                <w:rFonts w:asciiTheme="majorHAnsi" w:hAnsiTheme="majorHAnsi" w:cs="Arial"/>
                <w:lang w:val="es-ES"/>
              </w:rPr>
              <w:t xml:space="preserve">de las colecciones, saber concebir acercamientos insólitos que sorprendan y que despierten la curiosidad como si se tratara de vitrinas o estantes de librerías. Entonces, se percibe la biblioteca como un lugar que sigue el compás del mundo, de la actualidad, un sitio donde </w:t>
            </w:r>
            <w:r w:rsidRPr="00BC7807">
              <w:rPr>
                <w:rFonts w:asciiTheme="majorHAnsi" w:hAnsiTheme="majorHAnsi" w:cs="Arial"/>
                <w:lang w:val="es-ES"/>
              </w:rPr>
              <w:lastRenderedPageBreak/>
              <w:t>permanentemente hay algo nuevo, inesperado, que rompe con la imagen del libro como letra muerta</w:t>
            </w:r>
            <w:r w:rsidR="00556135" w:rsidRPr="00BC7807">
              <w:rPr>
                <w:rFonts w:asciiTheme="majorHAnsi" w:hAnsiTheme="majorHAnsi" w:cs="Arial"/>
                <w:lang w:val="es-ES"/>
              </w:rPr>
              <w:t>.</w:t>
            </w:r>
          </w:p>
          <w:p w14:paraId="49A24193" w14:textId="5B735CC3" w:rsidR="00631383" w:rsidRPr="00BC7807" w:rsidRDefault="00631383" w:rsidP="00631383">
            <w:pPr>
              <w:pStyle w:val="Prrafodelista"/>
              <w:numPr>
                <w:ilvl w:val="0"/>
                <w:numId w:val="14"/>
              </w:numPr>
              <w:jc w:val="both"/>
              <w:rPr>
                <w:rFonts w:asciiTheme="majorHAnsi" w:hAnsiTheme="majorHAnsi" w:cs="Arial"/>
                <w:lang w:val="es-ES"/>
              </w:rPr>
            </w:pPr>
            <w:r w:rsidRPr="001B728E">
              <w:rPr>
                <w:rFonts w:asciiTheme="majorHAnsi" w:hAnsiTheme="majorHAnsi" w:cs="Arial"/>
                <w:b/>
                <w:bCs/>
                <w:lang w:val="es-ES"/>
              </w:rPr>
              <w:t>Formación de lectores:</w:t>
            </w:r>
            <w:r w:rsidRPr="00BC7807">
              <w:rPr>
                <w:rFonts w:asciiTheme="majorHAnsi" w:hAnsiTheme="majorHAnsi" w:cs="Arial"/>
                <w:lang w:val="es-ES"/>
              </w:rPr>
              <w:t xml:space="preserve"> Saber más y mejor es transformar, </w:t>
            </w:r>
            <w:r w:rsidR="00556135" w:rsidRPr="00BC7807">
              <w:rPr>
                <w:rFonts w:asciiTheme="majorHAnsi" w:hAnsiTheme="majorHAnsi" w:cs="Arial"/>
                <w:lang w:val="es-ES"/>
              </w:rPr>
              <w:t>l</w:t>
            </w:r>
            <w:r w:rsidRPr="00BC7807">
              <w:rPr>
                <w:rFonts w:asciiTheme="majorHAnsi" w:hAnsiTheme="majorHAnsi" w:cs="Arial"/>
                <w:lang w:val="es-ES"/>
              </w:rPr>
              <w:t xml:space="preserve">a formación ciudadana se entiende como un trabajo de intervención sociocultural y educativo dirigido a impulsar un cambio en las representaciones y prácticas de la ciudadanía que una sociedad tiene. Para ello, </w:t>
            </w:r>
            <w:r w:rsidR="008A74B9" w:rsidRPr="00BC7807">
              <w:rPr>
                <w:rFonts w:asciiTheme="majorHAnsi" w:hAnsiTheme="majorHAnsi" w:cs="Arial"/>
                <w:lang w:val="es-ES"/>
              </w:rPr>
              <w:t>se busca</w:t>
            </w:r>
            <w:r w:rsidRPr="00BC7807">
              <w:rPr>
                <w:rFonts w:asciiTheme="majorHAnsi" w:hAnsiTheme="majorHAnsi" w:cs="Arial"/>
                <w:lang w:val="es-ES"/>
              </w:rPr>
              <w:t xml:space="preserve"> fortalecer a las personas como actores sociales</w:t>
            </w:r>
            <w:r w:rsidR="008A74B9" w:rsidRPr="00BC7807">
              <w:rPr>
                <w:rFonts w:asciiTheme="majorHAnsi" w:hAnsiTheme="majorHAnsi" w:cs="Arial"/>
                <w:lang w:val="es-ES"/>
              </w:rPr>
              <w:t>,</w:t>
            </w:r>
            <w:r w:rsidRPr="00BC7807">
              <w:rPr>
                <w:rFonts w:asciiTheme="majorHAnsi" w:hAnsiTheme="majorHAnsi" w:cs="Arial"/>
                <w:lang w:val="es-ES"/>
              </w:rPr>
              <w:t xml:space="preserve"> que sean capaces de afrontar los retos vitales, sociales, culturales, políticos y económicos que se les presentan. La formación ciudadana, de tal forma, partiría del reconocimiento de las problemáticas de la vida individual y de la vida colectiva, dando a la ciudadanía el valor histórico que le corresponde, y enfatizando en su íntima relación con la cultura</w:t>
            </w:r>
            <w:r w:rsidR="008A74B9" w:rsidRPr="00BC7807">
              <w:rPr>
                <w:rFonts w:asciiTheme="majorHAnsi" w:hAnsiTheme="majorHAnsi" w:cs="Arial"/>
                <w:lang w:val="es-ES"/>
              </w:rPr>
              <w:t>.</w:t>
            </w:r>
          </w:p>
          <w:p w14:paraId="70BA7B17" w14:textId="77777777" w:rsidR="00631383" w:rsidRPr="00BC7807" w:rsidRDefault="00631383" w:rsidP="00631383">
            <w:pPr>
              <w:pStyle w:val="Prrafodelista"/>
              <w:jc w:val="both"/>
              <w:rPr>
                <w:rFonts w:asciiTheme="majorHAnsi" w:hAnsiTheme="majorHAnsi" w:cs="Arial"/>
                <w:lang w:val="es-ES"/>
              </w:rPr>
            </w:pPr>
          </w:p>
          <w:p w14:paraId="3D1127A1" w14:textId="77777777" w:rsidR="00631383" w:rsidRPr="00BC7807" w:rsidRDefault="00631383" w:rsidP="00631383">
            <w:pPr>
              <w:pStyle w:val="Prrafodelista"/>
              <w:numPr>
                <w:ilvl w:val="0"/>
                <w:numId w:val="14"/>
              </w:numPr>
              <w:jc w:val="both"/>
              <w:rPr>
                <w:rFonts w:asciiTheme="majorHAnsi" w:hAnsiTheme="majorHAnsi" w:cs="Arial"/>
                <w:lang w:val="es-ES"/>
              </w:rPr>
            </w:pPr>
            <w:r w:rsidRPr="001B728E">
              <w:rPr>
                <w:rFonts w:asciiTheme="majorHAnsi" w:hAnsiTheme="majorHAnsi" w:cs="Arial"/>
                <w:b/>
                <w:bCs/>
                <w:lang w:val="es-ES"/>
              </w:rPr>
              <w:t>Escritores en región:</w:t>
            </w:r>
            <w:r w:rsidRPr="00BC7807">
              <w:rPr>
                <w:rFonts w:asciiTheme="majorHAnsi" w:hAnsiTheme="majorHAnsi" w:cs="Arial"/>
                <w:lang w:val="es-ES"/>
              </w:rPr>
              <w:t xml:space="preserve"> El objetivo principal de los encuentros es fomentar el interés por la lectura, impulsar la literatura colombiana, promover el acceso a los servicios de estas Bibliotecas y contribuir por medio de la lectura y la literatura en el proceso de reconciliación que actualmente vive el país.</w:t>
            </w:r>
          </w:p>
          <w:p w14:paraId="562A1225" w14:textId="77777777" w:rsidR="00631383" w:rsidRPr="00BC7807" w:rsidRDefault="00631383" w:rsidP="00631383">
            <w:pPr>
              <w:pStyle w:val="Prrafodelista"/>
              <w:jc w:val="both"/>
              <w:rPr>
                <w:rFonts w:asciiTheme="majorHAnsi" w:hAnsiTheme="majorHAnsi" w:cs="Arial"/>
                <w:lang w:val="es-ES"/>
              </w:rPr>
            </w:pPr>
          </w:p>
          <w:p w14:paraId="2706FA4C" w14:textId="77777777" w:rsidR="00631383" w:rsidRPr="00BC7807" w:rsidRDefault="00631383" w:rsidP="00631383">
            <w:pPr>
              <w:pStyle w:val="Prrafodelista"/>
              <w:numPr>
                <w:ilvl w:val="0"/>
                <w:numId w:val="14"/>
              </w:numPr>
              <w:jc w:val="both"/>
              <w:rPr>
                <w:rFonts w:asciiTheme="majorHAnsi" w:hAnsiTheme="majorHAnsi" w:cs="Arial"/>
                <w:lang w:val="es-ES"/>
              </w:rPr>
            </w:pPr>
            <w:r w:rsidRPr="001B728E">
              <w:rPr>
                <w:rFonts w:asciiTheme="majorHAnsi" w:hAnsiTheme="majorHAnsi" w:cs="Arial"/>
                <w:b/>
                <w:bCs/>
                <w:lang w:val="es-ES"/>
              </w:rPr>
              <w:t>Estrategia de tutores departamentales:</w:t>
            </w:r>
            <w:r w:rsidRPr="00BC7807">
              <w:rPr>
                <w:rFonts w:asciiTheme="majorHAnsi" w:hAnsiTheme="majorHAnsi" w:cs="Arial"/>
                <w:lang w:val="es-ES"/>
              </w:rPr>
              <w:t xml:space="preserve"> Desplegar acciones de asistencia técnica y acompañamiento in situ a los bibliotecarios públicos del país, las administraciones locales y las comunidades; para la implementación y fortalecimiento de los servicios bibliotecarios (en sus procesos de planeación, prestación del servicio, posicionamiento y evaluación), así como en el uso y apropiación de los recursos físicos, bibliográficos y tecnológicos con los que cuentan las bibliotecas públicas</w:t>
            </w:r>
          </w:p>
          <w:p w14:paraId="51BCFBD1" w14:textId="77777777" w:rsidR="00631383" w:rsidRPr="00BC7807" w:rsidRDefault="00631383" w:rsidP="00631383">
            <w:pPr>
              <w:pStyle w:val="Prrafodelista"/>
              <w:jc w:val="both"/>
              <w:rPr>
                <w:rFonts w:asciiTheme="majorHAnsi" w:hAnsiTheme="majorHAnsi" w:cs="Arial"/>
                <w:lang w:val="es-ES"/>
              </w:rPr>
            </w:pPr>
          </w:p>
          <w:p w14:paraId="380F55C1" w14:textId="77777777" w:rsidR="001F5D3C" w:rsidRPr="00BC7807" w:rsidRDefault="00631383" w:rsidP="00631383">
            <w:pPr>
              <w:pStyle w:val="Prrafodelista"/>
              <w:numPr>
                <w:ilvl w:val="0"/>
                <w:numId w:val="14"/>
              </w:numPr>
              <w:jc w:val="both"/>
              <w:rPr>
                <w:rFonts w:asciiTheme="majorHAnsi" w:hAnsiTheme="majorHAnsi" w:cs="Arial"/>
                <w:lang w:val="es-ES"/>
              </w:rPr>
            </w:pPr>
            <w:r w:rsidRPr="001B728E">
              <w:rPr>
                <w:rFonts w:asciiTheme="majorHAnsi" w:hAnsiTheme="majorHAnsi" w:cs="Arial"/>
                <w:b/>
                <w:bCs/>
                <w:lang w:val="es-ES"/>
              </w:rPr>
              <w:t>Estrategia de promotores de lectura regionales:</w:t>
            </w:r>
            <w:r w:rsidRPr="00BC7807">
              <w:rPr>
                <w:rFonts w:asciiTheme="majorHAnsi" w:hAnsiTheme="majorHAnsi" w:cs="Arial"/>
                <w:lang w:val="es-ES"/>
              </w:rPr>
              <w:t xml:space="preserve"> Contribuir al fortalecimiento del servicio de promoción de lectura de las bibliotecas públicas de Colombia a través de la consolidación de espacios para la lectura y escritura, así como del acceso a la información y al conocimiento por parte de las comunidades.</w:t>
            </w:r>
          </w:p>
          <w:p w14:paraId="3F59A7A1" w14:textId="77777777" w:rsidR="001F5D3C" w:rsidRPr="00BC7807" w:rsidRDefault="001F5D3C" w:rsidP="001F5D3C">
            <w:pPr>
              <w:pStyle w:val="Prrafodelista"/>
              <w:rPr>
                <w:rFonts w:asciiTheme="majorHAnsi" w:hAnsiTheme="majorHAnsi" w:cs="Arial"/>
                <w:lang w:val="es-ES"/>
              </w:rPr>
            </w:pPr>
          </w:p>
          <w:p w14:paraId="234340D8" w14:textId="72F565C5" w:rsidR="002B3FA2" w:rsidRPr="00BC7807" w:rsidRDefault="00631383" w:rsidP="009442C1">
            <w:pPr>
              <w:pStyle w:val="Prrafodelista"/>
              <w:numPr>
                <w:ilvl w:val="0"/>
                <w:numId w:val="14"/>
              </w:numPr>
              <w:jc w:val="both"/>
              <w:rPr>
                <w:rFonts w:asciiTheme="majorHAnsi" w:hAnsiTheme="majorHAnsi" w:cs="Arial"/>
                <w:lang w:val="es-ES"/>
              </w:rPr>
            </w:pPr>
            <w:r w:rsidRPr="001B728E">
              <w:rPr>
                <w:rFonts w:asciiTheme="majorHAnsi" w:hAnsiTheme="majorHAnsi" w:cs="Arial"/>
                <w:b/>
                <w:bCs/>
                <w:lang w:val="es-ES"/>
              </w:rPr>
              <w:t>Servicios de conectividad:</w:t>
            </w:r>
            <w:r w:rsidRPr="00BC7807">
              <w:rPr>
                <w:rFonts w:asciiTheme="majorHAnsi" w:hAnsiTheme="majorHAnsi" w:cs="Arial"/>
                <w:lang w:val="es-ES"/>
              </w:rPr>
              <w:t xml:space="preserve"> Conectando tu mundo con el mundo: </w:t>
            </w:r>
            <w:r w:rsidR="003D582A" w:rsidRPr="00BC7807">
              <w:rPr>
                <w:rFonts w:asciiTheme="majorHAnsi" w:hAnsiTheme="majorHAnsi" w:cs="Arial"/>
                <w:lang w:val="es-ES"/>
              </w:rPr>
              <w:t>“</w:t>
            </w:r>
            <w:r w:rsidR="009442C1" w:rsidRPr="00BC7807">
              <w:rPr>
                <w:rFonts w:asciiTheme="majorHAnsi" w:hAnsiTheme="majorHAnsi" w:cs="Arial"/>
                <w:lang w:val="es-ES"/>
              </w:rPr>
              <w:t>La biblioteca pública moderna se concibe hoy en Colombia y en el mundo como un proyecto de formación de ciudadanos, ya que fomenta la relación cotidiana de las personas y las comunidades con la lectura, la escritura, el aprendizaje permanente y la vida en comunidad</w:t>
            </w:r>
            <w:r w:rsidR="003D582A" w:rsidRPr="00BC7807">
              <w:rPr>
                <w:rFonts w:asciiTheme="majorHAnsi" w:hAnsiTheme="majorHAnsi" w:cs="Arial"/>
                <w:lang w:val="es-ES"/>
              </w:rPr>
              <w:t>…</w:t>
            </w:r>
            <w:r w:rsidR="009442C1" w:rsidRPr="00BC7807">
              <w:rPr>
                <w:rFonts w:asciiTheme="majorHAnsi" w:hAnsiTheme="majorHAnsi" w:cs="Arial"/>
                <w:lang w:val="es-ES"/>
              </w:rPr>
              <w:t xml:space="preserve"> Debe, también, estar al servicio de la creatividad y la innovación y ofrecer sus recursos para que ello sea posible”.</w:t>
            </w:r>
            <w:r w:rsidR="009442C1" w:rsidRPr="001B728E">
              <w:rPr>
                <w:rFonts w:asciiTheme="majorHAnsi" w:hAnsiTheme="majorHAnsi" w:cs="Arial"/>
                <w:sz w:val="16"/>
                <w:szCs w:val="16"/>
                <w:lang w:val="es-ES"/>
              </w:rPr>
              <w:footnoteReference w:id="1"/>
            </w:r>
          </w:p>
          <w:p w14:paraId="661B6FEA" w14:textId="77777777" w:rsidR="002B3FA2" w:rsidRPr="00BC7807" w:rsidRDefault="002B3FA2" w:rsidP="002B3FA2">
            <w:pPr>
              <w:pStyle w:val="Prrafodelista"/>
              <w:rPr>
                <w:rFonts w:asciiTheme="majorHAnsi" w:hAnsiTheme="majorHAnsi" w:cs="Arial"/>
                <w:lang w:val="es-ES"/>
              </w:rPr>
            </w:pPr>
          </w:p>
          <w:p w14:paraId="26A9B379" w14:textId="6871A49F" w:rsidR="002F1465" w:rsidRPr="00BC7807" w:rsidRDefault="009442C1" w:rsidP="005965DF">
            <w:pPr>
              <w:pStyle w:val="Prrafodelista"/>
              <w:numPr>
                <w:ilvl w:val="0"/>
                <w:numId w:val="14"/>
              </w:numPr>
              <w:jc w:val="both"/>
              <w:rPr>
                <w:rFonts w:asciiTheme="majorHAnsi" w:hAnsiTheme="majorHAnsi" w:cs="Arial"/>
                <w:lang w:val="es-ES"/>
              </w:rPr>
            </w:pPr>
            <w:r w:rsidRPr="001B728E">
              <w:rPr>
                <w:rFonts w:asciiTheme="majorHAnsi" w:hAnsiTheme="majorHAnsi" w:cs="Arial"/>
                <w:b/>
                <w:bCs/>
                <w:lang w:val="es-ES"/>
              </w:rPr>
              <w:t>Implementación del Programa Nacional de Bibliotecas Itinerantes:</w:t>
            </w:r>
            <w:r w:rsidRPr="00BC7807">
              <w:rPr>
                <w:rFonts w:asciiTheme="majorHAnsi" w:hAnsiTheme="majorHAnsi" w:cs="Arial"/>
                <w:lang w:val="es-ES"/>
              </w:rPr>
              <w:t xml:space="preserve"> a través de esta acción se busca extender los servicios de las bibliotecas públicas a las comunidades rurales, en donde a través de un proceso de fortalecimiento comunitario se establezcan proyectos bibliotecarios en </w:t>
            </w:r>
            <w:r w:rsidRPr="00BC7807">
              <w:rPr>
                <w:rFonts w:asciiTheme="majorHAnsi" w:hAnsiTheme="majorHAnsi" w:cs="Arial"/>
                <w:lang w:val="es-ES"/>
              </w:rPr>
              <w:lastRenderedPageBreak/>
              <w:t>torno a la lectura la escritura y la oralidad, la producción de contenidos propios que reconozcan la diversidad étnica, lingüística y cultural y la creación de estrategias itinerantes que favorezcan el acceso a la información, el libro y la lectura en los contextos rurales.</w:t>
            </w:r>
          </w:p>
        </w:tc>
      </w:tr>
      <w:tr w:rsidR="002F1465" w14:paraId="22A90E03" w14:textId="77777777" w:rsidTr="003B100A">
        <w:tc>
          <w:tcPr>
            <w:tcW w:w="1419" w:type="dxa"/>
            <w:tcBorders>
              <w:top w:val="single" w:sz="4" w:space="0" w:color="0070C0"/>
              <w:left w:val="single" w:sz="4" w:space="0" w:color="0070C0"/>
              <w:bottom w:val="single" w:sz="4" w:space="0" w:color="0070C0"/>
            </w:tcBorders>
            <w:vAlign w:val="center"/>
          </w:tcPr>
          <w:p w14:paraId="3E8C2F5F" w14:textId="74C827B1" w:rsidR="002F1465" w:rsidRDefault="002F1465" w:rsidP="002F1465">
            <w:pPr>
              <w:jc w:val="center"/>
              <w:rPr>
                <w:sz w:val="24"/>
                <w:szCs w:val="24"/>
              </w:rPr>
            </w:pPr>
            <w:r>
              <w:rPr>
                <w:noProof/>
                <w:lang w:val="es-ES_tradnl" w:eastAsia="es-ES_tradnl"/>
              </w:rPr>
              <w:lastRenderedPageBreak/>
              <w:drawing>
                <wp:inline distT="0" distB="0" distL="0" distR="0" wp14:anchorId="3DA7A9A3" wp14:editId="50428657">
                  <wp:extent cx="925830" cy="800100"/>
                  <wp:effectExtent l="0" t="0" r="0" b="0"/>
                  <wp:docPr id="14799" name="Imagen 147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57"/>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925830" cy="800100"/>
                          </a:xfrm>
                          <a:prstGeom prst="rect">
                            <a:avLst/>
                          </a:prstGeom>
                          <a:noFill/>
                          <a:ln>
                            <a:noFill/>
                          </a:ln>
                        </pic:spPr>
                      </pic:pic>
                    </a:graphicData>
                  </a:graphic>
                </wp:inline>
              </w:drawing>
            </w:r>
          </w:p>
        </w:tc>
        <w:tc>
          <w:tcPr>
            <w:tcW w:w="7409" w:type="dxa"/>
            <w:tcBorders>
              <w:top w:val="single" w:sz="4" w:space="0" w:color="0070C0"/>
              <w:bottom w:val="single" w:sz="4" w:space="0" w:color="0070C0"/>
              <w:right w:val="single" w:sz="4" w:space="0" w:color="0070C0"/>
            </w:tcBorders>
          </w:tcPr>
          <w:p w14:paraId="779CC279" w14:textId="00328494" w:rsidR="002F1465" w:rsidRDefault="002F1465" w:rsidP="002F1465">
            <w:pPr>
              <w:jc w:val="both"/>
              <w:rPr>
                <w:color w:val="002060"/>
                <w:sz w:val="28"/>
                <w:szCs w:val="28"/>
              </w:rPr>
            </w:pPr>
            <w:r w:rsidRPr="00324D3E">
              <w:rPr>
                <w:color w:val="002060"/>
                <w:sz w:val="28"/>
                <w:szCs w:val="28"/>
              </w:rPr>
              <w:t>¿Quiénes se beneficiaron?</w:t>
            </w:r>
          </w:p>
          <w:p w14:paraId="2D14E2A8" w14:textId="77777777" w:rsidR="00131BAE" w:rsidRPr="00324D3E" w:rsidRDefault="00131BAE" w:rsidP="002F1465">
            <w:pPr>
              <w:jc w:val="both"/>
              <w:rPr>
                <w:rFonts w:ascii="Calibri" w:hAnsi="Calibri" w:cs="Tahoma"/>
                <w:color w:val="000000"/>
                <w:sz w:val="18"/>
                <w:szCs w:val="18"/>
                <w:highlight w:val="green"/>
              </w:rPr>
            </w:pPr>
          </w:p>
          <w:p w14:paraId="2C797DDC" w14:textId="77777777" w:rsidR="007F168A" w:rsidRPr="001B728E" w:rsidRDefault="007F168A" w:rsidP="007F168A">
            <w:pPr>
              <w:jc w:val="both"/>
              <w:rPr>
                <w:rFonts w:asciiTheme="majorHAnsi" w:hAnsiTheme="majorHAnsi" w:cs="Arial"/>
                <w:lang w:val="es-ES"/>
              </w:rPr>
            </w:pPr>
            <w:r w:rsidRPr="001B728E">
              <w:rPr>
                <w:rFonts w:asciiTheme="majorHAnsi" w:hAnsiTheme="majorHAnsi" w:cs="Arial"/>
                <w:lang w:val="es-ES"/>
              </w:rPr>
              <w:t>Teniendo en cuenta los componentes que este proyecto propone, los 170 municipios posconflicto se han beneficiado de:</w:t>
            </w:r>
          </w:p>
          <w:p w14:paraId="4BDE34D7" w14:textId="77777777" w:rsidR="007F168A" w:rsidRPr="001B728E" w:rsidRDefault="007F168A" w:rsidP="007F168A">
            <w:pPr>
              <w:jc w:val="both"/>
              <w:rPr>
                <w:rFonts w:asciiTheme="majorHAnsi" w:hAnsiTheme="majorHAnsi" w:cs="Arial"/>
                <w:lang w:val="es-ES"/>
              </w:rPr>
            </w:pPr>
            <w:r w:rsidRPr="001B728E">
              <w:rPr>
                <w:rFonts w:asciiTheme="majorHAnsi" w:hAnsiTheme="majorHAnsi" w:cs="Arial"/>
                <w:lang w:val="es-ES"/>
              </w:rPr>
              <w:t xml:space="preserve"> </w:t>
            </w:r>
          </w:p>
          <w:p w14:paraId="476982FE" w14:textId="0DF2407B" w:rsidR="00D404D7" w:rsidRDefault="007F168A" w:rsidP="007F168A">
            <w:pPr>
              <w:jc w:val="both"/>
              <w:rPr>
                <w:rFonts w:asciiTheme="majorHAnsi" w:hAnsiTheme="majorHAnsi" w:cs="Arial"/>
                <w:lang w:val="es-ES"/>
              </w:rPr>
            </w:pPr>
            <w:r w:rsidRPr="001B728E">
              <w:rPr>
                <w:rFonts w:asciiTheme="majorHAnsi" w:hAnsiTheme="majorHAnsi" w:cs="Arial"/>
                <w:lang w:val="es-ES"/>
              </w:rPr>
              <w:t xml:space="preserve">El 29% de los municipios se beneficiaron del servicio de conectividad correspondiente a 57 bibliotecas, 98 </w:t>
            </w:r>
            <w:r w:rsidR="00813F0F" w:rsidRPr="001B728E">
              <w:rPr>
                <w:rFonts w:asciiTheme="majorHAnsi" w:hAnsiTheme="majorHAnsi" w:cs="Arial"/>
                <w:lang w:val="es-ES"/>
              </w:rPr>
              <w:t>b</w:t>
            </w:r>
            <w:r w:rsidRPr="001B728E">
              <w:rPr>
                <w:rFonts w:asciiTheme="majorHAnsi" w:hAnsiTheme="majorHAnsi" w:cs="Arial"/>
                <w:lang w:val="es-ES"/>
              </w:rPr>
              <w:t>ibliotecas beneficiadas con acompañamiento técnico de la estrategia de tutores, 103 Bibliotecas con acompañamiento formativo de promotores de lectura, 5 bibliotecas con dotación básica completa y 239 con dotaciones de actualización de colecciones bibliográficas</w:t>
            </w:r>
            <w:r w:rsidR="00DF2304">
              <w:rPr>
                <w:rFonts w:asciiTheme="majorHAnsi" w:hAnsiTheme="majorHAnsi" w:cs="Arial"/>
                <w:lang w:val="es-ES"/>
              </w:rPr>
              <w:t xml:space="preserve">. </w:t>
            </w:r>
          </w:p>
          <w:p w14:paraId="21A0702C" w14:textId="77777777" w:rsidR="00CC3532" w:rsidRDefault="00CC3532" w:rsidP="007F168A">
            <w:pPr>
              <w:jc w:val="both"/>
              <w:rPr>
                <w:rFonts w:asciiTheme="majorHAnsi" w:hAnsiTheme="majorHAnsi" w:cs="Arial"/>
                <w:lang w:val="es-ES"/>
              </w:rPr>
            </w:pPr>
          </w:p>
          <w:p w14:paraId="6A636BC0" w14:textId="631212D6" w:rsidR="00E0358E" w:rsidRPr="001B728E" w:rsidRDefault="00DF2304" w:rsidP="007F168A">
            <w:pPr>
              <w:jc w:val="both"/>
              <w:rPr>
                <w:rFonts w:asciiTheme="majorHAnsi" w:hAnsiTheme="majorHAnsi" w:cs="Arial"/>
                <w:lang w:val="es-ES"/>
              </w:rPr>
            </w:pPr>
            <w:r>
              <w:rPr>
                <w:rFonts w:asciiTheme="majorHAnsi" w:hAnsiTheme="majorHAnsi" w:cs="Arial"/>
                <w:lang w:val="es-ES"/>
              </w:rPr>
              <w:t>A</w:t>
            </w:r>
            <w:r w:rsidR="007F168A" w:rsidRPr="001B728E">
              <w:rPr>
                <w:rFonts w:asciiTheme="majorHAnsi" w:hAnsiTheme="majorHAnsi" w:cs="Arial"/>
                <w:lang w:val="es-ES"/>
              </w:rPr>
              <w:t>dicionalmente</w:t>
            </w:r>
            <w:r>
              <w:rPr>
                <w:rFonts w:asciiTheme="majorHAnsi" w:hAnsiTheme="majorHAnsi" w:cs="Arial"/>
                <w:lang w:val="es-ES"/>
              </w:rPr>
              <w:t>,</w:t>
            </w:r>
            <w:r w:rsidR="007F168A" w:rsidRPr="001B728E">
              <w:rPr>
                <w:rFonts w:asciiTheme="majorHAnsi" w:hAnsiTheme="majorHAnsi" w:cs="Arial"/>
                <w:lang w:val="es-ES"/>
              </w:rPr>
              <w:t xml:space="preserve"> se </w:t>
            </w:r>
            <w:r>
              <w:rPr>
                <w:rFonts w:asciiTheme="majorHAnsi" w:hAnsiTheme="majorHAnsi" w:cs="Arial"/>
                <w:lang w:val="es-ES"/>
              </w:rPr>
              <w:t>realizaron</w:t>
            </w:r>
            <w:r w:rsidR="007F168A" w:rsidRPr="001B728E">
              <w:rPr>
                <w:rFonts w:asciiTheme="majorHAnsi" w:hAnsiTheme="majorHAnsi" w:cs="Arial"/>
                <w:lang w:val="es-ES"/>
              </w:rPr>
              <w:t xml:space="preserve"> seminarios de lectura y formación de lectores de diferentes edades, particularmente en primera infancia, edad escolar y jóvenes</w:t>
            </w:r>
            <w:r>
              <w:rPr>
                <w:rFonts w:asciiTheme="majorHAnsi" w:hAnsiTheme="majorHAnsi" w:cs="Arial"/>
                <w:lang w:val="es-ES"/>
              </w:rPr>
              <w:t>,</w:t>
            </w:r>
            <w:r w:rsidR="007F168A" w:rsidRPr="001B728E">
              <w:rPr>
                <w:rFonts w:asciiTheme="majorHAnsi" w:hAnsiTheme="majorHAnsi" w:cs="Arial"/>
                <w:lang w:val="es-ES"/>
              </w:rPr>
              <w:t xml:space="preserve"> con la participación de 52 bibliotecarios, </w:t>
            </w:r>
            <w:r>
              <w:rPr>
                <w:rFonts w:asciiTheme="majorHAnsi" w:hAnsiTheme="majorHAnsi" w:cs="Arial"/>
                <w:lang w:val="es-ES"/>
              </w:rPr>
              <w:t xml:space="preserve">así como </w:t>
            </w:r>
            <w:r w:rsidR="007F168A" w:rsidRPr="001B728E">
              <w:rPr>
                <w:rFonts w:asciiTheme="majorHAnsi" w:hAnsiTheme="majorHAnsi" w:cs="Arial"/>
                <w:lang w:val="es-ES"/>
              </w:rPr>
              <w:t xml:space="preserve">cursos de inducción en donde participaron 122 nuevos bibliotecarios y </w:t>
            </w:r>
            <w:r w:rsidR="000B694C" w:rsidRPr="001B728E">
              <w:rPr>
                <w:rFonts w:asciiTheme="majorHAnsi" w:hAnsiTheme="majorHAnsi" w:cs="Arial"/>
                <w:lang w:val="es-ES"/>
              </w:rPr>
              <w:t xml:space="preserve">77 bibliotecarios participaron </w:t>
            </w:r>
            <w:r w:rsidR="00E0358E" w:rsidRPr="001B728E">
              <w:rPr>
                <w:rFonts w:asciiTheme="majorHAnsi" w:hAnsiTheme="majorHAnsi" w:cs="Arial"/>
                <w:lang w:val="es-ES"/>
              </w:rPr>
              <w:t>en los programas de formación del Aula Virtual</w:t>
            </w:r>
            <w:r w:rsidR="007F168A" w:rsidRPr="001B728E">
              <w:rPr>
                <w:rFonts w:asciiTheme="majorHAnsi" w:hAnsiTheme="majorHAnsi" w:cs="Arial"/>
                <w:lang w:val="es-ES"/>
              </w:rPr>
              <w:t xml:space="preserve">. </w:t>
            </w:r>
          </w:p>
          <w:p w14:paraId="269E06BB" w14:textId="4381BBE5" w:rsidR="007F168A" w:rsidRPr="001B728E" w:rsidRDefault="007F168A" w:rsidP="007F168A">
            <w:pPr>
              <w:jc w:val="both"/>
              <w:rPr>
                <w:rFonts w:asciiTheme="majorHAnsi" w:hAnsiTheme="majorHAnsi" w:cs="Arial"/>
                <w:lang w:val="es-ES"/>
              </w:rPr>
            </w:pPr>
            <w:r w:rsidRPr="001B728E">
              <w:rPr>
                <w:rFonts w:asciiTheme="majorHAnsi" w:hAnsiTheme="majorHAnsi" w:cs="Arial"/>
                <w:lang w:val="es-ES"/>
              </w:rPr>
              <w:t>Por otro lado, a través de la estrategia de escritores en las Bibliotecas públicas se visitaron 4 municipios y se realizaron encuentros en igual número de bibliotecas públicas.</w:t>
            </w:r>
            <w:r w:rsidR="00D404D7">
              <w:rPr>
                <w:rFonts w:asciiTheme="majorHAnsi" w:hAnsiTheme="majorHAnsi" w:cs="Arial"/>
                <w:lang w:val="es-ES"/>
              </w:rPr>
              <w:t xml:space="preserve"> </w:t>
            </w:r>
            <w:r w:rsidR="00DF2304">
              <w:rPr>
                <w:rFonts w:asciiTheme="majorHAnsi" w:hAnsiTheme="majorHAnsi" w:cs="Arial"/>
                <w:lang w:val="es-ES"/>
              </w:rPr>
              <w:t>Finalmente</w:t>
            </w:r>
            <w:r w:rsidR="002817E6" w:rsidRPr="001B728E">
              <w:rPr>
                <w:rFonts w:asciiTheme="majorHAnsi" w:hAnsiTheme="majorHAnsi" w:cs="Arial"/>
                <w:lang w:val="es-ES"/>
              </w:rPr>
              <w:t xml:space="preserve">, </w:t>
            </w:r>
            <w:r w:rsidRPr="001B728E">
              <w:rPr>
                <w:rFonts w:asciiTheme="majorHAnsi" w:hAnsiTheme="majorHAnsi" w:cs="Arial"/>
                <w:lang w:val="es-ES"/>
              </w:rPr>
              <w:t>42 bibliotecas públicas y comunidades rurales de 42 municipios PDET fueron seleccionadas para implementar Bibliotecas Rurales Itinerantes.</w:t>
            </w:r>
          </w:p>
          <w:p w14:paraId="753209BB" w14:textId="77777777" w:rsidR="007F168A" w:rsidRPr="001B728E" w:rsidRDefault="007F168A" w:rsidP="007F168A">
            <w:pPr>
              <w:jc w:val="both"/>
              <w:rPr>
                <w:rFonts w:asciiTheme="majorHAnsi" w:hAnsiTheme="majorHAnsi" w:cs="Arial"/>
                <w:lang w:val="es-ES"/>
              </w:rPr>
            </w:pPr>
          </w:p>
          <w:p w14:paraId="2565A8A9" w14:textId="22FC1862" w:rsidR="007F168A" w:rsidRDefault="00B1477A" w:rsidP="007F168A">
            <w:pPr>
              <w:pStyle w:val="Prrafodelista"/>
              <w:spacing w:line="276" w:lineRule="auto"/>
              <w:ind w:left="0"/>
              <w:jc w:val="both"/>
              <w:rPr>
                <w:rFonts w:asciiTheme="majorHAnsi" w:hAnsiTheme="majorHAnsi" w:cs="Arial"/>
                <w:lang w:val="es-ES"/>
              </w:rPr>
            </w:pPr>
            <w:r>
              <w:rPr>
                <w:rFonts w:asciiTheme="majorHAnsi" w:hAnsiTheme="majorHAnsi" w:cs="Arial"/>
                <w:lang w:val="es-ES"/>
              </w:rPr>
              <w:t xml:space="preserve">Por </w:t>
            </w:r>
            <w:r w:rsidR="00014E3A">
              <w:rPr>
                <w:rFonts w:asciiTheme="majorHAnsi" w:hAnsiTheme="majorHAnsi" w:cs="Arial"/>
                <w:lang w:val="es-ES"/>
              </w:rPr>
              <w:t>otra parte, por medio de l</w:t>
            </w:r>
            <w:r w:rsidR="007F168A" w:rsidRPr="001B728E">
              <w:rPr>
                <w:rFonts w:asciiTheme="majorHAnsi" w:hAnsiTheme="majorHAnsi" w:cs="Arial"/>
                <w:lang w:val="es-ES"/>
              </w:rPr>
              <w:t>a  “Llave del saber”</w:t>
            </w:r>
            <w:r w:rsidR="00014E3A">
              <w:rPr>
                <w:rFonts w:asciiTheme="majorHAnsi" w:hAnsiTheme="majorHAnsi" w:cs="Arial"/>
                <w:lang w:val="es-ES"/>
              </w:rPr>
              <w:t xml:space="preserve">, </w:t>
            </w:r>
            <w:r w:rsidR="000F1E44">
              <w:rPr>
                <w:rFonts w:asciiTheme="majorHAnsi" w:hAnsiTheme="majorHAnsi" w:cs="Arial"/>
                <w:lang w:val="es-ES"/>
              </w:rPr>
              <w:t xml:space="preserve">- </w:t>
            </w:r>
            <w:r w:rsidR="007F168A" w:rsidRPr="001B728E">
              <w:rPr>
                <w:rFonts w:asciiTheme="majorHAnsi" w:hAnsiTheme="majorHAnsi" w:cs="Arial"/>
                <w:lang w:val="es-ES"/>
              </w:rPr>
              <w:t>sistema de identificación de perfiles y fidelización de los usuarios de las bibliotecas, que busca la integración de las bibliotecas públicas a través de una plataforma personalizada y unificada a la que se puede acceder desde</w:t>
            </w:r>
            <w:r w:rsidR="002B2AC7" w:rsidRPr="001B728E">
              <w:rPr>
                <w:rFonts w:asciiTheme="majorHAnsi" w:hAnsiTheme="majorHAnsi" w:cs="Arial"/>
                <w:lang w:val="es-ES"/>
              </w:rPr>
              <w:t xml:space="preserve"> </w:t>
            </w:r>
            <w:r w:rsidR="007F168A" w:rsidRPr="001B728E">
              <w:rPr>
                <w:rFonts w:asciiTheme="majorHAnsi" w:hAnsiTheme="majorHAnsi" w:cs="Arial"/>
                <w:lang w:val="es-ES"/>
              </w:rPr>
              <w:t>las bibliotecas públicas y está disponible en línea, facilitando la identificación de usuarios y usos que se hacen de la misma, así como el monitoreo de procesos de gestión de la biblioteca, generando insumos que permiten la definición de políticas y planes, no solo para la biblioteca, sino con un enfoque regional y nacional</w:t>
            </w:r>
            <w:r w:rsidR="000F1E44">
              <w:rPr>
                <w:rFonts w:asciiTheme="majorHAnsi" w:hAnsiTheme="majorHAnsi" w:cs="Arial"/>
                <w:lang w:val="es-ES"/>
              </w:rPr>
              <w:t>-</w:t>
            </w:r>
            <w:r w:rsidR="00014E3A">
              <w:rPr>
                <w:rFonts w:asciiTheme="majorHAnsi" w:hAnsiTheme="majorHAnsi" w:cs="Arial"/>
                <w:lang w:val="es-ES"/>
              </w:rPr>
              <w:t xml:space="preserve">; se cuentan los beneficiarios que </w:t>
            </w:r>
            <w:r w:rsidR="000F1E44">
              <w:rPr>
                <w:rFonts w:asciiTheme="majorHAnsi" w:hAnsiTheme="majorHAnsi" w:cs="Arial"/>
                <w:lang w:val="es-ES"/>
              </w:rPr>
              <w:t xml:space="preserve">participan en los servicios brindados. </w:t>
            </w:r>
          </w:p>
          <w:p w14:paraId="3C403D9F" w14:textId="77777777" w:rsidR="00CC3532" w:rsidRPr="001B728E" w:rsidRDefault="00CC3532" w:rsidP="007F168A">
            <w:pPr>
              <w:pStyle w:val="Prrafodelista"/>
              <w:spacing w:line="276" w:lineRule="auto"/>
              <w:ind w:left="0"/>
              <w:jc w:val="both"/>
              <w:rPr>
                <w:rFonts w:asciiTheme="majorHAnsi" w:hAnsiTheme="majorHAnsi" w:cs="Arial"/>
                <w:lang w:val="es-ES"/>
              </w:rPr>
            </w:pPr>
          </w:p>
          <w:p w14:paraId="6075FEC4" w14:textId="0788C452" w:rsidR="007F168A" w:rsidRDefault="007F168A" w:rsidP="007F168A">
            <w:pPr>
              <w:pStyle w:val="Prrafodelista"/>
              <w:spacing w:line="276" w:lineRule="auto"/>
              <w:ind w:left="0"/>
              <w:jc w:val="both"/>
              <w:rPr>
                <w:rFonts w:asciiTheme="majorHAnsi" w:hAnsiTheme="majorHAnsi" w:cs="Arial"/>
                <w:lang w:val="es-ES"/>
              </w:rPr>
            </w:pPr>
            <w:r w:rsidRPr="001B728E">
              <w:rPr>
                <w:rFonts w:asciiTheme="majorHAnsi" w:hAnsiTheme="majorHAnsi" w:cs="Arial"/>
                <w:lang w:val="es-ES"/>
              </w:rPr>
              <w:t>En el año 2020</w:t>
            </w:r>
            <w:r w:rsidR="00D404D7">
              <w:rPr>
                <w:rFonts w:asciiTheme="majorHAnsi" w:hAnsiTheme="majorHAnsi" w:cs="Arial"/>
                <w:lang w:val="es-ES"/>
              </w:rPr>
              <w:t>,</w:t>
            </w:r>
            <w:r w:rsidRPr="001B728E">
              <w:rPr>
                <w:rFonts w:asciiTheme="majorHAnsi" w:hAnsiTheme="majorHAnsi" w:cs="Arial"/>
                <w:lang w:val="es-ES"/>
              </w:rPr>
              <w:t xml:space="preserve"> en el marco de las disposiciones para minimizar el contagio por la Covid-19 a nivel nacional</w:t>
            </w:r>
            <w:r w:rsidR="002B2AC7" w:rsidRPr="001B728E">
              <w:rPr>
                <w:rFonts w:asciiTheme="majorHAnsi" w:hAnsiTheme="majorHAnsi" w:cs="Arial"/>
                <w:lang w:val="es-ES"/>
              </w:rPr>
              <w:t>,</w:t>
            </w:r>
            <w:r w:rsidRPr="001B728E">
              <w:rPr>
                <w:rFonts w:asciiTheme="majorHAnsi" w:hAnsiTheme="majorHAnsi" w:cs="Arial"/>
                <w:lang w:val="es-ES"/>
              </w:rPr>
              <w:t xml:space="preserve"> se determinó el cierre de los espacios culturales en el mes de marzo, entre ellos las bibliotecas públicas. En este sentido, las bibliotecas adelantaron diversas acciones para prestar sus servicios de manera virtual, remota o través de la extensión bibliotecaria. </w:t>
            </w:r>
            <w:r w:rsidR="00D404D7">
              <w:rPr>
                <w:rFonts w:asciiTheme="majorHAnsi" w:hAnsiTheme="majorHAnsi" w:cs="Arial"/>
                <w:lang w:val="es-ES"/>
              </w:rPr>
              <w:t>Sin embargo</w:t>
            </w:r>
            <w:r w:rsidRPr="001B728E">
              <w:rPr>
                <w:rFonts w:asciiTheme="majorHAnsi" w:hAnsiTheme="majorHAnsi" w:cs="Arial"/>
                <w:lang w:val="es-ES"/>
              </w:rPr>
              <w:t xml:space="preserve">, los espacios físicos y los servicios presenciales solo empezaron a reactivarse en el segundo semestre en un esquema de apertura por fases. Al cierre del año un porcentaje de alrededor del </w:t>
            </w:r>
            <w:r w:rsidRPr="001B728E">
              <w:rPr>
                <w:rFonts w:asciiTheme="majorHAnsi" w:hAnsiTheme="majorHAnsi" w:cs="Arial"/>
                <w:lang w:val="es-ES"/>
              </w:rPr>
              <w:lastRenderedPageBreak/>
              <w:t xml:space="preserve">80% de las bibliotecas públicas del país mantenía cerradas sus infraestructuras físicas y en algunos casos la contratación de los bibliotecarios fue suspendida en diferentes etapas del año. </w:t>
            </w:r>
          </w:p>
          <w:p w14:paraId="24E0432D" w14:textId="77777777" w:rsidR="00CC3532" w:rsidRPr="001B728E" w:rsidRDefault="00CC3532" w:rsidP="007F168A">
            <w:pPr>
              <w:pStyle w:val="Prrafodelista"/>
              <w:spacing w:line="276" w:lineRule="auto"/>
              <w:ind w:left="0"/>
              <w:jc w:val="both"/>
              <w:rPr>
                <w:rFonts w:asciiTheme="majorHAnsi" w:hAnsiTheme="majorHAnsi" w:cs="Arial"/>
                <w:lang w:val="es-ES"/>
              </w:rPr>
            </w:pPr>
          </w:p>
          <w:p w14:paraId="310171FA" w14:textId="6618FFB3" w:rsidR="00573E06" w:rsidRPr="001B728E" w:rsidRDefault="00D404D7" w:rsidP="00573E06">
            <w:pPr>
              <w:pStyle w:val="Prrafodelista"/>
              <w:spacing w:line="276" w:lineRule="auto"/>
              <w:ind w:left="0"/>
              <w:jc w:val="both"/>
              <w:rPr>
                <w:rFonts w:asciiTheme="majorHAnsi" w:hAnsiTheme="majorHAnsi" w:cs="Arial"/>
                <w:lang w:val="es-ES"/>
              </w:rPr>
            </w:pPr>
            <w:r>
              <w:rPr>
                <w:rFonts w:asciiTheme="majorHAnsi" w:hAnsiTheme="majorHAnsi" w:cs="Arial"/>
                <w:lang w:val="es-ES"/>
              </w:rPr>
              <w:t>Por lo anterior</w:t>
            </w:r>
            <w:r w:rsidR="00573E06" w:rsidRPr="001B728E">
              <w:rPr>
                <w:rFonts w:asciiTheme="majorHAnsi" w:hAnsiTheme="majorHAnsi" w:cs="Arial"/>
                <w:lang w:val="es-ES"/>
              </w:rPr>
              <w:t>, por ser un año atípico con cierre de los servicios presenciales,</w:t>
            </w:r>
            <w:r w:rsidR="00B0043C" w:rsidRPr="001B728E">
              <w:rPr>
                <w:rFonts w:asciiTheme="majorHAnsi" w:hAnsiTheme="majorHAnsi" w:cs="Arial"/>
                <w:lang w:val="es-ES"/>
              </w:rPr>
              <w:t xml:space="preserve"> s</w:t>
            </w:r>
            <w:r w:rsidR="00573E06" w:rsidRPr="001B728E">
              <w:rPr>
                <w:rFonts w:asciiTheme="majorHAnsi" w:hAnsiTheme="majorHAnsi" w:cs="Arial"/>
                <w:lang w:val="es-ES"/>
              </w:rPr>
              <w:t>e reporta la cifra global registrada en sistema Llave del Saber de asistencias a las bibliotecas en municipios PDET, teniendo en cuenta que solo da cuenta de las actividades realizadas de manera presencial y no contempla los usuarios atendidos en modalidades de servicio remoto o virtual.</w:t>
            </w:r>
          </w:p>
          <w:p w14:paraId="1F7E50A0" w14:textId="77777777" w:rsidR="00573E06" w:rsidRPr="00D404D7" w:rsidRDefault="00573E06" w:rsidP="00573E06">
            <w:pPr>
              <w:pStyle w:val="Prrafodelista"/>
              <w:spacing w:line="276" w:lineRule="auto"/>
              <w:ind w:left="0"/>
              <w:jc w:val="both"/>
              <w:rPr>
                <w:rFonts w:ascii="Calibri" w:hAnsi="Calibri" w:cs="Tahoma"/>
                <w:color w:val="000000"/>
                <w:sz w:val="18"/>
                <w:szCs w:val="18"/>
                <w:highlight w:val="green"/>
                <w:lang w:val="es-ES"/>
              </w:rPr>
            </w:pPr>
          </w:p>
          <w:tbl>
            <w:tblPr>
              <w:tblStyle w:val="Listaclara-nfasis3"/>
              <w:tblW w:w="8893" w:type="dxa"/>
              <w:tblLook w:val="04A0" w:firstRow="1" w:lastRow="0" w:firstColumn="1" w:lastColumn="0" w:noHBand="0" w:noVBand="1"/>
            </w:tblPr>
            <w:tblGrid>
              <w:gridCol w:w="4235"/>
              <w:gridCol w:w="2938"/>
            </w:tblGrid>
            <w:tr w:rsidR="00573E06" w:rsidRPr="00324D3E" w14:paraId="156CE298" w14:textId="77777777" w:rsidTr="0020608A">
              <w:trPr>
                <w:cnfStyle w:val="100000000000" w:firstRow="1" w:lastRow="0" w:firstColumn="0" w:lastColumn="0" w:oddVBand="0" w:evenVBand="0" w:oddHBand="0" w:evenHBand="0" w:firstRowFirstColumn="0" w:firstRowLastColumn="0" w:lastRowFirstColumn="0" w:lastRowLastColumn="0"/>
                <w:trHeight w:val="271"/>
              </w:trPr>
              <w:tc>
                <w:tcPr>
                  <w:cnfStyle w:val="001000000000" w:firstRow="0" w:lastRow="0" w:firstColumn="1" w:lastColumn="0" w:oddVBand="0" w:evenVBand="0" w:oddHBand="0" w:evenHBand="0" w:firstRowFirstColumn="0" w:firstRowLastColumn="0" w:lastRowFirstColumn="0" w:lastRowLastColumn="0"/>
                  <w:tcW w:w="8893" w:type="dxa"/>
                  <w:gridSpan w:val="2"/>
                  <w:noWrap/>
                  <w:hideMark/>
                </w:tcPr>
                <w:p w14:paraId="4BE7C492" w14:textId="77777777" w:rsidR="00573E06" w:rsidRPr="002469AD" w:rsidRDefault="00573E06" w:rsidP="00573E06">
                  <w:pPr>
                    <w:jc w:val="center"/>
                    <w:rPr>
                      <w:rFonts w:asciiTheme="majorHAnsi" w:eastAsiaTheme="minorHAnsi" w:hAnsiTheme="majorHAnsi" w:cs="Arial"/>
                      <w:color w:val="auto"/>
                      <w:sz w:val="18"/>
                      <w:szCs w:val="18"/>
                      <w:lang w:val="es-ES" w:eastAsia="en-US"/>
                    </w:rPr>
                  </w:pPr>
                  <w:r w:rsidRPr="002469AD">
                    <w:rPr>
                      <w:rFonts w:asciiTheme="majorHAnsi" w:eastAsiaTheme="minorHAnsi" w:hAnsiTheme="majorHAnsi" w:cs="Arial"/>
                      <w:color w:val="auto"/>
                      <w:sz w:val="18"/>
                      <w:szCs w:val="18"/>
                      <w:lang w:val="es-ES" w:eastAsia="en-US"/>
                    </w:rPr>
                    <w:t>*Asistencia a los servicios de las Bibliotecas públicas del postconflicto</w:t>
                  </w:r>
                </w:p>
              </w:tc>
            </w:tr>
            <w:tr w:rsidR="00573E06" w:rsidRPr="00324D3E" w14:paraId="2E7D4CBE" w14:textId="77777777" w:rsidTr="0020608A">
              <w:trPr>
                <w:cnfStyle w:val="000000100000" w:firstRow="0" w:lastRow="0" w:firstColumn="0" w:lastColumn="0" w:oddVBand="0" w:evenVBand="0" w:oddHBand="1" w:evenHBand="0" w:firstRowFirstColumn="0" w:firstRowLastColumn="0" w:lastRowFirstColumn="0" w:lastRowLastColumn="0"/>
                <w:trHeight w:val="271"/>
              </w:trPr>
              <w:tc>
                <w:tcPr>
                  <w:cnfStyle w:val="001000000000" w:firstRow="0" w:lastRow="0" w:firstColumn="1" w:lastColumn="0" w:oddVBand="0" w:evenVBand="0" w:oddHBand="0" w:evenHBand="0" w:firstRowFirstColumn="0" w:firstRowLastColumn="0" w:lastRowFirstColumn="0" w:lastRowLastColumn="0"/>
                  <w:tcW w:w="5260" w:type="dxa"/>
                  <w:noWrap/>
                  <w:hideMark/>
                </w:tcPr>
                <w:p w14:paraId="0D3D949F" w14:textId="77777777" w:rsidR="00573E06" w:rsidRPr="002469AD" w:rsidRDefault="00573E06" w:rsidP="00573E06">
                  <w:pPr>
                    <w:jc w:val="center"/>
                    <w:rPr>
                      <w:rFonts w:asciiTheme="majorHAnsi" w:eastAsiaTheme="minorHAnsi" w:hAnsiTheme="majorHAnsi" w:cs="Arial"/>
                      <w:b w:val="0"/>
                      <w:bCs w:val="0"/>
                      <w:sz w:val="18"/>
                      <w:szCs w:val="18"/>
                      <w:lang w:val="es-ES" w:eastAsia="en-US"/>
                    </w:rPr>
                  </w:pPr>
                  <w:r w:rsidRPr="002469AD">
                    <w:rPr>
                      <w:rFonts w:asciiTheme="majorHAnsi" w:eastAsiaTheme="minorHAnsi" w:hAnsiTheme="majorHAnsi" w:cs="Arial"/>
                      <w:b w:val="0"/>
                      <w:bCs w:val="0"/>
                      <w:sz w:val="18"/>
                      <w:szCs w:val="18"/>
                      <w:lang w:val="es-ES" w:eastAsia="en-US"/>
                    </w:rPr>
                    <w:t>Indicador</w:t>
                  </w:r>
                </w:p>
              </w:tc>
              <w:tc>
                <w:tcPr>
                  <w:tcW w:w="3633" w:type="dxa"/>
                  <w:hideMark/>
                </w:tcPr>
                <w:p w14:paraId="0E7B6278" w14:textId="77777777" w:rsidR="00573E06" w:rsidRPr="002469AD" w:rsidRDefault="00573E06" w:rsidP="00573E06">
                  <w:pPr>
                    <w:jc w:val="center"/>
                    <w:cnfStyle w:val="000000100000" w:firstRow="0" w:lastRow="0" w:firstColumn="0" w:lastColumn="0" w:oddVBand="0" w:evenVBand="0" w:oddHBand="1" w:evenHBand="0" w:firstRowFirstColumn="0" w:firstRowLastColumn="0" w:lastRowFirstColumn="0" w:lastRowLastColumn="0"/>
                    <w:rPr>
                      <w:rFonts w:asciiTheme="majorHAnsi" w:eastAsiaTheme="minorHAnsi" w:hAnsiTheme="majorHAnsi" w:cs="Arial"/>
                      <w:sz w:val="18"/>
                      <w:szCs w:val="18"/>
                      <w:lang w:val="es-ES" w:eastAsia="en-US"/>
                    </w:rPr>
                  </w:pPr>
                  <w:r w:rsidRPr="002469AD">
                    <w:rPr>
                      <w:rFonts w:asciiTheme="majorHAnsi" w:eastAsiaTheme="minorHAnsi" w:hAnsiTheme="majorHAnsi" w:cs="Arial"/>
                      <w:sz w:val="18"/>
                      <w:szCs w:val="18"/>
                      <w:lang w:val="es-ES" w:eastAsia="en-US"/>
                    </w:rPr>
                    <w:t>**Resultados de 2016 – 2019</w:t>
                  </w:r>
                </w:p>
              </w:tc>
            </w:tr>
            <w:tr w:rsidR="00573E06" w:rsidRPr="00324D3E" w14:paraId="532712E3" w14:textId="77777777" w:rsidTr="00874E21">
              <w:trPr>
                <w:trHeight w:val="44"/>
              </w:trPr>
              <w:tc>
                <w:tcPr>
                  <w:cnfStyle w:val="001000000000" w:firstRow="0" w:lastRow="0" w:firstColumn="1" w:lastColumn="0" w:oddVBand="0" w:evenVBand="0" w:oddHBand="0" w:evenHBand="0" w:firstRowFirstColumn="0" w:firstRowLastColumn="0" w:lastRowFirstColumn="0" w:lastRowLastColumn="0"/>
                  <w:tcW w:w="5260" w:type="dxa"/>
                  <w:hideMark/>
                </w:tcPr>
                <w:p w14:paraId="17F5E2E0" w14:textId="77777777" w:rsidR="00573E06" w:rsidRPr="002469AD" w:rsidRDefault="00573E06" w:rsidP="00573E06">
                  <w:pPr>
                    <w:rPr>
                      <w:rFonts w:asciiTheme="majorHAnsi" w:eastAsiaTheme="minorHAnsi" w:hAnsiTheme="majorHAnsi" w:cs="Arial"/>
                      <w:b w:val="0"/>
                      <w:bCs w:val="0"/>
                      <w:sz w:val="18"/>
                      <w:szCs w:val="18"/>
                      <w:lang w:val="es-ES" w:eastAsia="en-US"/>
                    </w:rPr>
                  </w:pPr>
                  <w:r w:rsidRPr="002469AD">
                    <w:rPr>
                      <w:rFonts w:asciiTheme="majorHAnsi" w:eastAsiaTheme="minorHAnsi" w:hAnsiTheme="majorHAnsi" w:cs="Arial"/>
                      <w:b w:val="0"/>
                      <w:bCs w:val="0"/>
                      <w:sz w:val="18"/>
                      <w:szCs w:val="18"/>
                      <w:lang w:val="es-ES" w:eastAsia="en-US"/>
                    </w:rPr>
                    <w:t xml:space="preserve">1.Asistencias a los servicios de Acceso a Internet </w:t>
                  </w:r>
                </w:p>
              </w:tc>
              <w:tc>
                <w:tcPr>
                  <w:tcW w:w="3633" w:type="dxa"/>
                  <w:noWrap/>
                  <w:hideMark/>
                </w:tcPr>
                <w:p w14:paraId="4F0D7AA6" w14:textId="77777777" w:rsidR="00573E06" w:rsidRPr="002469AD" w:rsidRDefault="00573E06" w:rsidP="00573E06">
                  <w:pPr>
                    <w:jc w:val="center"/>
                    <w:cnfStyle w:val="000000000000" w:firstRow="0" w:lastRow="0" w:firstColumn="0" w:lastColumn="0" w:oddVBand="0" w:evenVBand="0" w:oddHBand="0" w:evenHBand="0" w:firstRowFirstColumn="0" w:firstRowLastColumn="0" w:lastRowFirstColumn="0" w:lastRowLastColumn="0"/>
                    <w:rPr>
                      <w:rFonts w:asciiTheme="majorHAnsi" w:eastAsiaTheme="minorHAnsi" w:hAnsiTheme="majorHAnsi" w:cs="Arial"/>
                      <w:sz w:val="18"/>
                      <w:szCs w:val="18"/>
                      <w:lang w:val="es-ES" w:eastAsia="en-US"/>
                    </w:rPr>
                  </w:pPr>
                  <w:r w:rsidRPr="002469AD">
                    <w:rPr>
                      <w:rFonts w:asciiTheme="majorHAnsi" w:eastAsiaTheme="minorHAnsi" w:hAnsiTheme="majorHAnsi" w:cs="Arial"/>
                      <w:sz w:val="18"/>
                      <w:szCs w:val="18"/>
                      <w:lang w:val="es-ES" w:eastAsia="en-US"/>
                    </w:rPr>
                    <w:t>1.867.003</w:t>
                  </w:r>
                </w:p>
              </w:tc>
            </w:tr>
            <w:tr w:rsidR="00573E06" w:rsidRPr="00324D3E" w14:paraId="5EC09292" w14:textId="77777777" w:rsidTr="00874E21">
              <w:trPr>
                <w:cnfStyle w:val="000000100000" w:firstRow="0" w:lastRow="0" w:firstColumn="0" w:lastColumn="0" w:oddVBand="0" w:evenVBand="0" w:oddHBand="1" w:evenHBand="0" w:firstRowFirstColumn="0" w:firstRowLastColumn="0" w:lastRowFirstColumn="0" w:lastRowLastColumn="0"/>
                <w:trHeight w:val="34"/>
              </w:trPr>
              <w:tc>
                <w:tcPr>
                  <w:cnfStyle w:val="001000000000" w:firstRow="0" w:lastRow="0" w:firstColumn="1" w:lastColumn="0" w:oddVBand="0" w:evenVBand="0" w:oddHBand="0" w:evenHBand="0" w:firstRowFirstColumn="0" w:firstRowLastColumn="0" w:lastRowFirstColumn="0" w:lastRowLastColumn="0"/>
                  <w:tcW w:w="5260" w:type="dxa"/>
                  <w:hideMark/>
                </w:tcPr>
                <w:p w14:paraId="1D0C6D7A" w14:textId="77777777" w:rsidR="00573E06" w:rsidRPr="002469AD" w:rsidRDefault="00573E06" w:rsidP="00573E06">
                  <w:pPr>
                    <w:rPr>
                      <w:rFonts w:asciiTheme="majorHAnsi" w:eastAsiaTheme="minorHAnsi" w:hAnsiTheme="majorHAnsi" w:cs="Arial"/>
                      <w:b w:val="0"/>
                      <w:bCs w:val="0"/>
                      <w:sz w:val="18"/>
                      <w:szCs w:val="18"/>
                      <w:lang w:val="es-ES" w:eastAsia="en-US"/>
                    </w:rPr>
                  </w:pPr>
                  <w:r w:rsidRPr="002469AD">
                    <w:rPr>
                      <w:rFonts w:asciiTheme="majorHAnsi" w:eastAsiaTheme="minorHAnsi" w:hAnsiTheme="majorHAnsi" w:cs="Arial"/>
                      <w:b w:val="0"/>
                      <w:bCs w:val="0"/>
                      <w:sz w:val="18"/>
                      <w:szCs w:val="18"/>
                      <w:lang w:val="es-ES" w:eastAsia="en-US"/>
                    </w:rPr>
                    <w:t xml:space="preserve">2. Asistencias a los servicios de Alfabetización informacional </w:t>
                  </w:r>
                </w:p>
              </w:tc>
              <w:tc>
                <w:tcPr>
                  <w:tcW w:w="3633" w:type="dxa"/>
                  <w:noWrap/>
                  <w:hideMark/>
                </w:tcPr>
                <w:p w14:paraId="00D0A117" w14:textId="77777777" w:rsidR="00573E06" w:rsidRPr="002469AD" w:rsidRDefault="00573E06" w:rsidP="00573E06">
                  <w:pPr>
                    <w:jc w:val="center"/>
                    <w:cnfStyle w:val="000000100000" w:firstRow="0" w:lastRow="0" w:firstColumn="0" w:lastColumn="0" w:oddVBand="0" w:evenVBand="0" w:oddHBand="1" w:evenHBand="0" w:firstRowFirstColumn="0" w:firstRowLastColumn="0" w:lastRowFirstColumn="0" w:lastRowLastColumn="0"/>
                    <w:rPr>
                      <w:rFonts w:asciiTheme="majorHAnsi" w:eastAsiaTheme="minorHAnsi" w:hAnsiTheme="majorHAnsi" w:cs="Arial"/>
                      <w:sz w:val="18"/>
                      <w:szCs w:val="18"/>
                      <w:lang w:val="es-ES" w:eastAsia="en-US"/>
                    </w:rPr>
                  </w:pPr>
                  <w:r w:rsidRPr="002469AD">
                    <w:rPr>
                      <w:rFonts w:asciiTheme="majorHAnsi" w:eastAsiaTheme="minorHAnsi" w:hAnsiTheme="majorHAnsi" w:cs="Arial"/>
                      <w:sz w:val="18"/>
                      <w:szCs w:val="18"/>
                      <w:lang w:val="es-ES" w:eastAsia="en-US"/>
                    </w:rPr>
                    <w:t>431.950</w:t>
                  </w:r>
                </w:p>
              </w:tc>
            </w:tr>
            <w:tr w:rsidR="00573E06" w:rsidRPr="00324D3E" w14:paraId="16BDA1FA" w14:textId="77777777" w:rsidTr="00874E21">
              <w:trPr>
                <w:trHeight w:val="197"/>
              </w:trPr>
              <w:tc>
                <w:tcPr>
                  <w:cnfStyle w:val="001000000000" w:firstRow="0" w:lastRow="0" w:firstColumn="1" w:lastColumn="0" w:oddVBand="0" w:evenVBand="0" w:oddHBand="0" w:evenHBand="0" w:firstRowFirstColumn="0" w:firstRowLastColumn="0" w:lastRowFirstColumn="0" w:lastRowLastColumn="0"/>
                  <w:tcW w:w="5260" w:type="dxa"/>
                  <w:hideMark/>
                </w:tcPr>
                <w:p w14:paraId="1CC3D31E" w14:textId="77777777" w:rsidR="00573E06" w:rsidRPr="002469AD" w:rsidRDefault="00573E06" w:rsidP="00573E06">
                  <w:pPr>
                    <w:rPr>
                      <w:rFonts w:asciiTheme="majorHAnsi" w:eastAsiaTheme="minorHAnsi" w:hAnsiTheme="majorHAnsi" w:cs="Arial"/>
                      <w:b w:val="0"/>
                      <w:bCs w:val="0"/>
                      <w:sz w:val="18"/>
                      <w:szCs w:val="18"/>
                      <w:lang w:val="es-ES" w:eastAsia="en-US"/>
                    </w:rPr>
                  </w:pPr>
                  <w:r w:rsidRPr="002469AD">
                    <w:rPr>
                      <w:rFonts w:asciiTheme="majorHAnsi" w:eastAsiaTheme="minorHAnsi" w:hAnsiTheme="majorHAnsi" w:cs="Arial"/>
                      <w:b w:val="0"/>
                      <w:bCs w:val="0"/>
                      <w:sz w:val="18"/>
                      <w:szCs w:val="18"/>
                      <w:lang w:val="es-ES" w:eastAsia="en-US"/>
                    </w:rPr>
                    <w:t>3. Asistencias a Servicios Innovadores - Estrategia de Tutores</w:t>
                  </w:r>
                </w:p>
              </w:tc>
              <w:tc>
                <w:tcPr>
                  <w:tcW w:w="3633" w:type="dxa"/>
                  <w:noWrap/>
                  <w:hideMark/>
                </w:tcPr>
                <w:p w14:paraId="1F86F04E" w14:textId="77777777" w:rsidR="00573E06" w:rsidRPr="002469AD" w:rsidRDefault="00573E06" w:rsidP="00573E06">
                  <w:pPr>
                    <w:jc w:val="center"/>
                    <w:cnfStyle w:val="000000000000" w:firstRow="0" w:lastRow="0" w:firstColumn="0" w:lastColumn="0" w:oddVBand="0" w:evenVBand="0" w:oddHBand="0" w:evenHBand="0" w:firstRowFirstColumn="0" w:firstRowLastColumn="0" w:lastRowFirstColumn="0" w:lastRowLastColumn="0"/>
                    <w:rPr>
                      <w:rFonts w:asciiTheme="majorHAnsi" w:eastAsiaTheme="minorHAnsi" w:hAnsiTheme="majorHAnsi" w:cs="Arial"/>
                      <w:sz w:val="18"/>
                      <w:szCs w:val="18"/>
                      <w:lang w:val="es-ES" w:eastAsia="en-US"/>
                    </w:rPr>
                  </w:pPr>
                  <w:r w:rsidRPr="002469AD">
                    <w:rPr>
                      <w:rFonts w:asciiTheme="majorHAnsi" w:eastAsiaTheme="minorHAnsi" w:hAnsiTheme="majorHAnsi" w:cs="Arial"/>
                      <w:sz w:val="18"/>
                      <w:szCs w:val="18"/>
                      <w:lang w:val="es-ES" w:eastAsia="en-US"/>
                    </w:rPr>
                    <w:t>149.255</w:t>
                  </w:r>
                </w:p>
              </w:tc>
            </w:tr>
            <w:tr w:rsidR="00573E06" w:rsidRPr="00324D3E" w14:paraId="6722D4FC" w14:textId="77777777" w:rsidTr="00874E21">
              <w:trPr>
                <w:cnfStyle w:val="000000100000" w:firstRow="0" w:lastRow="0" w:firstColumn="0" w:lastColumn="0" w:oddVBand="0" w:evenVBand="0" w:oddHBand="1" w:evenHBand="0" w:firstRowFirstColumn="0" w:firstRowLastColumn="0" w:lastRowFirstColumn="0" w:lastRowLastColumn="0"/>
                <w:trHeight w:val="160"/>
              </w:trPr>
              <w:tc>
                <w:tcPr>
                  <w:cnfStyle w:val="001000000000" w:firstRow="0" w:lastRow="0" w:firstColumn="1" w:lastColumn="0" w:oddVBand="0" w:evenVBand="0" w:oddHBand="0" w:evenHBand="0" w:firstRowFirstColumn="0" w:firstRowLastColumn="0" w:lastRowFirstColumn="0" w:lastRowLastColumn="0"/>
                  <w:tcW w:w="5260" w:type="dxa"/>
                  <w:hideMark/>
                </w:tcPr>
                <w:p w14:paraId="03FBABCC" w14:textId="77777777" w:rsidR="00573E06" w:rsidRPr="002469AD" w:rsidRDefault="00573E06" w:rsidP="00573E06">
                  <w:pPr>
                    <w:rPr>
                      <w:rFonts w:asciiTheme="majorHAnsi" w:eastAsiaTheme="minorHAnsi" w:hAnsiTheme="majorHAnsi" w:cs="Arial"/>
                      <w:b w:val="0"/>
                      <w:bCs w:val="0"/>
                      <w:sz w:val="18"/>
                      <w:szCs w:val="18"/>
                      <w:lang w:val="es-ES" w:eastAsia="en-US"/>
                    </w:rPr>
                  </w:pPr>
                  <w:r w:rsidRPr="002469AD">
                    <w:rPr>
                      <w:rFonts w:asciiTheme="majorHAnsi" w:eastAsiaTheme="minorHAnsi" w:hAnsiTheme="majorHAnsi" w:cs="Arial"/>
                      <w:b w:val="0"/>
                      <w:bCs w:val="0"/>
                      <w:sz w:val="18"/>
                      <w:szCs w:val="18"/>
                      <w:lang w:val="es-ES" w:eastAsia="en-US"/>
                    </w:rPr>
                    <w:t xml:space="preserve">5. Asistencias a servicios de Consulta en Sala </w:t>
                  </w:r>
                </w:p>
              </w:tc>
              <w:tc>
                <w:tcPr>
                  <w:tcW w:w="3633" w:type="dxa"/>
                  <w:noWrap/>
                  <w:hideMark/>
                </w:tcPr>
                <w:p w14:paraId="68FA5885" w14:textId="77777777" w:rsidR="00573E06" w:rsidRPr="002469AD" w:rsidRDefault="00573E06" w:rsidP="00573E06">
                  <w:pPr>
                    <w:jc w:val="center"/>
                    <w:cnfStyle w:val="000000100000" w:firstRow="0" w:lastRow="0" w:firstColumn="0" w:lastColumn="0" w:oddVBand="0" w:evenVBand="0" w:oddHBand="1" w:evenHBand="0" w:firstRowFirstColumn="0" w:firstRowLastColumn="0" w:lastRowFirstColumn="0" w:lastRowLastColumn="0"/>
                    <w:rPr>
                      <w:rFonts w:asciiTheme="majorHAnsi" w:eastAsiaTheme="minorHAnsi" w:hAnsiTheme="majorHAnsi" w:cs="Arial"/>
                      <w:sz w:val="18"/>
                      <w:szCs w:val="18"/>
                      <w:lang w:val="es-ES" w:eastAsia="en-US"/>
                    </w:rPr>
                  </w:pPr>
                  <w:r w:rsidRPr="002469AD">
                    <w:rPr>
                      <w:rFonts w:asciiTheme="majorHAnsi" w:eastAsiaTheme="minorHAnsi" w:hAnsiTheme="majorHAnsi" w:cs="Arial"/>
                      <w:sz w:val="18"/>
                      <w:szCs w:val="18"/>
                      <w:lang w:val="es-ES" w:eastAsia="en-US"/>
                    </w:rPr>
                    <w:t>1.582.052</w:t>
                  </w:r>
                </w:p>
              </w:tc>
            </w:tr>
            <w:tr w:rsidR="00573E06" w:rsidRPr="00324D3E" w14:paraId="55D154C0" w14:textId="77777777" w:rsidTr="00874E21">
              <w:trPr>
                <w:trHeight w:val="65"/>
              </w:trPr>
              <w:tc>
                <w:tcPr>
                  <w:cnfStyle w:val="001000000000" w:firstRow="0" w:lastRow="0" w:firstColumn="1" w:lastColumn="0" w:oddVBand="0" w:evenVBand="0" w:oddHBand="0" w:evenHBand="0" w:firstRowFirstColumn="0" w:firstRowLastColumn="0" w:lastRowFirstColumn="0" w:lastRowLastColumn="0"/>
                  <w:tcW w:w="5260" w:type="dxa"/>
                  <w:hideMark/>
                </w:tcPr>
                <w:p w14:paraId="3E51AC40" w14:textId="77777777" w:rsidR="00573E06" w:rsidRPr="002469AD" w:rsidRDefault="00573E06" w:rsidP="00573E06">
                  <w:pPr>
                    <w:rPr>
                      <w:rFonts w:asciiTheme="majorHAnsi" w:eastAsiaTheme="minorHAnsi" w:hAnsiTheme="majorHAnsi" w:cs="Arial"/>
                      <w:b w:val="0"/>
                      <w:bCs w:val="0"/>
                      <w:sz w:val="18"/>
                      <w:szCs w:val="18"/>
                      <w:lang w:val="es-ES" w:eastAsia="en-US"/>
                    </w:rPr>
                  </w:pPr>
                  <w:r w:rsidRPr="002469AD">
                    <w:rPr>
                      <w:rFonts w:asciiTheme="majorHAnsi" w:eastAsiaTheme="minorHAnsi" w:hAnsiTheme="majorHAnsi" w:cs="Arial"/>
                      <w:b w:val="0"/>
                      <w:bCs w:val="0"/>
                      <w:sz w:val="18"/>
                      <w:szCs w:val="18"/>
                      <w:lang w:val="es-ES" w:eastAsia="en-US"/>
                    </w:rPr>
                    <w:t>6. Asistencias a servicios de préstamo externo</w:t>
                  </w:r>
                </w:p>
              </w:tc>
              <w:tc>
                <w:tcPr>
                  <w:tcW w:w="3633" w:type="dxa"/>
                  <w:noWrap/>
                  <w:hideMark/>
                </w:tcPr>
                <w:p w14:paraId="5E49F1E2" w14:textId="77777777" w:rsidR="00573E06" w:rsidRPr="002469AD" w:rsidRDefault="00573E06" w:rsidP="00573E06">
                  <w:pPr>
                    <w:jc w:val="center"/>
                    <w:cnfStyle w:val="000000000000" w:firstRow="0" w:lastRow="0" w:firstColumn="0" w:lastColumn="0" w:oddVBand="0" w:evenVBand="0" w:oddHBand="0" w:evenHBand="0" w:firstRowFirstColumn="0" w:firstRowLastColumn="0" w:lastRowFirstColumn="0" w:lastRowLastColumn="0"/>
                    <w:rPr>
                      <w:rFonts w:asciiTheme="majorHAnsi" w:eastAsiaTheme="minorHAnsi" w:hAnsiTheme="majorHAnsi" w:cs="Arial"/>
                      <w:sz w:val="18"/>
                      <w:szCs w:val="18"/>
                      <w:lang w:val="es-ES" w:eastAsia="en-US"/>
                    </w:rPr>
                  </w:pPr>
                  <w:r w:rsidRPr="002469AD">
                    <w:rPr>
                      <w:rFonts w:asciiTheme="majorHAnsi" w:eastAsiaTheme="minorHAnsi" w:hAnsiTheme="majorHAnsi" w:cs="Arial"/>
                      <w:sz w:val="18"/>
                      <w:szCs w:val="18"/>
                      <w:lang w:val="es-ES" w:eastAsia="en-US"/>
                    </w:rPr>
                    <w:t>355.748</w:t>
                  </w:r>
                </w:p>
              </w:tc>
            </w:tr>
            <w:tr w:rsidR="00573E06" w:rsidRPr="00324D3E" w14:paraId="57A8F717" w14:textId="77777777" w:rsidTr="00874E21">
              <w:trPr>
                <w:cnfStyle w:val="000000100000" w:firstRow="0" w:lastRow="0" w:firstColumn="0" w:lastColumn="0" w:oddVBand="0" w:evenVBand="0" w:oddHBand="1" w:evenHBand="0" w:firstRowFirstColumn="0" w:firstRowLastColumn="0" w:lastRowFirstColumn="0" w:lastRowLastColumn="0"/>
                <w:trHeight w:val="110"/>
              </w:trPr>
              <w:tc>
                <w:tcPr>
                  <w:cnfStyle w:val="001000000000" w:firstRow="0" w:lastRow="0" w:firstColumn="1" w:lastColumn="0" w:oddVBand="0" w:evenVBand="0" w:oddHBand="0" w:evenHBand="0" w:firstRowFirstColumn="0" w:firstRowLastColumn="0" w:lastRowFirstColumn="0" w:lastRowLastColumn="0"/>
                  <w:tcW w:w="5260" w:type="dxa"/>
                </w:tcPr>
                <w:p w14:paraId="5AAD27EF" w14:textId="77777777" w:rsidR="00573E06" w:rsidRPr="002469AD" w:rsidRDefault="00573E06" w:rsidP="00573E06">
                  <w:pPr>
                    <w:rPr>
                      <w:rFonts w:asciiTheme="majorHAnsi" w:eastAsiaTheme="minorHAnsi" w:hAnsiTheme="majorHAnsi" w:cs="Arial"/>
                      <w:b w:val="0"/>
                      <w:bCs w:val="0"/>
                      <w:sz w:val="18"/>
                      <w:szCs w:val="18"/>
                      <w:lang w:val="es-ES" w:eastAsia="en-US"/>
                    </w:rPr>
                  </w:pPr>
                  <w:r w:rsidRPr="002469AD">
                    <w:rPr>
                      <w:rFonts w:asciiTheme="majorHAnsi" w:eastAsiaTheme="minorHAnsi" w:hAnsiTheme="majorHAnsi" w:cs="Arial"/>
                      <w:b w:val="0"/>
                      <w:bCs w:val="0"/>
                      <w:sz w:val="18"/>
                      <w:szCs w:val="18"/>
                      <w:lang w:val="es-ES" w:eastAsia="en-US"/>
                    </w:rPr>
                    <w:t>7. Asistencias 2020***</w:t>
                  </w:r>
                </w:p>
              </w:tc>
              <w:tc>
                <w:tcPr>
                  <w:tcW w:w="3633" w:type="dxa"/>
                  <w:noWrap/>
                </w:tcPr>
                <w:p w14:paraId="3FE1E207" w14:textId="7A14B922" w:rsidR="00573E06" w:rsidRPr="002469AD" w:rsidRDefault="00C66EFD" w:rsidP="00573E06">
                  <w:pPr>
                    <w:jc w:val="center"/>
                    <w:cnfStyle w:val="000000100000" w:firstRow="0" w:lastRow="0" w:firstColumn="0" w:lastColumn="0" w:oddVBand="0" w:evenVBand="0" w:oddHBand="1" w:evenHBand="0" w:firstRowFirstColumn="0" w:firstRowLastColumn="0" w:lastRowFirstColumn="0" w:lastRowLastColumn="0"/>
                    <w:rPr>
                      <w:rFonts w:asciiTheme="majorHAnsi" w:eastAsiaTheme="minorHAnsi" w:hAnsiTheme="majorHAnsi" w:cs="Arial"/>
                      <w:sz w:val="18"/>
                      <w:szCs w:val="18"/>
                      <w:lang w:val="es-ES" w:eastAsia="en-US"/>
                    </w:rPr>
                  </w:pPr>
                  <w:r w:rsidRPr="002469AD">
                    <w:rPr>
                      <w:rFonts w:asciiTheme="majorHAnsi" w:eastAsiaTheme="minorHAnsi" w:hAnsiTheme="majorHAnsi" w:cs="Arial"/>
                      <w:sz w:val="18"/>
                      <w:szCs w:val="18"/>
                      <w:lang w:val="es-ES" w:eastAsia="en-US"/>
                    </w:rPr>
                    <w:t>239.499</w:t>
                  </w:r>
                </w:p>
              </w:tc>
            </w:tr>
          </w:tbl>
          <w:p w14:paraId="081C1150" w14:textId="63DBBEC5" w:rsidR="00573E06" w:rsidRPr="002469AD" w:rsidRDefault="00573E06" w:rsidP="00573E06">
            <w:pPr>
              <w:jc w:val="both"/>
              <w:rPr>
                <w:rFonts w:asciiTheme="majorHAnsi" w:hAnsiTheme="majorHAnsi" w:cs="Arial"/>
                <w:sz w:val="18"/>
                <w:szCs w:val="18"/>
                <w:lang w:val="es-ES"/>
              </w:rPr>
            </w:pPr>
            <w:r w:rsidRPr="00324D3E">
              <w:rPr>
                <w:rFonts w:ascii="Calibri" w:hAnsi="Calibri" w:cs="Tahoma"/>
                <w:color w:val="000000"/>
                <w:sz w:val="18"/>
                <w:szCs w:val="18"/>
                <w:highlight w:val="green"/>
              </w:rPr>
              <w:t xml:space="preserve">                                                                                                                            </w:t>
            </w:r>
            <w:hyperlink r:id="rId14" w:history="1">
              <w:r w:rsidRPr="002469AD">
                <w:rPr>
                  <w:rFonts w:asciiTheme="majorHAnsi" w:hAnsiTheme="majorHAnsi" w:cs="Arial"/>
                  <w:sz w:val="18"/>
                  <w:szCs w:val="18"/>
                  <w:lang w:val="es-ES"/>
                </w:rPr>
                <w:t>http://llavedelsaberrnbp.gov.co/Users/login</w:t>
              </w:r>
            </w:hyperlink>
          </w:p>
          <w:p w14:paraId="37D0E961" w14:textId="77777777" w:rsidR="00573E06" w:rsidRPr="002469AD" w:rsidRDefault="00573E06" w:rsidP="00573E06">
            <w:pPr>
              <w:jc w:val="both"/>
              <w:rPr>
                <w:rFonts w:asciiTheme="majorHAnsi" w:hAnsiTheme="majorHAnsi" w:cs="Arial"/>
                <w:sz w:val="18"/>
                <w:szCs w:val="18"/>
                <w:lang w:val="es-ES"/>
              </w:rPr>
            </w:pPr>
          </w:p>
          <w:p w14:paraId="6495F45F" w14:textId="77777777" w:rsidR="00573E06" w:rsidRPr="002469AD" w:rsidRDefault="00573E06" w:rsidP="00573E06">
            <w:pPr>
              <w:jc w:val="both"/>
              <w:rPr>
                <w:rFonts w:asciiTheme="majorHAnsi" w:hAnsiTheme="majorHAnsi" w:cs="Arial"/>
                <w:sz w:val="18"/>
                <w:szCs w:val="18"/>
                <w:lang w:val="es-ES"/>
              </w:rPr>
            </w:pPr>
            <w:r w:rsidRPr="002469AD">
              <w:rPr>
                <w:rFonts w:asciiTheme="majorHAnsi" w:hAnsiTheme="majorHAnsi" w:cs="Arial"/>
                <w:sz w:val="18"/>
                <w:szCs w:val="18"/>
                <w:lang w:val="es-ES"/>
              </w:rPr>
              <w:t>*La información generada de estos datos se extrae de las asistencias a servicios, no de beneficiarios directos.</w:t>
            </w:r>
          </w:p>
          <w:p w14:paraId="67CCBAF3" w14:textId="77777777" w:rsidR="00573E06" w:rsidRPr="002469AD" w:rsidRDefault="00573E06" w:rsidP="00573E06">
            <w:pPr>
              <w:jc w:val="both"/>
              <w:rPr>
                <w:rFonts w:asciiTheme="majorHAnsi" w:hAnsiTheme="majorHAnsi" w:cs="Arial"/>
                <w:sz w:val="18"/>
                <w:szCs w:val="18"/>
                <w:lang w:val="es-ES"/>
              </w:rPr>
            </w:pPr>
            <w:r w:rsidRPr="002469AD">
              <w:rPr>
                <w:rFonts w:asciiTheme="majorHAnsi" w:hAnsiTheme="majorHAnsi" w:cs="Arial"/>
                <w:sz w:val="18"/>
                <w:szCs w:val="18"/>
                <w:lang w:val="es-ES"/>
              </w:rPr>
              <w:t xml:space="preserve">**La información se generará de 2016 –2019 considerando que fue a partir de este año que se realizó la priorización de los municipios del posconflicto. </w:t>
            </w:r>
          </w:p>
          <w:p w14:paraId="342CDF55" w14:textId="77777777" w:rsidR="00573E06" w:rsidRPr="002469AD" w:rsidRDefault="00573E06" w:rsidP="00573E06">
            <w:pPr>
              <w:jc w:val="both"/>
              <w:rPr>
                <w:rFonts w:asciiTheme="majorHAnsi" w:hAnsiTheme="majorHAnsi" w:cs="Arial"/>
                <w:sz w:val="18"/>
                <w:szCs w:val="18"/>
                <w:lang w:val="es-ES"/>
              </w:rPr>
            </w:pPr>
            <w:r w:rsidRPr="002469AD">
              <w:rPr>
                <w:rFonts w:asciiTheme="majorHAnsi" w:hAnsiTheme="majorHAnsi" w:cs="Arial"/>
                <w:sz w:val="18"/>
                <w:szCs w:val="18"/>
                <w:lang w:val="es-ES"/>
              </w:rPr>
              <w:t>*** Para 2020 de acuerdo con las personas registradas en el sistema Llave del Saber, encontramos 239.499 asistencias a los servicios bibliotecarios, de las cuales el 52% son mujeres y el 48% son hombres. Este dato no representa la integralidad de usuarios y asistencias a las actividades desarrolladas por las bibliotecas en el marco de la emergencia sanitaria por el Covid-19.</w:t>
            </w:r>
          </w:p>
          <w:p w14:paraId="30D0A340" w14:textId="683707EB" w:rsidR="002F1465" w:rsidRPr="002469AD" w:rsidRDefault="002F1465" w:rsidP="002F1465">
            <w:pPr>
              <w:jc w:val="both"/>
              <w:rPr>
                <w:rFonts w:asciiTheme="majorHAnsi" w:hAnsiTheme="majorHAnsi" w:cs="Arial"/>
                <w:sz w:val="18"/>
                <w:szCs w:val="18"/>
                <w:lang w:val="es-ES"/>
              </w:rPr>
            </w:pPr>
          </w:p>
          <w:tbl>
            <w:tblPr>
              <w:tblStyle w:val="Listaclara-nfasis3"/>
              <w:tblW w:w="8839" w:type="dxa"/>
              <w:tblLook w:val="04A0" w:firstRow="1" w:lastRow="0" w:firstColumn="1" w:lastColumn="0" w:noHBand="0" w:noVBand="1"/>
            </w:tblPr>
            <w:tblGrid>
              <w:gridCol w:w="4966"/>
              <w:gridCol w:w="2207"/>
            </w:tblGrid>
            <w:tr w:rsidR="00813F0F" w:rsidRPr="002469AD" w14:paraId="7126FB14" w14:textId="77777777" w:rsidTr="00324D3E">
              <w:trPr>
                <w:cnfStyle w:val="100000000000" w:firstRow="1" w:lastRow="0" w:firstColumn="0" w:lastColumn="0" w:oddVBand="0" w:evenVBand="0" w:oddHBand="0" w:evenHBand="0" w:firstRowFirstColumn="0" w:firstRowLastColumn="0" w:lastRowFirstColumn="0" w:lastRowLastColumn="0"/>
                <w:trHeight w:val="226"/>
              </w:trPr>
              <w:tc>
                <w:tcPr>
                  <w:cnfStyle w:val="001000000000" w:firstRow="0" w:lastRow="0" w:firstColumn="1" w:lastColumn="0" w:oddVBand="0" w:evenVBand="0" w:oddHBand="0" w:evenHBand="0" w:firstRowFirstColumn="0" w:firstRowLastColumn="0" w:lastRowFirstColumn="0" w:lastRowLastColumn="0"/>
                  <w:tcW w:w="8839" w:type="dxa"/>
                  <w:gridSpan w:val="2"/>
                  <w:noWrap/>
                  <w:hideMark/>
                </w:tcPr>
                <w:p w14:paraId="4E280A7B" w14:textId="5F4BE46A" w:rsidR="00813F0F" w:rsidRPr="002469AD" w:rsidRDefault="00813F0F" w:rsidP="00324D3E">
                  <w:pPr>
                    <w:jc w:val="center"/>
                    <w:rPr>
                      <w:rFonts w:asciiTheme="majorHAnsi" w:eastAsiaTheme="minorHAnsi" w:hAnsiTheme="majorHAnsi" w:cs="Arial"/>
                      <w:color w:val="auto"/>
                      <w:sz w:val="18"/>
                      <w:szCs w:val="18"/>
                      <w:lang w:val="es-ES" w:eastAsia="en-US"/>
                    </w:rPr>
                  </w:pPr>
                  <w:r w:rsidRPr="002469AD">
                    <w:rPr>
                      <w:rFonts w:asciiTheme="majorHAnsi" w:eastAsiaTheme="minorHAnsi" w:hAnsiTheme="majorHAnsi" w:cs="Arial"/>
                      <w:color w:val="auto"/>
                      <w:sz w:val="18"/>
                      <w:szCs w:val="18"/>
                      <w:lang w:val="es-ES" w:eastAsia="en-US"/>
                    </w:rPr>
                    <w:t>ESCRITORES EN REGIÓN</w:t>
                  </w:r>
                </w:p>
              </w:tc>
            </w:tr>
            <w:tr w:rsidR="00813F0F" w:rsidRPr="002469AD" w14:paraId="607E9CF9" w14:textId="77777777" w:rsidTr="0020608A">
              <w:trPr>
                <w:cnfStyle w:val="000000100000" w:firstRow="0" w:lastRow="0" w:firstColumn="0" w:lastColumn="0" w:oddVBand="0" w:evenVBand="0" w:oddHBand="1" w:evenHBand="0" w:firstRowFirstColumn="0" w:firstRowLastColumn="0" w:lastRowFirstColumn="0" w:lastRowLastColumn="0"/>
                <w:trHeight w:val="330"/>
              </w:trPr>
              <w:tc>
                <w:tcPr>
                  <w:cnfStyle w:val="001000000000" w:firstRow="0" w:lastRow="0" w:firstColumn="1" w:lastColumn="0" w:oddVBand="0" w:evenVBand="0" w:oddHBand="0" w:evenHBand="0" w:firstRowFirstColumn="0" w:firstRowLastColumn="0" w:lastRowFirstColumn="0" w:lastRowLastColumn="0"/>
                  <w:tcW w:w="6140" w:type="dxa"/>
                  <w:noWrap/>
                  <w:hideMark/>
                </w:tcPr>
                <w:p w14:paraId="7F7B2BC4" w14:textId="77777777" w:rsidR="00813F0F" w:rsidRPr="002469AD" w:rsidRDefault="00813F0F" w:rsidP="00324D3E">
                  <w:pPr>
                    <w:jc w:val="both"/>
                    <w:rPr>
                      <w:rFonts w:asciiTheme="majorHAnsi" w:eastAsiaTheme="minorHAnsi" w:hAnsiTheme="majorHAnsi" w:cs="Arial"/>
                      <w:b w:val="0"/>
                      <w:bCs w:val="0"/>
                      <w:sz w:val="18"/>
                      <w:szCs w:val="18"/>
                      <w:lang w:val="es-ES" w:eastAsia="en-US"/>
                    </w:rPr>
                  </w:pPr>
                  <w:r w:rsidRPr="002469AD">
                    <w:rPr>
                      <w:rFonts w:asciiTheme="majorHAnsi" w:eastAsiaTheme="minorHAnsi" w:hAnsiTheme="majorHAnsi" w:cs="Arial"/>
                      <w:b w:val="0"/>
                      <w:bCs w:val="0"/>
                      <w:sz w:val="18"/>
                      <w:szCs w:val="18"/>
                      <w:lang w:val="es-ES" w:eastAsia="en-US"/>
                    </w:rPr>
                    <w:t>Caracterización del Público</w:t>
                  </w:r>
                </w:p>
              </w:tc>
              <w:tc>
                <w:tcPr>
                  <w:tcW w:w="2699" w:type="dxa"/>
                  <w:hideMark/>
                </w:tcPr>
                <w:p w14:paraId="334B07FF" w14:textId="77777777" w:rsidR="00813F0F" w:rsidRPr="002469AD" w:rsidRDefault="00813F0F" w:rsidP="00324D3E">
                  <w:pPr>
                    <w:jc w:val="both"/>
                    <w:cnfStyle w:val="000000100000" w:firstRow="0" w:lastRow="0" w:firstColumn="0" w:lastColumn="0" w:oddVBand="0" w:evenVBand="0" w:oddHBand="1" w:evenHBand="0" w:firstRowFirstColumn="0" w:firstRowLastColumn="0" w:lastRowFirstColumn="0" w:lastRowLastColumn="0"/>
                    <w:rPr>
                      <w:rFonts w:asciiTheme="majorHAnsi" w:eastAsiaTheme="minorHAnsi" w:hAnsiTheme="majorHAnsi" w:cs="Arial"/>
                      <w:sz w:val="18"/>
                      <w:szCs w:val="18"/>
                      <w:lang w:val="es-ES" w:eastAsia="en-US"/>
                    </w:rPr>
                  </w:pPr>
                  <w:r w:rsidRPr="002469AD">
                    <w:rPr>
                      <w:rFonts w:asciiTheme="majorHAnsi" w:eastAsiaTheme="minorHAnsi" w:hAnsiTheme="majorHAnsi" w:cs="Arial"/>
                      <w:sz w:val="18"/>
                      <w:szCs w:val="18"/>
                      <w:lang w:val="es-ES" w:eastAsia="en-US"/>
                    </w:rPr>
                    <w:t># de asistentes 2020</w:t>
                  </w:r>
                </w:p>
              </w:tc>
            </w:tr>
            <w:tr w:rsidR="00813F0F" w:rsidRPr="002469AD" w14:paraId="41A1D91D" w14:textId="77777777" w:rsidTr="0020608A">
              <w:trPr>
                <w:trHeight w:val="576"/>
              </w:trPr>
              <w:tc>
                <w:tcPr>
                  <w:cnfStyle w:val="001000000000" w:firstRow="0" w:lastRow="0" w:firstColumn="1" w:lastColumn="0" w:oddVBand="0" w:evenVBand="0" w:oddHBand="0" w:evenHBand="0" w:firstRowFirstColumn="0" w:firstRowLastColumn="0" w:lastRowFirstColumn="0" w:lastRowLastColumn="0"/>
                  <w:tcW w:w="6140" w:type="dxa"/>
                  <w:hideMark/>
                </w:tcPr>
                <w:p w14:paraId="7458E667" w14:textId="77777777" w:rsidR="00813F0F" w:rsidRPr="002469AD" w:rsidRDefault="00813F0F" w:rsidP="00813F0F">
                  <w:pPr>
                    <w:jc w:val="both"/>
                    <w:rPr>
                      <w:rFonts w:asciiTheme="majorHAnsi" w:eastAsiaTheme="minorHAnsi" w:hAnsiTheme="majorHAnsi" w:cs="Arial"/>
                      <w:b w:val="0"/>
                      <w:bCs w:val="0"/>
                      <w:sz w:val="18"/>
                      <w:szCs w:val="18"/>
                      <w:lang w:val="es-ES" w:eastAsia="en-US"/>
                    </w:rPr>
                  </w:pPr>
                  <w:r w:rsidRPr="002469AD">
                    <w:rPr>
                      <w:rFonts w:asciiTheme="majorHAnsi" w:eastAsiaTheme="minorHAnsi" w:hAnsiTheme="majorHAnsi" w:cs="Arial"/>
                      <w:b w:val="0"/>
                      <w:bCs w:val="0"/>
                      <w:sz w:val="18"/>
                      <w:szCs w:val="18"/>
                      <w:lang w:val="es-ES" w:eastAsia="en-US"/>
                    </w:rPr>
                    <w:t>Niños, jóvenes, adultos, adultos mayores usuarios de las bibliotecas.</w:t>
                  </w:r>
                  <w:r w:rsidRPr="002469AD">
                    <w:rPr>
                      <w:rFonts w:asciiTheme="majorHAnsi" w:eastAsiaTheme="minorHAnsi" w:hAnsiTheme="majorHAnsi" w:cs="Arial"/>
                      <w:b w:val="0"/>
                      <w:bCs w:val="0"/>
                      <w:sz w:val="18"/>
                      <w:szCs w:val="18"/>
                      <w:lang w:val="es-ES" w:eastAsia="en-US"/>
                    </w:rPr>
                    <w:br/>
                  </w:r>
                  <w:r w:rsidRPr="002469AD">
                    <w:rPr>
                      <w:rFonts w:asciiTheme="majorHAnsi" w:eastAsiaTheme="minorHAnsi" w:hAnsiTheme="majorHAnsi" w:cs="Arial"/>
                      <w:b w:val="0"/>
                      <w:bCs w:val="0"/>
                      <w:sz w:val="18"/>
                      <w:szCs w:val="18"/>
                      <w:lang w:val="es-ES" w:eastAsia="en-US"/>
                    </w:rPr>
                    <w:br/>
                  </w:r>
                </w:p>
              </w:tc>
              <w:tc>
                <w:tcPr>
                  <w:tcW w:w="2699" w:type="dxa"/>
                  <w:hideMark/>
                </w:tcPr>
                <w:p w14:paraId="118BF77B" w14:textId="77777777" w:rsidR="00813F0F" w:rsidRPr="002469AD" w:rsidRDefault="00813F0F" w:rsidP="00813F0F">
                  <w:pPr>
                    <w:jc w:val="center"/>
                    <w:cnfStyle w:val="000000000000" w:firstRow="0" w:lastRow="0" w:firstColumn="0" w:lastColumn="0" w:oddVBand="0" w:evenVBand="0" w:oddHBand="0" w:evenHBand="0" w:firstRowFirstColumn="0" w:firstRowLastColumn="0" w:lastRowFirstColumn="0" w:lastRowLastColumn="0"/>
                    <w:rPr>
                      <w:rFonts w:asciiTheme="majorHAnsi" w:eastAsiaTheme="minorHAnsi" w:hAnsiTheme="majorHAnsi" w:cs="Arial"/>
                      <w:sz w:val="18"/>
                      <w:szCs w:val="18"/>
                      <w:lang w:val="es-ES" w:eastAsia="en-US"/>
                    </w:rPr>
                  </w:pPr>
                  <w:r w:rsidRPr="002469AD">
                    <w:rPr>
                      <w:rFonts w:asciiTheme="majorHAnsi" w:eastAsiaTheme="minorHAnsi" w:hAnsiTheme="majorHAnsi" w:cs="Arial"/>
                      <w:sz w:val="18"/>
                      <w:szCs w:val="18"/>
                      <w:lang w:val="es-ES" w:eastAsia="en-US"/>
                    </w:rPr>
                    <w:t>204</w:t>
                  </w:r>
                </w:p>
              </w:tc>
            </w:tr>
          </w:tbl>
          <w:p w14:paraId="2237B503" w14:textId="77777777" w:rsidR="00813F0F" w:rsidRPr="00324D3E" w:rsidRDefault="00813F0F" w:rsidP="002F1465">
            <w:pPr>
              <w:jc w:val="both"/>
              <w:rPr>
                <w:rFonts w:ascii="Calibri" w:hAnsi="Calibri" w:cs="Tahoma"/>
                <w:color w:val="000000"/>
                <w:sz w:val="18"/>
                <w:szCs w:val="18"/>
                <w:highlight w:val="green"/>
              </w:rPr>
            </w:pPr>
          </w:p>
          <w:p w14:paraId="230219EB" w14:textId="76478545" w:rsidR="002F1465" w:rsidRPr="00324D3E" w:rsidRDefault="002F1465" w:rsidP="002F1465">
            <w:pPr>
              <w:jc w:val="both"/>
              <w:rPr>
                <w:rFonts w:ascii="Calibri" w:hAnsi="Calibri" w:cs="Tahoma"/>
                <w:color w:val="000000"/>
                <w:sz w:val="18"/>
                <w:szCs w:val="18"/>
                <w:highlight w:val="green"/>
              </w:rPr>
            </w:pPr>
          </w:p>
        </w:tc>
      </w:tr>
      <w:tr w:rsidR="003B100A" w14:paraId="144331A2" w14:textId="77777777" w:rsidTr="003B100A">
        <w:tc>
          <w:tcPr>
            <w:tcW w:w="1419" w:type="dxa"/>
            <w:tcBorders>
              <w:top w:val="single" w:sz="4" w:space="0" w:color="0070C0"/>
              <w:left w:val="single" w:sz="4" w:space="0" w:color="0070C0"/>
              <w:bottom w:val="single" w:sz="4" w:space="0" w:color="0070C0"/>
            </w:tcBorders>
            <w:vAlign w:val="center"/>
          </w:tcPr>
          <w:p w14:paraId="0F9C7E9A" w14:textId="5BE52597" w:rsidR="003B100A" w:rsidRDefault="003B100A" w:rsidP="003B100A">
            <w:pPr>
              <w:jc w:val="center"/>
              <w:rPr>
                <w:sz w:val="24"/>
                <w:szCs w:val="24"/>
              </w:rPr>
            </w:pPr>
            <w:r>
              <w:rPr>
                <w:noProof/>
                <w:lang w:val="es-ES_tradnl" w:eastAsia="es-ES_tradnl"/>
              </w:rPr>
              <w:lastRenderedPageBreak/>
              <w:drawing>
                <wp:inline distT="0" distB="0" distL="0" distR="0" wp14:anchorId="00DFFAAF" wp14:editId="51439EAA">
                  <wp:extent cx="938530" cy="842645"/>
                  <wp:effectExtent l="0" t="0" r="0" b="0"/>
                  <wp:docPr id="14797" name="Imagen 147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59"/>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938530" cy="842645"/>
                          </a:xfrm>
                          <a:prstGeom prst="rect">
                            <a:avLst/>
                          </a:prstGeom>
                          <a:noFill/>
                          <a:ln>
                            <a:noFill/>
                          </a:ln>
                        </pic:spPr>
                      </pic:pic>
                    </a:graphicData>
                  </a:graphic>
                </wp:inline>
              </w:drawing>
            </w:r>
          </w:p>
        </w:tc>
        <w:tc>
          <w:tcPr>
            <w:tcW w:w="7409" w:type="dxa"/>
            <w:tcBorders>
              <w:top w:val="single" w:sz="4" w:space="0" w:color="0070C0"/>
              <w:bottom w:val="single" w:sz="4" w:space="0" w:color="0070C0"/>
              <w:right w:val="single" w:sz="4" w:space="0" w:color="0070C0"/>
            </w:tcBorders>
          </w:tcPr>
          <w:p w14:paraId="6D54A788" w14:textId="77777777" w:rsidR="003B100A" w:rsidRPr="008A7764" w:rsidRDefault="003B100A" w:rsidP="003B100A">
            <w:pPr>
              <w:jc w:val="both"/>
              <w:rPr>
                <w:rFonts w:asciiTheme="majorHAnsi" w:hAnsiTheme="majorHAnsi" w:cs="Arial"/>
                <w:sz w:val="18"/>
                <w:szCs w:val="18"/>
                <w:lang w:val="es-ES"/>
              </w:rPr>
            </w:pPr>
            <w:r w:rsidRPr="008A7764">
              <w:rPr>
                <w:color w:val="002060"/>
                <w:sz w:val="28"/>
                <w:szCs w:val="28"/>
              </w:rPr>
              <w:t>¿En qué municipios desarrollamos la acción?</w:t>
            </w:r>
          </w:p>
          <w:p w14:paraId="63ABF65A" w14:textId="77777777" w:rsidR="003B100A" w:rsidRPr="008A7764" w:rsidRDefault="003B100A" w:rsidP="003B100A">
            <w:pPr>
              <w:jc w:val="both"/>
              <w:rPr>
                <w:rFonts w:asciiTheme="majorHAnsi" w:hAnsiTheme="majorHAnsi" w:cs="Arial"/>
                <w:sz w:val="18"/>
                <w:szCs w:val="18"/>
                <w:lang w:val="es-ES"/>
              </w:rPr>
            </w:pPr>
          </w:p>
          <w:p w14:paraId="38C45C22" w14:textId="77777777" w:rsidR="008A7764" w:rsidRPr="008A7764" w:rsidRDefault="00116EDC" w:rsidP="00116EDC">
            <w:pPr>
              <w:jc w:val="both"/>
              <w:rPr>
                <w:rFonts w:asciiTheme="majorHAnsi" w:hAnsiTheme="majorHAnsi" w:cs="Arial"/>
                <w:lang w:val="es-ES"/>
              </w:rPr>
            </w:pPr>
            <w:r w:rsidRPr="008A7764">
              <w:rPr>
                <w:rFonts w:asciiTheme="majorHAnsi" w:hAnsiTheme="majorHAnsi" w:cs="Arial"/>
                <w:lang w:val="es-ES"/>
              </w:rPr>
              <w:t xml:space="preserve">En la vigencia 2020, 166 municipios PDET contaron con infraestructura de bibliotecas operando, manteniendo en funcionamiento por lo menos una de sus bibliotecas públicas durante la emergencia por la </w:t>
            </w:r>
            <w:proofErr w:type="spellStart"/>
            <w:r w:rsidRPr="008A7764">
              <w:rPr>
                <w:rFonts w:asciiTheme="majorHAnsi" w:hAnsiTheme="majorHAnsi" w:cs="Arial"/>
                <w:lang w:val="es-ES"/>
              </w:rPr>
              <w:t>Covid</w:t>
            </w:r>
            <w:proofErr w:type="spellEnd"/>
            <w:r w:rsidRPr="008A7764">
              <w:rPr>
                <w:rFonts w:asciiTheme="majorHAnsi" w:hAnsiTheme="majorHAnsi" w:cs="Arial"/>
                <w:lang w:val="es-ES"/>
              </w:rPr>
              <w:t xml:space="preserve"> – 19. </w:t>
            </w:r>
          </w:p>
          <w:p w14:paraId="3F640A28" w14:textId="77777777" w:rsidR="00131BAE" w:rsidRDefault="00116EDC" w:rsidP="00116EDC">
            <w:pPr>
              <w:jc w:val="both"/>
              <w:rPr>
                <w:rFonts w:asciiTheme="majorHAnsi" w:hAnsiTheme="majorHAnsi" w:cs="Arial"/>
                <w:lang w:val="es-ES"/>
              </w:rPr>
            </w:pPr>
            <w:r w:rsidRPr="008A7764">
              <w:rPr>
                <w:rFonts w:asciiTheme="majorHAnsi" w:hAnsiTheme="majorHAnsi" w:cs="Arial"/>
                <w:lang w:val="es-ES"/>
              </w:rPr>
              <w:t xml:space="preserve">Los municipios de Albania (Caquetá), Bojayá (Chocó), Carmen del Darién (Chocó) y Santa Marta (Magdalena) no contaron con bibliotecas operando debido a que en el primer caso el municipio está realizando la construcción de una nueva sede de la biblioteca y en el marco de la emergencia sanitaria y el cierre presencial de los servicios no realizaron la contratación del bibliotecario. </w:t>
            </w:r>
          </w:p>
          <w:p w14:paraId="42FDA4FD" w14:textId="0C94B157" w:rsidR="00116EDC" w:rsidRPr="008A7764" w:rsidRDefault="00116EDC" w:rsidP="00116EDC">
            <w:pPr>
              <w:jc w:val="both"/>
              <w:rPr>
                <w:rFonts w:asciiTheme="majorHAnsi" w:hAnsiTheme="majorHAnsi" w:cs="Arial"/>
                <w:lang w:val="es-ES"/>
              </w:rPr>
            </w:pPr>
            <w:r w:rsidRPr="008A7764">
              <w:rPr>
                <w:rFonts w:asciiTheme="majorHAnsi" w:hAnsiTheme="majorHAnsi" w:cs="Arial"/>
                <w:lang w:val="es-ES"/>
              </w:rPr>
              <w:lastRenderedPageBreak/>
              <w:t xml:space="preserve">En Bojayá y Carmen del Darién los municipios no pudieron adelantar la apertura presencial de las instalaciones bibliotecarias de acuerdo con los lineamientos y protocolos de bioseguridad requeridos en el marco de la emergencia sanitaria y no cuentan con condiciones para el despliegue de servicios digitales o virtuales. Por otra parte, el municipio de Santa Marta no cuenta actualmente con servicio activo de biblioteca pública, en este sentido la BNC asignó una dotación básica al municipio para apoyar la puesta en funcionamiento de la Biblioteca Pública del Distrito. </w:t>
            </w:r>
          </w:p>
          <w:p w14:paraId="5716D4E7" w14:textId="69FA5E24" w:rsidR="003B100A" w:rsidRPr="008A7764" w:rsidRDefault="00851E68" w:rsidP="003B100A">
            <w:pPr>
              <w:jc w:val="both"/>
              <w:rPr>
                <w:rFonts w:asciiTheme="majorHAnsi" w:hAnsiTheme="majorHAnsi" w:cs="Arial"/>
                <w:lang w:val="es-ES"/>
              </w:rPr>
            </w:pPr>
            <w:r w:rsidRPr="008A7764">
              <w:rPr>
                <w:rFonts w:asciiTheme="majorHAnsi" w:hAnsiTheme="majorHAnsi" w:cs="Arial"/>
                <w:lang w:val="es-ES"/>
              </w:rPr>
              <w:t xml:space="preserve">Sin embargo, </w:t>
            </w:r>
            <w:r w:rsidR="003B100A" w:rsidRPr="008A7764">
              <w:rPr>
                <w:rFonts w:asciiTheme="majorHAnsi" w:hAnsiTheme="majorHAnsi" w:cs="Arial"/>
                <w:lang w:val="es-ES"/>
              </w:rPr>
              <w:t>A través de las diferentes estrategias de fortalecimiento de las bibliotecas públicas en municipios PDET, al cierre del 2020 se tuvo una cobertura en 170 municipios</w:t>
            </w:r>
            <w:r w:rsidRPr="008A7764">
              <w:rPr>
                <w:rFonts w:asciiTheme="majorHAnsi" w:hAnsiTheme="majorHAnsi" w:cs="Arial"/>
                <w:lang w:val="es-ES"/>
              </w:rPr>
              <w:t xml:space="preserve"> y 242 bibliotecas. </w:t>
            </w:r>
          </w:p>
          <w:p w14:paraId="54A49B6B" w14:textId="1C656975" w:rsidR="003B100A" w:rsidRPr="008A7764" w:rsidRDefault="003B100A" w:rsidP="00851E68">
            <w:pPr>
              <w:pStyle w:val="NormalWeb"/>
              <w:spacing w:before="0" w:beforeAutospacing="0" w:after="0" w:afterAutospacing="0"/>
              <w:jc w:val="both"/>
              <w:rPr>
                <w:rFonts w:asciiTheme="majorHAnsi" w:eastAsiaTheme="minorHAnsi" w:hAnsiTheme="majorHAnsi" w:cs="Arial"/>
                <w:sz w:val="18"/>
                <w:szCs w:val="18"/>
                <w:lang w:val="es-ES" w:eastAsia="en-US"/>
              </w:rPr>
            </w:pPr>
          </w:p>
          <w:tbl>
            <w:tblPr>
              <w:tblStyle w:val="Tablaconcuadrcula"/>
              <w:tblW w:w="7183" w:type="dxa"/>
              <w:tblLook w:val="04A0" w:firstRow="1" w:lastRow="0" w:firstColumn="1" w:lastColumn="0" w:noHBand="0" w:noVBand="1"/>
            </w:tblPr>
            <w:tblGrid>
              <w:gridCol w:w="1438"/>
              <w:gridCol w:w="5745"/>
            </w:tblGrid>
            <w:tr w:rsidR="00116EDC" w:rsidRPr="008A7764" w14:paraId="5E0DEBD7" w14:textId="77777777" w:rsidTr="00772CB0">
              <w:trPr>
                <w:trHeight w:val="375"/>
              </w:trPr>
              <w:tc>
                <w:tcPr>
                  <w:tcW w:w="1438" w:type="dxa"/>
                  <w:shd w:val="clear" w:color="auto" w:fill="AEAAAA" w:themeFill="background2" w:themeFillShade="BF"/>
                  <w:noWrap/>
                  <w:hideMark/>
                </w:tcPr>
                <w:p w14:paraId="3E778C4F" w14:textId="77777777" w:rsidR="00116EDC" w:rsidRPr="008A7764" w:rsidRDefault="00116EDC" w:rsidP="00116EDC">
                  <w:pPr>
                    <w:jc w:val="center"/>
                    <w:rPr>
                      <w:rFonts w:asciiTheme="majorHAnsi" w:hAnsiTheme="majorHAnsi" w:cs="Arial"/>
                      <w:sz w:val="18"/>
                      <w:szCs w:val="18"/>
                      <w:lang w:val="es-ES"/>
                    </w:rPr>
                  </w:pPr>
                  <w:r w:rsidRPr="008A7764">
                    <w:rPr>
                      <w:rFonts w:asciiTheme="majorHAnsi" w:hAnsiTheme="majorHAnsi" w:cs="Arial"/>
                      <w:sz w:val="18"/>
                      <w:szCs w:val="18"/>
                      <w:lang w:val="es-ES"/>
                    </w:rPr>
                    <w:t>ESTRATEGIA</w:t>
                  </w:r>
                </w:p>
              </w:tc>
              <w:tc>
                <w:tcPr>
                  <w:tcW w:w="5745" w:type="dxa"/>
                  <w:shd w:val="clear" w:color="auto" w:fill="AEAAAA" w:themeFill="background2" w:themeFillShade="BF"/>
                  <w:noWrap/>
                  <w:hideMark/>
                </w:tcPr>
                <w:p w14:paraId="0B4E8340" w14:textId="77777777" w:rsidR="00116EDC" w:rsidRPr="008A7764" w:rsidRDefault="00116EDC" w:rsidP="00116EDC">
                  <w:pPr>
                    <w:jc w:val="center"/>
                    <w:rPr>
                      <w:rFonts w:asciiTheme="majorHAnsi" w:hAnsiTheme="majorHAnsi" w:cs="Arial"/>
                      <w:sz w:val="18"/>
                      <w:szCs w:val="18"/>
                      <w:lang w:val="es-ES"/>
                    </w:rPr>
                  </w:pPr>
                  <w:r w:rsidRPr="008A7764">
                    <w:rPr>
                      <w:rFonts w:asciiTheme="majorHAnsi" w:hAnsiTheme="majorHAnsi" w:cs="Arial"/>
                      <w:sz w:val="18"/>
                      <w:szCs w:val="18"/>
                      <w:lang w:val="es-ES"/>
                    </w:rPr>
                    <w:t>REGIONALIZACIÓN</w:t>
                  </w:r>
                </w:p>
              </w:tc>
            </w:tr>
            <w:tr w:rsidR="00116EDC" w:rsidRPr="008A7764" w14:paraId="028D005E" w14:textId="77777777" w:rsidTr="00772CB0">
              <w:trPr>
                <w:trHeight w:val="450"/>
              </w:trPr>
              <w:tc>
                <w:tcPr>
                  <w:tcW w:w="1438" w:type="dxa"/>
                </w:tcPr>
                <w:p w14:paraId="571D7CC8" w14:textId="77777777" w:rsidR="00116EDC" w:rsidRPr="008A7764" w:rsidRDefault="00116EDC" w:rsidP="00116EDC">
                  <w:pPr>
                    <w:jc w:val="center"/>
                    <w:rPr>
                      <w:rFonts w:asciiTheme="majorHAnsi" w:hAnsiTheme="majorHAnsi" w:cs="Arial"/>
                      <w:sz w:val="18"/>
                      <w:szCs w:val="18"/>
                      <w:lang w:val="es-ES"/>
                    </w:rPr>
                  </w:pPr>
                  <w:r w:rsidRPr="008A7764">
                    <w:rPr>
                      <w:rFonts w:asciiTheme="majorHAnsi" w:hAnsiTheme="majorHAnsi" w:cs="Arial"/>
                      <w:sz w:val="18"/>
                      <w:szCs w:val="18"/>
                      <w:lang w:val="es-ES"/>
                    </w:rPr>
                    <w:t>Escritores en región</w:t>
                  </w:r>
                </w:p>
              </w:tc>
              <w:tc>
                <w:tcPr>
                  <w:tcW w:w="5745" w:type="dxa"/>
                </w:tcPr>
                <w:p w14:paraId="2148F128" w14:textId="77777777" w:rsidR="00116EDC" w:rsidRPr="008A7764" w:rsidRDefault="00116EDC" w:rsidP="00116EDC">
                  <w:pPr>
                    <w:rPr>
                      <w:rFonts w:asciiTheme="majorHAnsi" w:hAnsiTheme="majorHAnsi" w:cs="Arial"/>
                      <w:sz w:val="18"/>
                      <w:szCs w:val="18"/>
                      <w:lang w:val="es-ES"/>
                    </w:rPr>
                  </w:pPr>
                  <w:r w:rsidRPr="008A7764">
                    <w:rPr>
                      <w:rFonts w:asciiTheme="majorHAnsi" w:hAnsiTheme="majorHAnsi" w:cs="Arial"/>
                      <w:sz w:val="18"/>
                      <w:szCs w:val="18"/>
                      <w:lang w:val="es-ES"/>
                    </w:rPr>
                    <w:t>CHOCÓ: Condoto y Medio San Juan.</w:t>
                  </w:r>
                </w:p>
                <w:p w14:paraId="06583F9C" w14:textId="77777777" w:rsidR="00116EDC" w:rsidRPr="008A7764" w:rsidRDefault="00116EDC" w:rsidP="00116EDC">
                  <w:pPr>
                    <w:rPr>
                      <w:rFonts w:asciiTheme="majorHAnsi" w:hAnsiTheme="majorHAnsi" w:cs="Arial"/>
                      <w:sz w:val="18"/>
                      <w:szCs w:val="18"/>
                      <w:lang w:val="es-ES"/>
                    </w:rPr>
                  </w:pPr>
                  <w:r w:rsidRPr="008A7764">
                    <w:rPr>
                      <w:rFonts w:asciiTheme="majorHAnsi" w:hAnsiTheme="majorHAnsi" w:cs="Arial"/>
                      <w:sz w:val="18"/>
                      <w:szCs w:val="18"/>
                      <w:lang w:val="es-ES"/>
                    </w:rPr>
                    <w:t>CAQUETÁ: Florencia y Morelia</w:t>
                  </w:r>
                </w:p>
              </w:tc>
            </w:tr>
            <w:tr w:rsidR="00116EDC" w:rsidRPr="008A7764" w14:paraId="42D060B7" w14:textId="77777777" w:rsidTr="00772CB0">
              <w:trPr>
                <w:trHeight w:val="450"/>
              </w:trPr>
              <w:tc>
                <w:tcPr>
                  <w:tcW w:w="1438" w:type="dxa"/>
                </w:tcPr>
                <w:p w14:paraId="7653CE91" w14:textId="77777777" w:rsidR="00116EDC" w:rsidRPr="008A7764" w:rsidRDefault="00116EDC" w:rsidP="00116EDC">
                  <w:pPr>
                    <w:jc w:val="center"/>
                    <w:rPr>
                      <w:rFonts w:asciiTheme="majorHAnsi" w:hAnsiTheme="majorHAnsi" w:cs="Arial"/>
                      <w:sz w:val="18"/>
                      <w:szCs w:val="18"/>
                      <w:lang w:val="es-ES"/>
                    </w:rPr>
                  </w:pPr>
                  <w:r w:rsidRPr="008A7764">
                    <w:rPr>
                      <w:rFonts w:asciiTheme="majorHAnsi" w:hAnsiTheme="majorHAnsi" w:cs="Arial"/>
                      <w:sz w:val="18"/>
                      <w:szCs w:val="18"/>
                      <w:lang w:val="es-ES"/>
                    </w:rPr>
                    <w:t>Dotación básica</w:t>
                  </w:r>
                </w:p>
              </w:tc>
              <w:tc>
                <w:tcPr>
                  <w:tcW w:w="5745" w:type="dxa"/>
                </w:tcPr>
                <w:p w14:paraId="08288844" w14:textId="77777777" w:rsidR="00116EDC" w:rsidRPr="008A7764" w:rsidRDefault="00116EDC" w:rsidP="00116EDC">
                  <w:pPr>
                    <w:rPr>
                      <w:rFonts w:asciiTheme="majorHAnsi" w:hAnsiTheme="majorHAnsi" w:cs="Arial"/>
                      <w:sz w:val="18"/>
                      <w:szCs w:val="18"/>
                      <w:lang w:val="es-ES"/>
                    </w:rPr>
                  </w:pPr>
                  <w:r w:rsidRPr="008A7764">
                    <w:rPr>
                      <w:rFonts w:asciiTheme="majorHAnsi" w:hAnsiTheme="majorHAnsi" w:cs="Arial"/>
                      <w:sz w:val="18"/>
                      <w:szCs w:val="18"/>
                      <w:lang w:val="es-ES"/>
                    </w:rPr>
                    <w:t>ANTIOQUÍA: Murindó</w:t>
                  </w:r>
                </w:p>
                <w:p w14:paraId="16005F5D" w14:textId="77777777" w:rsidR="00116EDC" w:rsidRPr="008A7764" w:rsidRDefault="00116EDC" w:rsidP="00116EDC">
                  <w:pPr>
                    <w:rPr>
                      <w:rFonts w:asciiTheme="majorHAnsi" w:hAnsiTheme="majorHAnsi" w:cs="Arial"/>
                      <w:sz w:val="18"/>
                      <w:szCs w:val="18"/>
                      <w:lang w:val="es-ES"/>
                    </w:rPr>
                  </w:pPr>
                  <w:r w:rsidRPr="008A7764">
                    <w:rPr>
                      <w:rFonts w:asciiTheme="majorHAnsi" w:hAnsiTheme="majorHAnsi" w:cs="Arial"/>
                      <w:sz w:val="18"/>
                      <w:szCs w:val="18"/>
                      <w:lang w:val="es-ES"/>
                    </w:rPr>
                    <w:t>BOLÍVAR: San Pablo</w:t>
                  </w:r>
                </w:p>
                <w:p w14:paraId="27573147" w14:textId="77777777" w:rsidR="00116EDC" w:rsidRPr="008A7764" w:rsidRDefault="00116EDC" w:rsidP="00116EDC">
                  <w:pPr>
                    <w:rPr>
                      <w:rFonts w:asciiTheme="majorHAnsi" w:hAnsiTheme="majorHAnsi" w:cs="Arial"/>
                      <w:sz w:val="18"/>
                      <w:szCs w:val="18"/>
                      <w:lang w:val="es-ES"/>
                    </w:rPr>
                  </w:pPr>
                  <w:r w:rsidRPr="008A7764">
                    <w:rPr>
                      <w:rFonts w:asciiTheme="majorHAnsi" w:hAnsiTheme="majorHAnsi" w:cs="Arial"/>
                      <w:sz w:val="18"/>
                      <w:szCs w:val="18"/>
                      <w:lang w:val="es-ES"/>
                    </w:rPr>
                    <w:t>CAUCA: Caldono</w:t>
                  </w:r>
                </w:p>
                <w:p w14:paraId="570A3700" w14:textId="77777777" w:rsidR="00116EDC" w:rsidRPr="008A7764" w:rsidRDefault="00116EDC" w:rsidP="00116EDC">
                  <w:pPr>
                    <w:rPr>
                      <w:rFonts w:asciiTheme="majorHAnsi" w:hAnsiTheme="majorHAnsi" w:cs="Arial"/>
                      <w:sz w:val="18"/>
                      <w:szCs w:val="18"/>
                      <w:lang w:val="es-ES"/>
                    </w:rPr>
                  </w:pPr>
                  <w:r w:rsidRPr="008A7764">
                    <w:rPr>
                      <w:rFonts w:asciiTheme="majorHAnsi" w:hAnsiTheme="majorHAnsi" w:cs="Arial"/>
                      <w:sz w:val="18"/>
                      <w:szCs w:val="18"/>
                      <w:lang w:val="es-ES"/>
                    </w:rPr>
                    <w:t>MAGDALENA: Santa Marta</w:t>
                  </w:r>
                </w:p>
                <w:p w14:paraId="3DECDC68" w14:textId="77777777" w:rsidR="00116EDC" w:rsidRPr="008A7764" w:rsidRDefault="00116EDC" w:rsidP="00116EDC">
                  <w:pPr>
                    <w:rPr>
                      <w:rFonts w:asciiTheme="majorHAnsi" w:hAnsiTheme="majorHAnsi" w:cs="Arial"/>
                      <w:sz w:val="18"/>
                      <w:szCs w:val="18"/>
                      <w:lang w:val="es-ES"/>
                    </w:rPr>
                  </w:pPr>
                  <w:r w:rsidRPr="008A7764">
                    <w:rPr>
                      <w:rFonts w:asciiTheme="majorHAnsi" w:hAnsiTheme="majorHAnsi" w:cs="Arial"/>
                      <w:sz w:val="18"/>
                      <w:szCs w:val="18"/>
                      <w:lang w:val="es-ES"/>
                    </w:rPr>
                    <w:t>NORTE DE SANTANDER: El Tarra</w:t>
                  </w:r>
                </w:p>
              </w:tc>
            </w:tr>
            <w:tr w:rsidR="00116EDC" w:rsidRPr="008A7764" w14:paraId="6F654998" w14:textId="77777777" w:rsidTr="00772CB0">
              <w:trPr>
                <w:trHeight w:val="540"/>
              </w:trPr>
              <w:tc>
                <w:tcPr>
                  <w:tcW w:w="1438" w:type="dxa"/>
                  <w:hideMark/>
                </w:tcPr>
                <w:p w14:paraId="4F1B2BA4" w14:textId="77777777" w:rsidR="00116EDC" w:rsidRPr="008A7764" w:rsidRDefault="00116EDC" w:rsidP="00116EDC">
                  <w:pPr>
                    <w:jc w:val="center"/>
                    <w:rPr>
                      <w:rFonts w:asciiTheme="majorHAnsi" w:hAnsiTheme="majorHAnsi" w:cs="Arial"/>
                      <w:sz w:val="18"/>
                      <w:szCs w:val="18"/>
                      <w:lang w:val="es-ES"/>
                    </w:rPr>
                  </w:pPr>
                  <w:r w:rsidRPr="008A7764">
                    <w:rPr>
                      <w:rFonts w:asciiTheme="majorHAnsi" w:hAnsiTheme="majorHAnsi" w:cs="Arial"/>
                      <w:sz w:val="18"/>
                      <w:szCs w:val="18"/>
                      <w:lang w:val="es-ES"/>
                    </w:rPr>
                    <w:t>Dotación bibliográfica de actualización</w:t>
                  </w:r>
                </w:p>
              </w:tc>
              <w:tc>
                <w:tcPr>
                  <w:tcW w:w="5745" w:type="dxa"/>
                  <w:hideMark/>
                </w:tcPr>
                <w:p w14:paraId="60660047" w14:textId="77777777" w:rsidR="00116EDC" w:rsidRPr="008A7764" w:rsidRDefault="00116EDC" w:rsidP="00116EDC">
                  <w:pPr>
                    <w:rPr>
                      <w:rFonts w:asciiTheme="majorHAnsi" w:hAnsiTheme="majorHAnsi" w:cs="Arial"/>
                      <w:sz w:val="18"/>
                      <w:szCs w:val="18"/>
                      <w:lang w:val="es-ES"/>
                    </w:rPr>
                  </w:pPr>
                  <w:r w:rsidRPr="008A7764">
                    <w:rPr>
                      <w:rFonts w:asciiTheme="majorHAnsi" w:hAnsiTheme="majorHAnsi" w:cs="Arial"/>
                      <w:sz w:val="18"/>
                      <w:szCs w:val="18"/>
                      <w:lang w:val="es-ES"/>
                    </w:rPr>
                    <w:t>ANTIOQUIA: Amalfi, Anorí, Apartadó, Briceño, Cáceres, Carepa, Caucasia, Chigorodó, Dabeiba, El Bagre, Ituango, Murindó, Mutatá, Nechí, Necoclí, Remedios, San Pedro de Urabá, Segovia, Tarazá, Turbo, Valdivia, Vigía Del Fuerte, Yondó, Zaragoza.</w:t>
                  </w:r>
                </w:p>
                <w:p w14:paraId="44258B7E" w14:textId="77777777" w:rsidR="00116EDC" w:rsidRPr="008A7764" w:rsidRDefault="00116EDC" w:rsidP="00116EDC">
                  <w:pPr>
                    <w:rPr>
                      <w:rFonts w:asciiTheme="majorHAnsi" w:hAnsiTheme="majorHAnsi" w:cs="Arial"/>
                      <w:sz w:val="18"/>
                      <w:szCs w:val="18"/>
                      <w:lang w:val="es-ES"/>
                    </w:rPr>
                  </w:pPr>
                  <w:r w:rsidRPr="008A7764">
                    <w:rPr>
                      <w:rFonts w:asciiTheme="majorHAnsi" w:hAnsiTheme="majorHAnsi" w:cs="Arial"/>
                      <w:sz w:val="18"/>
                      <w:szCs w:val="18"/>
                      <w:lang w:val="es-ES"/>
                    </w:rPr>
                    <w:t>ARAUCA: Arauquita, Fortul, Saravena, Tame</w:t>
                  </w:r>
                  <w:r w:rsidRPr="008A7764">
                    <w:rPr>
                      <w:rFonts w:asciiTheme="majorHAnsi" w:hAnsiTheme="majorHAnsi" w:cs="Arial"/>
                      <w:sz w:val="18"/>
                      <w:szCs w:val="18"/>
                      <w:lang w:val="es-ES"/>
                    </w:rPr>
                    <w:br/>
                    <w:t>BOLIVAR: Arenal, Cantagallo, Córdoba, El Carmen de Bolívar, El Guamo, María la Baja, Morales, San Jacinto, San Juan Nepomuceno, San Pablo, Santa Rosa del Sur, Simití, Zambrano.</w:t>
                  </w:r>
                  <w:r w:rsidRPr="008A7764">
                    <w:rPr>
                      <w:rFonts w:asciiTheme="majorHAnsi" w:hAnsiTheme="majorHAnsi" w:cs="Arial"/>
                      <w:sz w:val="18"/>
                      <w:szCs w:val="18"/>
                      <w:lang w:val="es-ES"/>
                    </w:rPr>
                    <w:br/>
                    <w:t>CAQUETA: Albania, Belén de los Andaquíes, Cartagena del Chaira, Curillo, El Doncello, El Paujil, Florencia, La Montañita, Milán, Morelia, Puerto Rico, San Jose del Fragua, San Vicente del Caguán, Solano, Solita, Valparaíso.</w:t>
                  </w:r>
                  <w:r w:rsidRPr="008A7764">
                    <w:rPr>
                      <w:rFonts w:asciiTheme="majorHAnsi" w:hAnsiTheme="majorHAnsi" w:cs="Arial"/>
                      <w:sz w:val="18"/>
                      <w:szCs w:val="18"/>
                      <w:lang w:val="es-ES"/>
                    </w:rPr>
                    <w:br/>
                    <w:t>CAUCA: Argelia, Balboa, Buenos Aires, Cajibío, Caldono, Caloto, Corinto, El Tambo, Guapi, Jámbalo, López de Micay, Mercaderes, Miranda, Morales, Patía, Piendamó, Santander de Quilichao, Suarez, Timbiquí, Toribio.</w:t>
                  </w:r>
                  <w:r w:rsidRPr="008A7764">
                    <w:rPr>
                      <w:rFonts w:asciiTheme="majorHAnsi" w:hAnsiTheme="majorHAnsi" w:cs="Arial"/>
                      <w:sz w:val="18"/>
                      <w:szCs w:val="18"/>
                      <w:lang w:val="es-ES"/>
                    </w:rPr>
                    <w:br/>
                    <w:t>CESAR: Becerril, La Jagua de Ibirico, La Paz, Manaure, Pueblo Bello, San Diego, Valledupar.</w:t>
                  </w:r>
                  <w:r w:rsidRPr="008A7764">
                    <w:rPr>
                      <w:rFonts w:asciiTheme="majorHAnsi" w:hAnsiTheme="majorHAnsi" w:cs="Arial"/>
                      <w:sz w:val="18"/>
                      <w:szCs w:val="18"/>
                      <w:lang w:val="es-ES"/>
                    </w:rPr>
                    <w:br/>
                    <w:t xml:space="preserve">CHOCO: Acandí, Bojayá, Carmen del Darién, Condoto, El Litoral del San Juan, Istmina, Medio Atrato, Medio San Juan, Novita, Riosucio, </w:t>
                  </w:r>
                  <w:proofErr w:type="spellStart"/>
                  <w:r w:rsidRPr="008A7764">
                    <w:rPr>
                      <w:rFonts w:asciiTheme="majorHAnsi" w:hAnsiTheme="majorHAnsi" w:cs="Arial"/>
                      <w:sz w:val="18"/>
                      <w:szCs w:val="18"/>
                      <w:lang w:val="es-ES"/>
                    </w:rPr>
                    <w:t>Sipí</w:t>
                  </w:r>
                  <w:proofErr w:type="spellEnd"/>
                  <w:r w:rsidRPr="008A7764">
                    <w:rPr>
                      <w:rFonts w:asciiTheme="majorHAnsi" w:hAnsiTheme="majorHAnsi" w:cs="Arial"/>
                      <w:sz w:val="18"/>
                      <w:szCs w:val="18"/>
                      <w:lang w:val="es-ES"/>
                    </w:rPr>
                    <w:t xml:space="preserve">, </w:t>
                  </w:r>
                  <w:proofErr w:type="spellStart"/>
                  <w:r w:rsidRPr="008A7764">
                    <w:rPr>
                      <w:rFonts w:asciiTheme="majorHAnsi" w:hAnsiTheme="majorHAnsi" w:cs="Arial"/>
                      <w:sz w:val="18"/>
                      <w:szCs w:val="18"/>
                      <w:lang w:val="es-ES"/>
                    </w:rPr>
                    <w:t>Unguía</w:t>
                  </w:r>
                  <w:proofErr w:type="spellEnd"/>
                  <w:r w:rsidRPr="008A7764">
                    <w:rPr>
                      <w:rFonts w:asciiTheme="majorHAnsi" w:hAnsiTheme="majorHAnsi" w:cs="Arial"/>
                      <w:sz w:val="18"/>
                      <w:szCs w:val="18"/>
                      <w:lang w:val="es-ES"/>
                    </w:rPr>
                    <w:t>.</w:t>
                  </w:r>
                  <w:r w:rsidRPr="008A7764">
                    <w:rPr>
                      <w:rFonts w:asciiTheme="majorHAnsi" w:hAnsiTheme="majorHAnsi" w:cs="Arial"/>
                      <w:sz w:val="18"/>
                      <w:szCs w:val="18"/>
                      <w:lang w:val="es-ES"/>
                    </w:rPr>
                    <w:br/>
                    <w:t xml:space="preserve">CORDOBA: </w:t>
                  </w:r>
                  <w:proofErr w:type="spellStart"/>
                  <w:r w:rsidRPr="008A7764">
                    <w:rPr>
                      <w:rFonts w:asciiTheme="majorHAnsi" w:hAnsiTheme="majorHAnsi" w:cs="Arial"/>
                      <w:sz w:val="18"/>
                      <w:szCs w:val="18"/>
                      <w:lang w:val="es-ES"/>
                    </w:rPr>
                    <w:t>Montelibano</w:t>
                  </w:r>
                  <w:proofErr w:type="spellEnd"/>
                  <w:r w:rsidRPr="008A7764">
                    <w:rPr>
                      <w:rFonts w:asciiTheme="majorHAnsi" w:hAnsiTheme="majorHAnsi" w:cs="Arial"/>
                      <w:sz w:val="18"/>
                      <w:szCs w:val="18"/>
                      <w:lang w:val="es-ES"/>
                    </w:rPr>
                    <w:t>, Puerto Libertador, San Jose de Ure, Tierralta, Valencia</w:t>
                  </w:r>
                  <w:r w:rsidRPr="008A7764">
                    <w:rPr>
                      <w:rFonts w:asciiTheme="majorHAnsi" w:hAnsiTheme="majorHAnsi" w:cs="Arial"/>
                      <w:sz w:val="18"/>
                      <w:szCs w:val="18"/>
                      <w:lang w:val="es-ES"/>
                    </w:rPr>
                    <w:br/>
                    <w:t>GUAVIARE: Calamar, El Retorno, Miraflores, San Jose del Guaviare.</w:t>
                  </w:r>
                  <w:r w:rsidRPr="008A7764">
                    <w:rPr>
                      <w:rFonts w:asciiTheme="majorHAnsi" w:hAnsiTheme="majorHAnsi" w:cs="Arial"/>
                      <w:sz w:val="18"/>
                      <w:szCs w:val="18"/>
                      <w:lang w:val="es-ES"/>
                    </w:rPr>
                    <w:br/>
                    <w:t>HUILA: Algeciras</w:t>
                  </w:r>
                  <w:r w:rsidRPr="008A7764">
                    <w:rPr>
                      <w:rFonts w:asciiTheme="majorHAnsi" w:hAnsiTheme="majorHAnsi" w:cs="Arial"/>
                      <w:sz w:val="18"/>
                      <w:szCs w:val="18"/>
                      <w:lang w:val="es-ES"/>
                    </w:rPr>
                    <w:br/>
                    <w:t xml:space="preserve">LA GUAJIRA: Dibulla, Fonseca, San Juan del Cesar. </w:t>
                  </w:r>
                  <w:r w:rsidRPr="008A7764">
                    <w:rPr>
                      <w:rFonts w:asciiTheme="majorHAnsi" w:hAnsiTheme="majorHAnsi" w:cs="Arial"/>
                      <w:sz w:val="18"/>
                      <w:szCs w:val="18"/>
                      <w:lang w:val="es-ES"/>
                    </w:rPr>
                    <w:br/>
                    <w:t>MAGDALENA: Aracataca, Ciénaga, Fundación y Santa Marta.</w:t>
                  </w:r>
                  <w:r w:rsidRPr="008A7764">
                    <w:rPr>
                      <w:rFonts w:asciiTheme="majorHAnsi" w:hAnsiTheme="majorHAnsi" w:cs="Arial"/>
                      <w:sz w:val="18"/>
                      <w:szCs w:val="18"/>
                      <w:lang w:val="es-ES"/>
                    </w:rPr>
                    <w:br/>
                    <w:t xml:space="preserve">META: La Macarena, </w:t>
                  </w:r>
                  <w:proofErr w:type="spellStart"/>
                  <w:r w:rsidRPr="008A7764">
                    <w:rPr>
                      <w:rFonts w:asciiTheme="majorHAnsi" w:hAnsiTheme="majorHAnsi" w:cs="Arial"/>
                      <w:sz w:val="18"/>
                      <w:szCs w:val="18"/>
                      <w:lang w:val="es-ES"/>
                    </w:rPr>
                    <w:t>Mapiripan</w:t>
                  </w:r>
                  <w:proofErr w:type="spellEnd"/>
                  <w:r w:rsidRPr="008A7764">
                    <w:rPr>
                      <w:rFonts w:asciiTheme="majorHAnsi" w:hAnsiTheme="majorHAnsi" w:cs="Arial"/>
                      <w:sz w:val="18"/>
                      <w:szCs w:val="18"/>
                      <w:lang w:val="es-ES"/>
                    </w:rPr>
                    <w:t>, Mesetas, Puerto Concordia, Puerto Lleras, Puerto Rico, Uribe, Vistahermosa.</w:t>
                  </w:r>
                  <w:r w:rsidRPr="008A7764">
                    <w:rPr>
                      <w:rFonts w:asciiTheme="majorHAnsi" w:hAnsiTheme="majorHAnsi" w:cs="Arial"/>
                      <w:sz w:val="18"/>
                      <w:szCs w:val="18"/>
                      <w:lang w:val="es-ES"/>
                    </w:rPr>
                    <w:br/>
                    <w:t xml:space="preserve">NARIÑO: Barbacoas, Cumbitara, El Charco, El Rosario, Francisco Pizarro, La Tola, Leiva, Los Andes, </w:t>
                  </w:r>
                  <w:proofErr w:type="spellStart"/>
                  <w:r w:rsidRPr="008A7764">
                    <w:rPr>
                      <w:rFonts w:asciiTheme="majorHAnsi" w:hAnsiTheme="majorHAnsi" w:cs="Arial"/>
                      <w:sz w:val="18"/>
                      <w:szCs w:val="18"/>
                      <w:lang w:val="es-ES"/>
                    </w:rPr>
                    <w:t>Magui</w:t>
                  </w:r>
                  <w:proofErr w:type="spellEnd"/>
                  <w:r w:rsidRPr="008A7764">
                    <w:rPr>
                      <w:rFonts w:asciiTheme="majorHAnsi" w:hAnsiTheme="majorHAnsi" w:cs="Arial"/>
                      <w:sz w:val="18"/>
                      <w:szCs w:val="18"/>
                      <w:lang w:val="es-ES"/>
                    </w:rPr>
                    <w:t>, Mosquera, Olaya Herrera, Policarpa, Ricaurte, Roberto Payan, San Andres de Tumaco, Santa Bárbara.</w:t>
                  </w:r>
                  <w:r w:rsidRPr="008A7764">
                    <w:rPr>
                      <w:rFonts w:asciiTheme="majorHAnsi" w:hAnsiTheme="majorHAnsi" w:cs="Arial"/>
                      <w:sz w:val="18"/>
                      <w:szCs w:val="18"/>
                      <w:lang w:val="es-ES"/>
                    </w:rPr>
                    <w:br/>
                    <w:t xml:space="preserve">NORTE DE SANTANDER: Convención, El Carmen, El Tarra, </w:t>
                  </w:r>
                  <w:proofErr w:type="spellStart"/>
                  <w:r w:rsidRPr="008A7764">
                    <w:rPr>
                      <w:rFonts w:asciiTheme="majorHAnsi" w:hAnsiTheme="majorHAnsi" w:cs="Arial"/>
                      <w:sz w:val="18"/>
                      <w:szCs w:val="18"/>
                      <w:lang w:val="es-ES"/>
                    </w:rPr>
                    <w:t>Hacari</w:t>
                  </w:r>
                  <w:proofErr w:type="spellEnd"/>
                  <w:r w:rsidRPr="008A7764">
                    <w:rPr>
                      <w:rFonts w:asciiTheme="majorHAnsi" w:hAnsiTheme="majorHAnsi" w:cs="Arial"/>
                      <w:sz w:val="18"/>
                      <w:szCs w:val="18"/>
                      <w:lang w:val="es-ES"/>
                    </w:rPr>
                    <w:t>, San Calixto, Sardinata, Teorama, Tibú.</w:t>
                  </w:r>
                  <w:r w:rsidRPr="008A7764">
                    <w:rPr>
                      <w:rFonts w:asciiTheme="majorHAnsi" w:hAnsiTheme="majorHAnsi" w:cs="Arial"/>
                      <w:sz w:val="18"/>
                      <w:szCs w:val="18"/>
                      <w:lang w:val="es-ES"/>
                    </w:rPr>
                    <w:br/>
                    <w:t xml:space="preserve">PUTUMAYO: Mocoa, Orito, Puerto Asís, Puerto Caicedo, Puerto Guzmán, Puerto Leguizamo, San Miguel, Valle del Guamuez, </w:t>
                  </w:r>
                  <w:proofErr w:type="spellStart"/>
                  <w:r w:rsidRPr="008A7764">
                    <w:rPr>
                      <w:rFonts w:asciiTheme="majorHAnsi" w:hAnsiTheme="majorHAnsi" w:cs="Arial"/>
                      <w:sz w:val="18"/>
                      <w:szCs w:val="18"/>
                      <w:lang w:val="es-ES"/>
                    </w:rPr>
                    <w:t>Villagarzon</w:t>
                  </w:r>
                  <w:proofErr w:type="spellEnd"/>
                  <w:r w:rsidRPr="008A7764">
                    <w:rPr>
                      <w:rFonts w:asciiTheme="majorHAnsi" w:hAnsiTheme="majorHAnsi" w:cs="Arial"/>
                      <w:sz w:val="18"/>
                      <w:szCs w:val="18"/>
                      <w:lang w:val="es-ES"/>
                    </w:rPr>
                    <w:br/>
                    <w:t>SUCRE: Chalan, Coloso, Los Palmitos, Morroa, Ovejas, Palmito, San Onofre, Tolú Viejo.</w:t>
                  </w:r>
                  <w:r w:rsidRPr="008A7764">
                    <w:rPr>
                      <w:rFonts w:asciiTheme="majorHAnsi" w:hAnsiTheme="majorHAnsi" w:cs="Arial"/>
                      <w:sz w:val="18"/>
                      <w:szCs w:val="18"/>
                      <w:lang w:val="es-ES"/>
                    </w:rPr>
                    <w:br/>
                  </w:r>
                  <w:r w:rsidRPr="008A7764">
                    <w:rPr>
                      <w:rFonts w:asciiTheme="majorHAnsi" w:hAnsiTheme="majorHAnsi" w:cs="Arial"/>
                      <w:sz w:val="18"/>
                      <w:szCs w:val="18"/>
                      <w:lang w:val="es-ES"/>
                    </w:rPr>
                    <w:lastRenderedPageBreak/>
                    <w:t>TOLIMA: Ataco, Chaparral, Planadas, Rioblanco.</w:t>
                  </w:r>
                  <w:r w:rsidRPr="008A7764">
                    <w:rPr>
                      <w:rFonts w:asciiTheme="majorHAnsi" w:hAnsiTheme="majorHAnsi" w:cs="Arial"/>
                      <w:sz w:val="18"/>
                      <w:szCs w:val="18"/>
                      <w:lang w:val="es-ES"/>
                    </w:rPr>
                    <w:br/>
                    <w:t>VALLE DEL CAUCA: Buenaventura, Florida, Pradera.</w:t>
                  </w:r>
                </w:p>
              </w:tc>
            </w:tr>
            <w:tr w:rsidR="00116EDC" w:rsidRPr="008A7764" w14:paraId="02E69D4C" w14:textId="77777777" w:rsidTr="00772CB0">
              <w:trPr>
                <w:trHeight w:val="162"/>
              </w:trPr>
              <w:tc>
                <w:tcPr>
                  <w:tcW w:w="1438" w:type="dxa"/>
                </w:tcPr>
                <w:p w14:paraId="1BC550D8" w14:textId="77777777" w:rsidR="00116EDC" w:rsidRPr="008A7764" w:rsidRDefault="00116EDC" w:rsidP="00116EDC">
                  <w:pPr>
                    <w:jc w:val="center"/>
                    <w:rPr>
                      <w:rFonts w:asciiTheme="majorHAnsi" w:hAnsiTheme="majorHAnsi" w:cs="Arial"/>
                      <w:sz w:val="18"/>
                      <w:szCs w:val="18"/>
                      <w:lang w:val="es-ES"/>
                    </w:rPr>
                  </w:pPr>
                  <w:r w:rsidRPr="008A7764">
                    <w:rPr>
                      <w:rFonts w:asciiTheme="majorHAnsi" w:hAnsiTheme="majorHAnsi" w:cs="Arial"/>
                      <w:sz w:val="18"/>
                      <w:szCs w:val="18"/>
                      <w:lang w:val="es-ES"/>
                    </w:rPr>
                    <w:lastRenderedPageBreak/>
                    <w:t>Estrategia de promotores</w:t>
                  </w:r>
                </w:p>
              </w:tc>
              <w:tc>
                <w:tcPr>
                  <w:tcW w:w="5745" w:type="dxa"/>
                </w:tcPr>
                <w:p w14:paraId="7BBB356C" w14:textId="77777777" w:rsidR="00116EDC" w:rsidRPr="008A7764" w:rsidRDefault="00116EDC" w:rsidP="00116EDC">
                  <w:pPr>
                    <w:rPr>
                      <w:rFonts w:asciiTheme="majorHAnsi" w:hAnsiTheme="majorHAnsi" w:cs="Arial"/>
                      <w:sz w:val="18"/>
                      <w:szCs w:val="18"/>
                      <w:lang w:val="es-ES"/>
                    </w:rPr>
                  </w:pPr>
                  <w:r w:rsidRPr="008A7764">
                    <w:rPr>
                      <w:rFonts w:asciiTheme="majorHAnsi" w:hAnsiTheme="majorHAnsi" w:cs="Arial"/>
                      <w:sz w:val="18"/>
                      <w:szCs w:val="18"/>
                      <w:lang w:val="es-ES"/>
                    </w:rPr>
                    <w:t>ANTIOQUIA: Carepa, Caucasia, Chigorodó, Dabeiba, El Bagre, Ituango, Remedios, San Pedro, Yondó, Zaragoza.</w:t>
                  </w:r>
                </w:p>
                <w:p w14:paraId="57FD70F6" w14:textId="77777777" w:rsidR="00116EDC" w:rsidRPr="008A7764" w:rsidRDefault="00116EDC" w:rsidP="00116EDC">
                  <w:pPr>
                    <w:rPr>
                      <w:rFonts w:asciiTheme="majorHAnsi" w:hAnsiTheme="majorHAnsi" w:cs="Arial"/>
                      <w:sz w:val="18"/>
                      <w:szCs w:val="18"/>
                      <w:lang w:val="es-ES"/>
                    </w:rPr>
                  </w:pPr>
                  <w:r w:rsidRPr="008A7764">
                    <w:rPr>
                      <w:rFonts w:asciiTheme="majorHAnsi" w:hAnsiTheme="majorHAnsi" w:cs="Arial"/>
                      <w:sz w:val="18"/>
                      <w:szCs w:val="18"/>
                      <w:lang w:val="es-ES"/>
                    </w:rPr>
                    <w:t xml:space="preserve">ARAUCA: Arauquita, Fortul, Saravena, Tame. </w:t>
                  </w:r>
                  <w:r w:rsidRPr="008A7764">
                    <w:rPr>
                      <w:rFonts w:asciiTheme="majorHAnsi" w:hAnsiTheme="majorHAnsi" w:cs="Arial"/>
                      <w:sz w:val="18"/>
                      <w:szCs w:val="18"/>
                      <w:lang w:val="es-ES"/>
                    </w:rPr>
                    <w:br/>
                    <w:t>BOLIVAR: Arenal, Cantagallo, Córdoba, El Carmen de Bolívar, El Guamo, María la Baja, Simití, Zambrano.</w:t>
                  </w:r>
                </w:p>
                <w:p w14:paraId="30E3699B" w14:textId="77777777" w:rsidR="00116EDC" w:rsidRPr="008A7764" w:rsidRDefault="00116EDC" w:rsidP="00116EDC">
                  <w:pPr>
                    <w:rPr>
                      <w:rFonts w:asciiTheme="majorHAnsi" w:hAnsiTheme="majorHAnsi" w:cs="Arial"/>
                      <w:sz w:val="18"/>
                      <w:szCs w:val="18"/>
                      <w:lang w:val="es-ES"/>
                    </w:rPr>
                  </w:pPr>
                  <w:r w:rsidRPr="008A7764">
                    <w:rPr>
                      <w:rFonts w:asciiTheme="majorHAnsi" w:hAnsiTheme="majorHAnsi" w:cs="Arial"/>
                      <w:sz w:val="18"/>
                      <w:szCs w:val="18"/>
                      <w:lang w:val="es-ES"/>
                    </w:rPr>
                    <w:t>CAQUETA: Curillo, Paujil, La Montañita, Milán, Solano, Valparaíso.</w:t>
                  </w:r>
                  <w:r w:rsidRPr="008A7764">
                    <w:rPr>
                      <w:rFonts w:asciiTheme="majorHAnsi" w:hAnsiTheme="majorHAnsi" w:cs="Arial"/>
                      <w:sz w:val="18"/>
                      <w:szCs w:val="18"/>
                      <w:lang w:val="es-ES"/>
                    </w:rPr>
                    <w:br/>
                    <w:t>CAUCA: Argelia, Buenos Aires, Caldono, Guapi, Jámbalo, Mercaderes, Miranda, Piendamó, Timbiquí, Toribio.</w:t>
                  </w:r>
                  <w:r w:rsidRPr="008A7764">
                    <w:rPr>
                      <w:rFonts w:asciiTheme="majorHAnsi" w:hAnsiTheme="majorHAnsi" w:cs="Arial"/>
                      <w:sz w:val="18"/>
                      <w:szCs w:val="18"/>
                      <w:lang w:val="es-ES"/>
                    </w:rPr>
                    <w:br/>
                    <w:t>CESAR: La Paz, Manaure, Valledupar.</w:t>
                  </w:r>
                  <w:r w:rsidRPr="008A7764">
                    <w:rPr>
                      <w:rFonts w:asciiTheme="majorHAnsi" w:hAnsiTheme="majorHAnsi" w:cs="Arial"/>
                      <w:sz w:val="18"/>
                      <w:szCs w:val="18"/>
                      <w:lang w:val="es-ES"/>
                    </w:rPr>
                    <w:br/>
                    <w:t xml:space="preserve">CHOCO: Acandí, El Litoral de San Juan, Medio Atrato, Novita, Riosucio, </w:t>
                  </w:r>
                  <w:proofErr w:type="spellStart"/>
                  <w:r w:rsidRPr="008A7764">
                    <w:rPr>
                      <w:rFonts w:asciiTheme="majorHAnsi" w:hAnsiTheme="majorHAnsi" w:cs="Arial"/>
                      <w:sz w:val="18"/>
                      <w:szCs w:val="18"/>
                      <w:lang w:val="es-ES"/>
                    </w:rPr>
                    <w:t>Sipí</w:t>
                  </w:r>
                  <w:proofErr w:type="spellEnd"/>
                  <w:r w:rsidRPr="008A7764">
                    <w:rPr>
                      <w:rFonts w:asciiTheme="majorHAnsi" w:hAnsiTheme="majorHAnsi" w:cs="Arial"/>
                      <w:sz w:val="18"/>
                      <w:szCs w:val="18"/>
                      <w:lang w:val="es-ES"/>
                    </w:rPr>
                    <w:t xml:space="preserve">, </w:t>
                  </w:r>
                  <w:proofErr w:type="spellStart"/>
                  <w:r w:rsidRPr="008A7764">
                    <w:rPr>
                      <w:rFonts w:asciiTheme="majorHAnsi" w:hAnsiTheme="majorHAnsi" w:cs="Arial"/>
                      <w:sz w:val="18"/>
                      <w:szCs w:val="18"/>
                      <w:lang w:val="es-ES"/>
                    </w:rPr>
                    <w:t>Unguía</w:t>
                  </w:r>
                  <w:proofErr w:type="spellEnd"/>
                  <w:r w:rsidRPr="008A7764">
                    <w:rPr>
                      <w:rFonts w:asciiTheme="majorHAnsi" w:hAnsiTheme="majorHAnsi" w:cs="Arial"/>
                      <w:sz w:val="18"/>
                      <w:szCs w:val="18"/>
                      <w:lang w:val="es-ES"/>
                    </w:rPr>
                    <w:t xml:space="preserve">. </w:t>
                  </w:r>
                </w:p>
                <w:p w14:paraId="1F5729CA" w14:textId="77777777" w:rsidR="00116EDC" w:rsidRPr="008A7764" w:rsidRDefault="00116EDC" w:rsidP="00116EDC">
                  <w:pPr>
                    <w:rPr>
                      <w:rFonts w:asciiTheme="majorHAnsi" w:hAnsiTheme="majorHAnsi" w:cs="Arial"/>
                      <w:sz w:val="18"/>
                      <w:szCs w:val="18"/>
                      <w:lang w:val="es-ES"/>
                    </w:rPr>
                  </w:pPr>
                  <w:r w:rsidRPr="008A7764">
                    <w:rPr>
                      <w:rFonts w:asciiTheme="majorHAnsi" w:hAnsiTheme="majorHAnsi" w:cs="Arial"/>
                      <w:sz w:val="18"/>
                      <w:szCs w:val="18"/>
                      <w:lang w:val="es-ES"/>
                    </w:rPr>
                    <w:t>CÓRDOBA: Puerto Libertador, Valencia.</w:t>
                  </w:r>
                </w:p>
                <w:p w14:paraId="6DEAF2FC" w14:textId="77777777" w:rsidR="00116EDC" w:rsidRPr="008A7764" w:rsidRDefault="00116EDC" w:rsidP="00116EDC">
                  <w:pPr>
                    <w:rPr>
                      <w:rFonts w:asciiTheme="majorHAnsi" w:hAnsiTheme="majorHAnsi" w:cs="Arial"/>
                      <w:sz w:val="18"/>
                      <w:szCs w:val="18"/>
                      <w:lang w:val="es-ES"/>
                    </w:rPr>
                  </w:pPr>
                  <w:r w:rsidRPr="008A7764">
                    <w:rPr>
                      <w:rFonts w:asciiTheme="majorHAnsi" w:hAnsiTheme="majorHAnsi" w:cs="Arial"/>
                      <w:sz w:val="18"/>
                      <w:szCs w:val="18"/>
                      <w:lang w:val="es-ES"/>
                    </w:rPr>
                    <w:t>GUAVIARE: Calamar, El Retorno, Miraflores, San Jose del Guaviare.</w:t>
                  </w:r>
                </w:p>
                <w:p w14:paraId="6978AE1F" w14:textId="77777777" w:rsidR="00116EDC" w:rsidRPr="008A7764" w:rsidRDefault="00116EDC" w:rsidP="00116EDC">
                  <w:pPr>
                    <w:rPr>
                      <w:rFonts w:asciiTheme="majorHAnsi" w:hAnsiTheme="majorHAnsi" w:cs="Arial"/>
                      <w:sz w:val="18"/>
                      <w:szCs w:val="18"/>
                      <w:lang w:val="es-ES"/>
                    </w:rPr>
                  </w:pPr>
                  <w:r w:rsidRPr="008A7764">
                    <w:rPr>
                      <w:rFonts w:asciiTheme="majorHAnsi" w:hAnsiTheme="majorHAnsi" w:cs="Arial"/>
                      <w:sz w:val="18"/>
                      <w:szCs w:val="18"/>
                      <w:lang w:val="es-ES"/>
                    </w:rPr>
                    <w:t>LA GUAJIRA: Fonseca, San Juan del Cesar.</w:t>
                  </w:r>
                </w:p>
                <w:p w14:paraId="55BCCFC6" w14:textId="77777777" w:rsidR="00116EDC" w:rsidRPr="008A7764" w:rsidRDefault="00116EDC" w:rsidP="00116EDC">
                  <w:pPr>
                    <w:rPr>
                      <w:rFonts w:asciiTheme="majorHAnsi" w:hAnsiTheme="majorHAnsi" w:cs="Arial"/>
                      <w:sz w:val="18"/>
                      <w:szCs w:val="18"/>
                      <w:lang w:val="es-ES"/>
                    </w:rPr>
                  </w:pPr>
                  <w:r w:rsidRPr="008A7764">
                    <w:rPr>
                      <w:rFonts w:asciiTheme="majorHAnsi" w:hAnsiTheme="majorHAnsi" w:cs="Arial"/>
                      <w:sz w:val="18"/>
                      <w:szCs w:val="18"/>
                      <w:lang w:val="es-ES"/>
                    </w:rPr>
                    <w:t>MAGDALENA: Aracataca, Ciénaga, Fundación.</w:t>
                  </w:r>
                  <w:r w:rsidRPr="008A7764">
                    <w:rPr>
                      <w:rFonts w:asciiTheme="majorHAnsi" w:hAnsiTheme="majorHAnsi" w:cs="Arial"/>
                      <w:sz w:val="18"/>
                      <w:szCs w:val="18"/>
                      <w:lang w:val="es-ES"/>
                    </w:rPr>
                    <w:br/>
                    <w:t>META: Mesetas, Puerto Concordia, Puerto Lleras, Mapiripán, Puerto Rico.</w:t>
                  </w:r>
                  <w:r w:rsidRPr="008A7764">
                    <w:rPr>
                      <w:rFonts w:asciiTheme="majorHAnsi" w:hAnsiTheme="majorHAnsi" w:cs="Arial"/>
                      <w:sz w:val="18"/>
                      <w:szCs w:val="18"/>
                      <w:lang w:val="es-ES"/>
                    </w:rPr>
                    <w:br/>
                    <w:t xml:space="preserve">NARIÑO: El Rosario, </w:t>
                  </w:r>
                  <w:proofErr w:type="spellStart"/>
                  <w:r w:rsidRPr="008A7764">
                    <w:rPr>
                      <w:rFonts w:asciiTheme="majorHAnsi" w:hAnsiTheme="majorHAnsi" w:cs="Arial"/>
                      <w:sz w:val="18"/>
                      <w:szCs w:val="18"/>
                      <w:lang w:val="es-ES"/>
                    </w:rPr>
                    <w:t>Magüí</w:t>
                  </w:r>
                  <w:proofErr w:type="spellEnd"/>
                  <w:r w:rsidRPr="008A7764">
                    <w:rPr>
                      <w:rFonts w:asciiTheme="majorHAnsi" w:hAnsiTheme="majorHAnsi" w:cs="Arial"/>
                      <w:sz w:val="18"/>
                      <w:szCs w:val="18"/>
                      <w:lang w:val="es-ES"/>
                    </w:rPr>
                    <w:t>, Olaya Herrera, Policarpa, Ricaurte, Roberto Payán, Santa Bárbara.</w:t>
                  </w:r>
                  <w:r w:rsidRPr="008A7764">
                    <w:rPr>
                      <w:rFonts w:asciiTheme="majorHAnsi" w:hAnsiTheme="majorHAnsi" w:cs="Arial"/>
                      <w:sz w:val="18"/>
                      <w:szCs w:val="18"/>
                      <w:lang w:val="es-ES"/>
                    </w:rPr>
                    <w:br/>
                    <w:t xml:space="preserve">NORTE DE SANTANDER: Convención, </w:t>
                  </w:r>
                  <w:proofErr w:type="spellStart"/>
                  <w:r w:rsidRPr="008A7764">
                    <w:rPr>
                      <w:rFonts w:asciiTheme="majorHAnsi" w:hAnsiTheme="majorHAnsi" w:cs="Arial"/>
                      <w:sz w:val="18"/>
                      <w:szCs w:val="18"/>
                      <w:lang w:val="es-ES"/>
                    </w:rPr>
                    <w:t>Sardinarta</w:t>
                  </w:r>
                  <w:proofErr w:type="spellEnd"/>
                  <w:r w:rsidRPr="008A7764">
                    <w:rPr>
                      <w:rFonts w:asciiTheme="majorHAnsi" w:hAnsiTheme="majorHAnsi" w:cs="Arial"/>
                      <w:sz w:val="18"/>
                      <w:szCs w:val="18"/>
                      <w:lang w:val="es-ES"/>
                    </w:rPr>
                    <w:t xml:space="preserve">. El </w:t>
                  </w:r>
                  <w:proofErr w:type="spellStart"/>
                  <w:r w:rsidRPr="008A7764">
                    <w:rPr>
                      <w:rFonts w:asciiTheme="majorHAnsi" w:hAnsiTheme="majorHAnsi" w:cs="Arial"/>
                      <w:sz w:val="18"/>
                      <w:szCs w:val="18"/>
                      <w:lang w:val="es-ES"/>
                    </w:rPr>
                    <w:t>Carmén</w:t>
                  </w:r>
                  <w:proofErr w:type="spellEnd"/>
                  <w:r w:rsidRPr="008A7764">
                    <w:rPr>
                      <w:rFonts w:asciiTheme="majorHAnsi" w:hAnsiTheme="majorHAnsi" w:cs="Arial"/>
                      <w:sz w:val="18"/>
                      <w:szCs w:val="18"/>
                      <w:lang w:val="es-ES"/>
                    </w:rPr>
                    <w:t>, Tibú.</w:t>
                  </w:r>
                  <w:r w:rsidRPr="008A7764">
                    <w:rPr>
                      <w:rFonts w:asciiTheme="majorHAnsi" w:hAnsiTheme="majorHAnsi" w:cs="Arial"/>
                      <w:sz w:val="18"/>
                      <w:szCs w:val="18"/>
                      <w:lang w:val="es-ES"/>
                    </w:rPr>
                    <w:br/>
                    <w:t xml:space="preserve">PUTUMAYO: Puerto Asís, Puerto </w:t>
                  </w:r>
                  <w:proofErr w:type="spellStart"/>
                  <w:r w:rsidRPr="008A7764">
                    <w:rPr>
                      <w:rFonts w:asciiTheme="majorHAnsi" w:hAnsiTheme="majorHAnsi" w:cs="Arial"/>
                      <w:sz w:val="18"/>
                      <w:szCs w:val="18"/>
                      <w:lang w:val="es-ES"/>
                    </w:rPr>
                    <w:t>Leguízamo</w:t>
                  </w:r>
                  <w:proofErr w:type="spellEnd"/>
                  <w:r w:rsidRPr="008A7764">
                    <w:rPr>
                      <w:rFonts w:asciiTheme="majorHAnsi" w:hAnsiTheme="majorHAnsi" w:cs="Arial"/>
                      <w:sz w:val="18"/>
                      <w:szCs w:val="18"/>
                      <w:lang w:val="es-ES"/>
                    </w:rPr>
                    <w:t>, San Miguel, Valle del Guamuez.</w:t>
                  </w:r>
                </w:p>
                <w:p w14:paraId="477BCA14" w14:textId="77777777" w:rsidR="00116EDC" w:rsidRPr="008A7764" w:rsidRDefault="00116EDC" w:rsidP="00116EDC">
                  <w:pPr>
                    <w:rPr>
                      <w:rFonts w:asciiTheme="majorHAnsi" w:hAnsiTheme="majorHAnsi" w:cs="Arial"/>
                      <w:sz w:val="18"/>
                      <w:szCs w:val="18"/>
                      <w:lang w:val="es-ES"/>
                    </w:rPr>
                  </w:pPr>
                  <w:r w:rsidRPr="008A7764">
                    <w:rPr>
                      <w:rFonts w:asciiTheme="majorHAnsi" w:hAnsiTheme="majorHAnsi" w:cs="Arial"/>
                      <w:sz w:val="18"/>
                      <w:szCs w:val="18"/>
                      <w:lang w:val="es-ES"/>
                    </w:rPr>
                    <w:t>SUCRE: Coloso, Los Palmitos, San Onofre.</w:t>
                  </w:r>
                </w:p>
                <w:p w14:paraId="7304315C" w14:textId="77777777" w:rsidR="00116EDC" w:rsidRPr="008A7764" w:rsidRDefault="00116EDC" w:rsidP="00116EDC">
                  <w:pPr>
                    <w:rPr>
                      <w:rFonts w:asciiTheme="majorHAnsi" w:hAnsiTheme="majorHAnsi" w:cs="Arial"/>
                      <w:sz w:val="18"/>
                      <w:szCs w:val="18"/>
                      <w:lang w:val="es-ES"/>
                    </w:rPr>
                  </w:pPr>
                  <w:r w:rsidRPr="008A7764">
                    <w:rPr>
                      <w:rFonts w:asciiTheme="majorHAnsi" w:hAnsiTheme="majorHAnsi" w:cs="Arial"/>
                      <w:sz w:val="18"/>
                      <w:szCs w:val="18"/>
                      <w:lang w:val="es-ES"/>
                    </w:rPr>
                    <w:t>VALLE DEL CAUCA: Pradera.</w:t>
                  </w:r>
                </w:p>
              </w:tc>
            </w:tr>
            <w:tr w:rsidR="00116EDC" w:rsidRPr="008A7764" w14:paraId="4E31263C" w14:textId="77777777" w:rsidTr="00772CB0">
              <w:trPr>
                <w:trHeight w:val="162"/>
              </w:trPr>
              <w:tc>
                <w:tcPr>
                  <w:tcW w:w="1438" w:type="dxa"/>
                  <w:hideMark/>
                </w:tcPr>
                <w:p w14:paraId="642D1E49" w14:textId="77777777" w:rsidR="00116EDC" w:rsidRPr="008A7764" w:rsidRDefault="00116EDC" w:rsidP="00116EDC">
                  <w:pPr>
                    <w:jc w:val="center"/>
                    <w:rPr>
                      <w:rFonts w:asciiTheme="majorHAnsi" w:hAnsiTheme="majorHAnsi" w:cs="Arial"/>
                      <w:sz w:val="18"/>
                      <w:szCs w:val="18"/>
                      <w:lang w:val="es-ES"/>
                    </w:rPr>
                  </w:pPr>
                  <w:r w:rsidRPr="008A7764">
                    <w:rPr>
                      <w:rFonts w:asciiTheme="majorHAnsi" w:hAnsiTheme="majorHAnsi" w:cs="Arial"/>
                      <w:sz w:val="18"/>
                      <w:szCs w:val="18"/>
                      <w:lang w:val="es-ES"/>
                    </w:rPr>
                    <w:t>Estrategia de tutores</w:t>
                  </w:r>
                </w:p>
              </w:tc>
              <w:tc>
                <w:tcPr>
                  <w:tcW w:w="5745" w:type="dxa"/>
                  <w:hideMark/>
                </w:tcPr>
                <w:p w14:paraId="31EFC0C5" w14:textId="77777777" w:rsidR="00116EDC" w:rsidRPr="008A7764" w:rsidRDefault="00116EDC" w:rsidP="00116EDC">
                  <w:pPr>
                    <w:rPr>
                      <w:rFonts w:asciiTheme="majorHAnsi" w:hAnsiTheme="majorHAnsi" w:cs="Arial"/>
                      <w:sz w:val="18"/>
                      <w:szCs w:val="18"/>
                      <w:lang w:val="es-ES"/>
                    </w:rPr>
                  </w:pPr>
                  <w:r w:rsidRPr="008A7764">
                    <w:rPr>
                      <w:rFonts w:asciiTheme="majorHAnsi" w:hAnsiTheme="majorHAnsi" w:cs="Arial"/>
                      <w:sz w:val="18"/>
                      <w:szCs w:val="18"/>
                      <w:lang w:val="es-ES"/>
                    </w:rPr>
                    <w:t>ANTIOQUIA: Amalfi, Briceño, Cáceres, Murindó, Mutatá, Nechí, Necoclí, Segovia, Tarazá, Turbo, Valdivia.</w:t>
                  </w:r>
                </w:p>
                <w:p w14:paraId="55C325C6" w14:textId="77777777" w:rsidR="00116EDC" w:rsidRPr="008A7764" w:rsidRDefault="00116EDC" w:rsidP="00116EDC">
                  <w:pPr>
                    <w:rPr>
                      <w:rFonts w:asciiTheme="majorHAnsi" w:hAnsiTheme="majorHAnsi" w:cs="Arial"/>
                      <w:sz w:val="18"/>
                      <w:szCs w:val="18"/>
                      <w:lang w:val="es-ES"/>
                    </w:rPr>
                  </w:pPr>
                  <w:r w:rsidRPr="008A7764">
                    <w:rPr>
                      <w:rFonts w:asciiTheme="majorHAnsi" w:hAnsiTheme="majorHAnsi" w:cs="Arial"/>
                      <w:sz w:val="18"/>
                      <w:szCs w:val="18"/>
                      <w:lang w:val="es-ES"/>
                    </w:rPr>
                    <w:t>BOLIVAR: Morales, San Jacinto, San Juan Nepomuceno, San Pablo, Santa Rosa del Sur.</w:t>
                  </w:r>
                  <w:r w:rsidRPr="008A7764">
                    <w:rPr>
                      <w:rFonts w:asciiTheme="majorHAnsi" w:hAnsiTheme="majorHAnsi" w:cs="Arial"/>
                      <w:sz w:val="18"/>
                      <w:szCs w:val="18"/>
                      <w:lang w:val="es-ES"/>
                    </w:rPr>
                    <w:br/>
                    <w:t>CAQUETA: Albania, Belén de los Andaquíes, Cartagena del Chaira, El Doncello, Florencia, Morelia, Puerto Rico, San Jose del Fragua, San Vicente del Caguán, Solita.</w:t>
                  </w:r>
                  <w:r w:rsidRPr="008A7764">
                    <w:rPr>
                      <w:rFonts w:asciiTheme="majorHAnsi" w:hAnsiTheme="majorHAnsi" w:cs="Arial"/>
                      <w:sz w:val="18"/>
                      <w:szCs w:val="18"/>
                      <w:lang w:val="es-ES"/>
                    </w:rPr>
                    <w:br/>
                    <w:t>CAUCA: Balboa, Cajibío, Caloto, Corinto, El Tambo, López de Micay, Morales, Patía, Santander de Quilichao, Suarez.</w:t>
                  </w:r>
                  <w:r w:rsidRPr="008A7764">
                    <w:rPr>
                      <w:rFonts w:asciiTheme="majorHAnsi" w:hAnsiTheme="majorHAnsi" w:cs="Arial"/>
                      <w:sz w:val="18"/>
                      <w:szCs w:val="18"/>
                      <w:lang w:val="es-ES"/>
                    </w:rPr>
                    <w:br/>
                    <w:t>CESAR: Agustín Codazzi, Becerril, La Jagua de Ibirico, San Diego, Valledupar.</w:t>
                  </w:r>
                  <w:r w:rsidRPr="008A7764">
                    <w:rPr>
                      <w:rFonts w:asciiTheme="majorHAnsi" w:hAnsiTheme="majorHAnsi" w:cs="Arial"/>
                      <w:sz w:val="18"/>
                      <w:szCs w:val="18"/>
                      <w:lang w:val="es-ES"/>
                    </w:rPr>
                    <w:br/>
                    <w:t>CHOCO: Bojayá, Carmen del Darién, Condoto, Istmina, Medio San Juan.</w:t>
                  </w:r>
                  <w:r w:rsidRPr="008A7764">
                    <w:rPr>
                      <w:rFonts w:asciiTheme="majorHAnsi" w:hAnsiTheme="majorHAnsi" w:cs="Arial"/>
                      <w:sz w:val="18"/>
                      <w:szCs w:val="18"/>
                      <w:lang w:val="es-ES"/>
                    </w:rPr>
                    <w:br/>
                    <w:t xml:space="preserve">CORDOBA: </w:t>
                  </w:r>
                  <w:proofErr w:type="spellStart"/>
                  <w:r w:rsidRPr="008A7764">
                    <w:rPr>
                      <w:rFonts w:asciiTheme="majorHAnsi" w:hAnsiTheme="majorHAnsi" w:cs="Arial"/>
                      <w:sz w:val="18"/>
                      <w:szCs w:val="18"/>
                      <w:lang w:val="es-ES"/>
                    </w:rPr>
                    <w:t>Montelibano</w:t>
                  </w:r>
                  <w:proofErr w:type="spellEnd"/>
                  <w:r w:rsidRPr="008A7764">
                    <w:rPr>
                      <w:rFonts w:asciiTheme="majorHAnsi" w:hAnsiTheme="majorHAnsi" w:cs="Arial"/>
                      <w:sz w:val="18"/>
                      <w:szCs w:val="18"/>
                      <w:lang w:val="es-ES"/>
                    </w:rPr>
                    <w:t>, San José de Ure, Tierralta.</w:t>
                  </w:r>
                  <w:r w:rsidRPr="008A7764">
                    <w:rPr>
                      <w:rFonts w:asciiTheme="majorHAnsi" w:hAnsiTheme="majorHAnsi" w:cs="Arial"/>
                      <w:sz w:val="18"/>
                      <w:szCs w:val="18"/>
                      <w:lang w:val="es-ES"/>
                    </w:rPr>
                    <w:br/>
                    <w:t>GUAVIARE: San José del Guaviare.</w:t>
                  </w:r>
                  <w:r w:rsidRPr="008A7764">
                    <w:rPr>
                      <w:rFonts w:asciiTheme="majorHAnsi" w:hAnsiTheme="majorHAnsi" w:cs="Arial"/>
                      <w:sz w:val="18"/>
                      <w:szCs w:val="18"/>
                      <w:lang w:val="es-ES"/>
                    </w:rPr>
                    <w:br/>
                    <w:t>HUILA: Algeciras</w:t>
                  </w:r>
                  <w:r w:rsidRPr="008A7764">
                    <w:rPr>
                      <w:rFonts w:asciiTheme="majorHAnsi" w:hAnsiTheme="majorHAnsi" w:cs="Arial"/>
                      <w:sz w:val="18"/>
                      <w:szCs w:val="18"/>
                      <w:lang w:val="es-ES"/>
                    </w:rPr>
                    <w:br/>
                    <w:t xml:space="preserve">LA GUAJIRA: Dibulla. </w:t>
                  </w:r>
                  <w:r w:rsidRPr="008A7764">
                    <w:rPr>
                      <w:rFonts w:asciiTheme="majorHAnsi" w:hAnsiTheme="majorHAnsi" w:cs="Arial"/>
                      <w:sz w:val="18"/>
                      <w:szCs w:val="18"/>
                      <w:lang w:val="es-ES"/>
                    </w:rPr>
                    <w:br/>
                    <w:t>MAGDALENA: Santa Marta.</w:t>
                  </w:r>
                  <w:r w:rsidRPr="008A7764">
                    <w:rPr>
                      <w:rFonts w:asciiTheme="majorHAnsi" w:hAnsiTheme="majorHAnsi" w:cs="Arial"/>
                      <w:sz w:val="18"/>
                      <w:szCs w:val="18"/>
                      <w:lang w:val="es-ES"/>
                    </w:rPr>
                    <w:br/>
                    <w:t>META: La Macarena, Uribe, Vistahermosa.</w:t>
                  </w:r>
                  <w:r w:rsidRPr="008A7764">
                    <w:rPr>
                      <w:rFonts w:asciiTheme="majorHAnsi" w:hAnsiTheme="majorHAnsi" w:cs="Arial"/>
                      <w:sz w:val="18"/>
                      <w:szCs w:val="18"/>
                      <w:lang w:val="es-ES"/>
                    </w:rPr>
                    <w:br/>
                    <w:t>NARIÑO: Barbacoas, Cumbitara, El Charco, Francisco Pizarro, La Tola, Leiva, Mosquera.</w:t>
                  </w:r>
                  <w:r w:rsidRPr="008A7764">
                    <w:rPr>
                      <w:rFonts w:asciiTheme="majorHAnsi" w:hAnsiTheme="majorHAnsi" w:cs="Arial"/>
                      <w:sz w:val="18"/>
                      <w:szCs w:val="18"/>
                      <w:lang w:val="es-ES"/>
                    </w:rPr>
                    <w:br/>
                    <w:t xml:space="preserve">NORTE DE SANTANDER: El Tarra, </w:t>
                  </w:r>
                  <w:proofErr w:type="spellStart"/>
                  <w:r w:rsidRPr="008A7764">
                    <w:rPr>
                      <w:rFonts w:asciiTheme="majorHAnsi" w:hAnsiTheme="majorHAnsi" w:cs="Arial"/>
                      <w:sz w:val="18"/>
                      <w:szCs w:val="18"/>
                      <w:lang w:val="es-ES"/>
                    </w:rPr>
                    <w:t>Hacari</w:t>
                  </w:r>
                  <w:proofErr w:type="spellEnd"/>
                  <w:r w:rsidRPr="008A7764">
                    <w:rPr>
                      <w:rFonts w:asciiTheme="majorHAnsi" w:hAnsiTheme="majorHAnsi" w:cs="Arial"/>
                      <w:sz w:val="18"/>
                      <w:szCs w:val="18"/>
                      <w:lang w:val="es-ES"/>
                    </w:rPr>
                    <w:t>, San Calixto, Teorama.</w:t>
                  </w:r>
                  <w:r w:rsidRPr="008A7764">
                    <w:rPr>
                      <w:rFonts w:asciiTheme="majorHAnsi" w:hAnsiTheme="majorHAnsi" w:cs="Arial"/>
                      <w:sz w:val="18"/>
                      <w:szCs w:val="18"/>
                      <w:lang w:val="es-ES"/>
                    </w:rPr>
                    <w:br/>
                    <w:t>PUTUMAYO: Orito, Puerto Caicedo, Puerto Guzmán.</w:t>
                  </w:r>
                </w:p>
                <w:p w14:paraId="3A8CFF76" w14:textId="77777777" w:rsidR="00116EDC" w:rsidRPr="008A7764" w:rsidRDefault="00116EDC" w:rsidP="00116EDC">
                  <w:pPr>
                    <w:rPr>
                      <w:rFonts w:asciiTheme="majorHAnsi" w:hAnsiTheme="majorHAnsi" w:cs="Arial"/>
                      <w:sz w:val="18"/>
                      <w:szCs w:val="18"/>
                      <w:lang w:val="es-ES"/>
                    </w:rPr>
                  </w:pPr>
                  <w:r w:rsidRPr="008A7764">
                    <w:rPr>
                      <w:rFonts w:asciiTheme="majorHAnsi" w:hAnsiTheme="majorHAnsi" w:cs="Arial"/>
                      <w:sz w:val="18"/>
                      <w:szCs w:val="18"/>
                      <w:lang w:val="es-ES"/>
                    </w:rPr>
                    <w:t>SUCRE: Chalan, Morroa, Ovejas, Palmito, Tolú Viejo.</w:t>
                  </w:r>
                  <w:r w:rsidRPr="008A7764">
                    <w:rPr>
                      <w:rFonts w:asciiTheme="majorHAnsi" w:hAnsiTheme="majorHAnsi" w:cs="Arial"/>
                      <w:sz w:val="18"/>
                      <w:szCs w:val="18"/>
                      <w:lang w:val="es-ES"/>
                    </w:rPr>
                    <w:br/>
                    <w:t>TOLIMA: Ataco, Chaparral, Planadas.</w:t>
                  </w:r>
                  <w:r w:rsidRPr="008A7764">
                    <w:rPr>
                      <w:rFonts w:asciiTheme="majorHAnsi" w:hAnsiTheme="majorHAnsi" w:cs="Arial"/>
                      <w:sz w:val="18"/>
                      <w:szCs w:val="18"/>
                      <w:lang w:val="es-ES"/>
                    </w:rPr>
                    <w:br/>
                    <w:t>VALLE DEL CAUCA: Buenaventura, Florida.</w:t>
                  </w:r>
                </w:p>
              </w:tc>
            </w:tr>
            <w:tr w:rsidR="00116EDC" w:rsidRPr="008A7764" w14:paraId="61D74366" w14:textId="77777777" w:rsidTr="00047D35">
              <w:trPr>
                <w:trHeight w:val="980"/>
              </w:trPr>
              <w:tc>
                <w:tcPr>
                  <w:tcW w:w="1438" w:type="dxa"/>
                  <w:vMerge w:val="restart"/>
                  <w:hideMark/>
                </w:tcPr>
                <w:p w14:paraId="4E94B9DE" w14:textId="77777777" w:rsidR="00116EDC" w:rsidRPr="008A7764" w:rsidRDefault="00116EDC" w:rsidP="00116EDC">
                  <w:pPr>
                    <w:jc w:val="center"/>
                    <w:rPr>
                      <w:rFonts w:asciiTheme="majorHAnsi" w:hAnsiTheme="majorHAnsi" w:cs="Arial"/>
                      <w:sz w:val="18"/>
                      <w:szCs w:val="18"/>
                      <w:lang w:val="es-ES"/>
                    </w:rPr>
                  </w:pPr>
                  <w:r w:rsidRPr="008A7764">
                    <w:rPr>
                      <w:rFonts w:asciiTheme="majorHAnsi" w:hAnsiTheme="majorHAnsi" w:cs="Arial"/>
                      <w:sz w:val="18"/>
                      <w:szCs w:val="18"/>
                      <w:lang w:val="es-ES"/>
                    </w:rPr>
                    <w:t>Conectividad de Bibliotecas</w:t>
                  </w:r>
                </w:p>
              </w:tc>
              <w:tc>
                <w:tcPr>
                  <w:tcW w:w="5745" w:type="dxa"/>
                  <w:vMerge w:val="restart"/>
                  <w:hideMark/>
                </w:tcPr>
                <w:p w14:paraId="3AAB4CF8" w14:textId="77777777" w:rsidR="00116EDC" w:rsidRPr="008A7764" w:rsidRDefault="00116EDC" w:rsidP="00116EDC">
                  <w:pPr>
                    <w:rPr>
                      <w:rFonts w:asciiTheme="majorHAnsi" w:hAnsiTheme="majorHAnsi" w:cs="Arial"/>
                      <w:sz w:val="18"/>
                      <w:szCs w:val="18"/>
                      <w:lang w:val="es-ES"/>
                    </w:rPr>
                  </w:pPr>
                  <w:r w:rsidRPr="008A7764">
                    <w:rPr>
                      <w:rFonts w:asciiTheme="majorHAnsi" w:hAnsiTheme="majorHAnsi" w:cs="Arial"/>
                      <w:sz w:val="18"/>
                      <w:szCs w:val="18"/>
                      <w:lang w:val="es-ES"/>
                    </w:rPr>
                    <w:t xml:space="preserve">ANTIOQUIA: Briceño, Cáceres, Dabeiba, Ituango, </w:t>
                  </w:r>
                  <w:proofErr w:type="spellStart"/>
                  <w:r w:rsidRPr="008A7764">
                    <w:rPr>
                      <w:rFonts w:asciiTheme="majorHAnsi" w:hAnsiTheme="majorHAnsi" w:cs="Arial"/>
                      <w:sz w:val="18"/>
                      <w:szCs w:val="18"/>
                      <w:lang w:val="es-ES"/>
                    </w:rPr>
                    <w:t>Nechi</w:t>
                  </w:r>
                  <w:proofErr w:type="spellEnd"/>
                  <w:r w:rsidRPr="008A7764">
                    <w:rPr>
                      <w:rFonts w:asciiTheme="majorHAnsi" w:hAnsiTheme="majorHAnsi" w:cs="Arial"/>
                      <w:sz w:val="18"/>
                      <w:szCs w:val="18"/>
                      <w:lang w:val="es-ES"/>
                    </w:rPr>
                    <w:t>, Remedios, Vigía del Fuerte.</w:t>
                  </w:r>
                  <w:r w:rsidRPr="008A7764">
                    <w:rPr>
                      <w:rFonts w:asciiTheme="majorHAnsi" w:hAnsiTheme="majorHAnsi" w:cs="Arial"/>
                      <w:sz w:val="18"/>
                      <w:szCs w:val="18"/>
                      <w:lang w:val="es-ES"/>
                    </w:rPr>
                    <w:br/>
                    <w:t xml:space="preserve">BOLIVAR: Arenal, Cantagallo, Córdoba, El Carmen de Bolívar, El Guamo, María la Baja, San Jacinto, San Juan Nepomuceno, San Pablo, Santa Rosa del </w:t>
                  </w:r>
                  <w:r w:rsidRPr="008A7764">
                    <w:rPr>
                      <w:rFonts w:asciiTheme="majorHAnsi" w:hAnsiTheme="majorHAnsi" w:cs="Arial"/>
                      <w:sz w:val="18"/>
                      <w:szCs w:val="18"/>
                      <w:lang w:val="es-ES"/>
                    </w:rPr>
                    <w:lastRenderedPageBreak/>
                    <w:t xml:space="preserve">Sur, </w:t>
                  </w:r>
                  <w:proofErr w:type="spellStart"/>
                  <w:r w:rsidRPr="008A7764">
                    <w:rPr>
                      <w:rFonts w:asciiTheme="majorHAnsi" w:hAnsiTheme="majorHAnsi" w:cs="Arial"/>
                      <w:sz w:val="18"/>
                      <w:szCs w:val="18"/>
                      <w:lang w:val="es-ES"/>
                    </w:rPr>
                    <w:t>Simiti</w:t>
                  </w:r>
                  <w:proofErr w:type="spellEnd"/>
                  <w:r w:rsidRPr="008A7764">
                    <w:rPr>
                      <w:rFonts w:asciiTheme="majorHAnsi" w:hAnsiTheme="majorHAnsi" w:cs="Arial"/>
                      <w:sz w:val="18"/>
                      <w:szCs w:val="18"/>
                      <w:lang w:val="es-ES"/>
                    </w:rPr>
                    <w:t>.</w:t>
                  </w:r>
                  <w:r w:rsidRPr="008A7764">
                    <w:rPr>
                      <w:rFonts w:asciiTheme="majorHAnsi" w:hAnsiTheme="majorHAnsi" w:cs="Arial"/>
                      <w:sz w:val="18"/>
                      <w:szCs w:val="18"/>
                      <w:lang w:val="es-ES"/>
                    </w:rPr>
                    <w:br/>
                    <w:t>CAQUETA: Albania, Cartagena del Chaira, Curillo, El Doncello, Florencia, La Montañita, Milán, Puerto Rico.</w:t>
                  </w:r>
                  <w:r w:rsidRPr="008A7764">
                    <w:rPr>
                      <w:rFonts w:asciiTheme="majorHAnsi" w:hAnsiTheme="majorHAnsi" w:cs="Arial"/>
                      <w:sz w:val="18"/>
                      <w:szCs w:val="18"/>
                      <w:lang w:val="es-ES"/>
                    </w:rPr>
                    <w:br/>
                    <w:t>CAUCA: Guapi, López de Micay, Mercaderes, Suarez.</w:t>
                  </w:r>
                  <w:r w:rsidRPr="008A7764">
                    <w:rPr>
                      <w:rFonts w:asciiTheme="majorHAnsi" w:hAnsiTheme="majorHAnsi" w:cs="Arial"/>
                      <w:sz w:val="18"/>
                      <w:szCs w:val="18"/>
                      <w:lang w:val="es-ES"/>
                    </w:rPr>
                    <w:br/>
                    <w:t xml:space="preserve">CESAR: La Paz, Pueblo Bello, Valledupar. </w:t>
                  </w:r>
                  <w:r w:rsidRPr="008A7764">
                    <w:rPr>
                      <w:rFonts w:asciiTheme="majorHAnsi" w:hAnsiTheme="majorHAnsi" w:cs="Arial"/>
                      <w:sz w:val="18"/>
                      <w:szCs w:val="18"/>
                      <w:lang w:val="es-ES"/>
                    </w:rPr>
                    <w:br/>
                    <w:t xml:space="preserve">CHOCO: </w:t>
                  </w:r>
                  <w:proofErr w:type="spellStart"/>
                  <w:r w:rsidRPr="008A7764">
                    <w:rPr>
                      <w:rFonts w:asciiTheme="majorHAnsi" w:hAnsiTheme="majorHAnsi" w:cs="Arial"/>
                      <w:sz w:val="18"/>
                      <w:szCs w:val="18"/>
                      <w:lang w:val="es-ES"/>
                    </w:rPr>
                    <w:t>Acandi</w:t>
                  </w:r>
                  <w:proofErr w:type="spellEnd"/>
                  <w:r w:rsidRPr="008A7764">
                    <w:rPr>
                      <w:rFonts w:asciiTheme="majorHAnsi" w:hAnsiTheme="majorHAnsi" w:cs="Arial"/>
                      <w:sz w:val="18"/>
                      <w:szCs w:val="18"/>
                      <w:lang w:val="es-ES"/>
                    </w:rPr>
                    <w:t>, Bojayá, El Litoral del San Juan, Riosucio.</w:t>
                  </w:r>
                </w:p>
                <w:p w14:paraId="58B49F55" w14:textId="77777777" w:rsidR="00116EDC" w:rsidRPr="008A7764" w:rsidRDefault="00116EDC" w:rsidP="00116EDC">
                  <w:pPr>
                    <w:rPr>
                      <w:rFonts w:asciiTheme="majorHAnsi" w:hAnsiTheme="majorHAnsi" w:cs="Arial"/>
                      <w:sz w:val="18"/>
                      <w:szCs w:val="18"/>
                      <w:lang w:val="es-ES"/>
                    </w:rPr>
                  </w:pPr>
                  <w:r w:rsidRPr="008A7764">
                    <w:rPr>
                      <w:rFonts w:asciiTheme="majorHAnsi" w:hAnsiTheme="majorHAnsi" w:cs="Arial"/>
                      <w:sz w:val="18"/>
                      <w:szCs w:val="18"/>
                      <w:lang w:val="es-ES"/>
                    </w:rPr>
                    <w:t>GUAVIARE: El Retorno, San Jose del Guaviare.</w:t>
                  </w:r>
                  <w:r w:rsidRPr="008A7764">
                    <w:rPr>
                      <w:rFonts w:asciiTheme="majorHAnsi" w:hAnsiTheme="majorHAnsi" w:cs="Arial"/>
                      <w:sz w:val="18"/>
                      <w:szCs w:val="18"/>
                      <w:lang w:val="es-ES"/>
                    </w:rPr>
                    <w:br/>
                    <w:t xml:space="preserve">LA GUAJIRA: Dibulla, Fonseca. </w:t>
                  </w:r>
                  <w:r w:rsidRPr="008A7764">
                    <w:rPr>
                      <w:rFonts w:asciiTheme="majorHAnsi" w:hAnsiTheme="majorHAnsi" w:cs="Arial"/>
                      <w:sz w:val="18"/>
                      <w:szCs w:val="18"/>
                      <w:lang w:val="es-ES"/>
                    </w:rPr>
                    <w:br/>
                    <w:t>MAGDALENA: Aracataca.</w:t>
                  </w:r>
                </w:p>
                <w:p w14:paraId="24516688" w14:textId="471287ED" w:rsidR="00116EDC" w:rsidRPr="008A7764" w:rsidRDefault="00116EDC" w:rsidP="00116EDC">
                  <w:pPr>
                    <w:rPr>
                      <w:rFonts w:asciiTheme="majorHAnsi" w:hAnsiTheme="majorHAnsi" w:cs="Arial"/>
                      <w:sz w:val="18"/>
                      <w:szCs w:val="18"/>
                      <w:lang w:val="es-ES"/>
                    </w:rPr>
                  </w:pPr>
                  <w:r w:rsidRPr="008A7764">
                    <w:rPr>
                      <w:rFonts w:asciiTheme="majorHAnsi" w:hAnsiTheme="majorHAnsi" w:cs="Arial"/>
                      <w:sz w:val="18"/>
                      <w:szCs w:val="18"/>
                      <w:lang w:val="es-ES"/>
                    </w:rPr>
                    <w:t xml:space="preserve">META: </w:t>
                  </w:r>
                  <w:proofErr w:type="spellStart"/>
                  <w:r w:rsidRPr="008A7764">
                    <w:rPr>
                      <w:rFonts w:asciiTheme="majorHAnsi" w:hAnsiTheme="majorHAnsi" w:cs="Arial"/>
                      <w:sz w:val="18"/>
                      <w:szCs w:val="18"/>
                      <w:lang w:val="es-ES"/>
                    </w:rPr>
                    <w:t>Mapiripan</w:t>
                  </w:r>
                  <w:proofErr w:type="spellEnd"/>
                  <w:r w:rsidRPr="008A7764">
                    <w:rPr>
                      <w:rFonts w:asciiTheme="majorHAnsi" w:hAnsiTheme="majorHAnsi" w:cs="Arial"/>
                      <w:sz w:val="18"/>
                      <w:szCs w:val="18"/>
                      <w:lang w:val="es-ES"/>
                    </w:rPr>
                    <w:t>, Mesetas, Puerto Concordia, Puerto Rico, Uribe, Vistahermosa.</w:t>
                  </w:r>
                  <w:r w:rsidRPr="008A7764">
                    <w:rPr>
                      <w:rFonts w:asciiTheme="majorHAnsi" w:hAnsiTheme="majorHAnsi" w:cs="Arial"/>
                      <w:sz w:val="18"/>
                      <w:szCs w:val="18"/>
                      <w:lang w:val="es-ES"/>
                    </w:rPr>
                    <w:br/>
                    <w:t xml:space="preserve">NARIÑO: Barbacoas, Francisco Pizarro, </w:t>
                  </w:r>
                  <w:proofErr w:type="spellStart"/>
                  <w:r w:rsidRPr="008A7764">
                    <w:rPr>
                      <w:rFonts w:asciiTheme="majorHAnsi" w:hAnsiTheme="majorHAnsi" w:cs="Arial"/>
                      <w:sz w:val="18"/>
                      <w:szCs w:val="18"/>
                      <w:lang w:val="es-ES"/>
                    </w:rPr>
                    <w:t>Magui</w:t>
                  </w:r>
                  <w:proofErr w:type="spellEnd"/>
                  <w:r w:rsidRPr="008A7764">
                    <w:rPr>
                      <w:rFonts w:asciiTheme="majorHAnsi" w:hAnsiTheme="majorHAnsi" w:cs="Arial"/>
                      <w:sz w:val="18"/>
                      <w:szCs w:val="18"/>
                      <w:lang w:val="es-ES"/>
                    </w:rPr>
                    <w:t>, Mosquera, Olaya Herrera, Policarpa, Ricaurte, Roberto Payan, San Andrés de Tumaco.</w:t>
                  </w:r>
                  <w:r w:rsidRPr="008A7764">
                    <w:rPr>
                      <w:rFonts w:asciiTheme="majorHAnsi" w:hAnsiTheme="majorHAnsi" w:cs="Arial"/>
                      <w:sz w:val="18"/>
                      <w:szCs w:val="18"/>
                      <w:lang w:val="es-ES"/>
                    </w:rPr>
                    <w:br/>
                    <w:t xml:space="preserve">NORTE DE SANTANDER: El Carmen, </w:t>
                  </w:r>
                  <w:proofErr w:type="spellStart"/>
                  <w:r w:rsidRPr="008A7764">
                    <w:rPr>
                      <w:rFonts w:asciiTheme="majorHAnsi" w:hAnsiTheme="majorHAnsi" w:cs="Arial"/>
                      <w:sz w:val="18"/>
                      <w:szCs w:val="18"/>
                      <w:lang w:val="es-ES"/>
                    </w:rPr>
                    <w:t>Hacari</w:t>
                  </w:r>
                  <w:proofErr w:type="spellEnd"/>
                  <w:r w:rsidRPr="008A7764">
                    <w:rPr>
                      <w:rFonts w:asciiTheme="majorHAnsi" w:hAnsiTheme="majorHAnsi" w:cs="Arial"/>
                      <w:sz w:val="18"/>
                      <w:szCs w:val="18"/>
                      <w:lang w:val="es-ES"/>
                    </w:rPr>
                    <w:t xml:space="preserve">, San Calixto, Teorama, </w:t>
                  </w:r>
                  <w:proofErr w:type="spellStart"/>
                  <w:r w:rsidRPr="008A7764">
                    <w:rPr>
                      <w:rFonts w:asciiTheme="majorHAnsi" w:hAnsiTheme="majorHAnsi" w:cs="Arial"/>
                      <w:sz w:val="18"/>
                      <w:szCs w:val="18"/>
                      <w:lang w:val="es-ES"/>
                    </w:rPr>
                    <w:t>Tibu</w:t>
                  </w:r>
                  <w:proofErr w:type="spellEnd"/>
                  <w:r w:rsidRPr="008A7764">
                    <w:rPr>
                      <w:rFonts w:asciiTheme="majorHAnsi" w:hAnsiTheme="majorHAnsi" w:cs="Arial"/>
                      <w:sz w:val="18"/>
                      <w:szCs w:val="18"/>
                      <w:lang w:val="es-ES"/>
                    </w:rPr>
                    <w:t>.</w:t>
                  </w:r>
                  <w:r w:rsidRPr="008A7764">
                    <w:rPr>
                      <w:rFonts w:asciiTheme="majorHAnsi" w:hAnsiTheme="majorHAnsi" w:cs="Arial"/>
                      <w:sz w:val="18"/>
                      <w:szCs w:val="18"/>
                      <w:lang w:val="es-ES"/>
                    </w:rPr>
                    <w:br/>
                    <w:t xml:space="preserve">PUTUMAYO: Puerto Asís, Puerto Caicedo, Puerto Guzmán, Valle del Guamuez, </w:t>
                  </w:r>
                  <w:proofErr w:type="spellStart"/>
                  <w:r w:rsidR="00047D35" w:rsidRPr="008A7764">
                    <w:rPr>
                      <w:rFonts w:asciiTheme="majorHAnsi" w:hAnsiTheme="majorHAnsi" w:cs="Arial"/>
                      <w:sz w:val="18"/>
                      <w:szCs w:val="18"/>
                      <w:lang w:val="es-ES"/>
                    </w:rPr>
                    <w:t>Villa</w:t>
                  </w:r>
                  <w:r w:rsidR="00047D35">
                    <w:rPr>
                      <w:rFonts w:asciiTheme="majorHAnsi" w:hAnsiTheme="majorHAnsi" w:cs="Arial"/>
                      <w:sz w:val="18"/>
                      <w:szCs w:val="18"/>
                      <w:lang w:val="es-ES"/>
                    </w:rPr>
                    <w:t>g</w:t>
                  </w:r>
                  <w:r w:rsidR="00047D35" w:rsidRPr="008A7764">
                    <w:rPr>
                      <w:rFonts w:asciiTheme="majorHAnsi" w:hAnsiTheme="majorHAnsi" w:cs="Arial"/>
                      <w:sz w:val="18"/>
                      <w:szCs w:val="18"/>
                      <w:lang w:val="es-ES"/>
                    </w:rPr>
                    <w:t>arzón</w:t>
                  </w:r>
                  <w:proofErr w:type="spellEnd"/>
                  <w:r w:rsidRPr="008A7764">
                    <w:rPr>
                      <w:rFonts w:asciiTheme="majorHAnsi" w:hAnsiTheme="majorHAnsi" w:cs="Arial"/>
                      <w:sz w:val="18"/>
                      <w:szCs w:val="18"/>
                      <w:lang w:val="es-ES"/>
                    </w:rPr>
                    <w:t>.</w:t>
                  </w:r>
                  <w:r w:rsidRPr="008A7764">
                    <w:rPr>
                      <w:rFonts w:asciiTheme="majorHAnsi" w:hAnsiTheme="majorHAnsi" w:cs="Arial"/>
                      <w:sz w:val="18"/>
                      <w:szCs w:val="18"/>
                      <w:lang w:val="es-ES"/>
                    </w:rPr>
                    <w:br/>
                    <w:t>SUCRE: Los Palmitos, Morroa, Ovejas.</w:t>
                  </w:r>
                  <w:r w:rsidRPr="008A7764">
                    <w:rPr>
                      <w:rFonts w:asciiTheme="majorHAnsi" w:hAnsiTheme="majorHAnsi" w:cs="Arial"/>
                      <w:sz w:val="18"/>
                      <w:szCs w:val="18"/>
                      <w:lang w:val="es-ES"/>
                    </w:rPr>
                    <w:br/>
                    <w:t>TOLIMA: Planadas, Rioblanco.</w:t>
                  </w:r>
                </w:p>
              </w:tc>
            </w:tr>
            <w:tr w:rsidR="00116EDC" w:rsidRPr="008A7764" w14:paraId="42477204" w14:textId="77777777" w:rsidTr="00772CB0">
              <w:trPr>
                <w:trHeight w:val="1926"/>
              </w:trPr>
              <w:tc>
                <w:tcPr>
                  <w:tcW w:w="1438" w:type="dxa"/>
                  <w:vMerge/>
                  <w:hideMark/>
                </w:tcPr>
                <w:p w14:paraId="1A4191A6" w14:textId="77777777" w:rsidR="00116EDC" w:rsidRPr="008A7764" w:rsidRDefault="00116EDC" w:rsidP="00116EDC">
                  <w:pPr>
                    <w:jc w:val="center"/>
                    <w:rPr>
                      <w:rFonts w:asciiTheme="majorHAnsi" w:hAnsiTheme="majorHAnsi" w:cs="Arial"/>
                      <w:sz w:val="18"/>
                      <w:szCs w:val="18"/>
                      <w:lang w:val="es-ES"/>
                    </w:rPr>
                  </w:pPr>
                </w:p>
              </w:tc>
              <w:tc>
                <w:tcPr>
                  <w:tcW w:w="5745" w:type="dxa"/>
                  <w:vMerge/>
                  <w:hideMark/>
                </w:tcPr>
                <w:p w14:paraId="607D4EDE" w14:textId="77777777" w:rsidR="00116EDC" w:rsidRPr="008A7764" w:rsidRDefault="00116EDC" w:rsidP="00116EDC">
                  <w:pPr>
                    <w:rPr>
                      <w:rFonts w:asciiTheme="majorHAnsi" w:hAnsiTheme="majorHAnsi" w:cs="Arial"/>
                      <w:sz w:val="18"/>
                      <w:szCs w:val="18"/>
                      <w:lang w:val="es-ES"/>
                    </w:rPr>
                  </w:pPr>
                </w:p>
              </w:tc>
            </w:tr>
            <w:tr w:rsidR="00116EDC" w:rsidRPr="008A7764" w14:paraId="47D5F8D1" w14:textId="77777777" w:rsidTr="00772CB0">
              <w:trPr>
                <w:trHeight w:val="1005"/>
              </w:trPr>
              <w:tc>
                <w:tcPr>
                  <w:tcW w:w="1438" w:type="dxa"/>
                  <w:vMerge w:val="restart"/>
                  <w:hideMark/>
                </w:tcPr>
                <w:p w14:paraId="49EDD559" w14:textId="77777777" w:rsidR="00116EDC" w:rsidRPr="008A7764" w:rsidRDefault="00116EDC" w:rsidP="00116EDC">
                  <w:pPr>
                    <w:jc w:val="center"/>
                    <w:rPr>
                      <w:rFonts w:asciiTheme="majorHAnsi" w:hAnsiTheme="majorHAnsi" w:cs="Arial"/>
                      <w:sz w:val="18"/>
                      <w:szCs w:val="18"/>
                      <w:lang w:val="es-ES"/>
                    </w:rPr>
                  </w:pPr>
                  <w:r w:rsidRPr="008A7764">
                    <w:rPr>
                      <w:rFonts w:asciiTheme="majorHAnsi" w:hAnsiTheme="majorHAnsi" w:cs="Arial"/>
                      <w:sz w:val="18"/>
                      <w:szCs w:val="18"/>
                      <w:lang w:val="es-ES"/>
                    </w:rPr>
                    <w:t>Formación a Bibliotecarios</w:t>
                  </w:r>
                </w:p>
                <w:p w14:paraId="441EA5A0" w14:textId="77777777" w:rsidR="00116EDC" w:rsidRPr="008A7764" w:rsidRDefault="00116EDC" w:rsidP="00116EDC">
                  <w:pPr>
                    <w:jc w:val="center"/>
                    <w:rPr>
                      <w:rFonts w:asciiTheme="majorHAnsi" w:hAnsiTheme="majorHAnsi" w:cs="Arial"/>
                      <w:sz w:val="18"/>
                      <w:szCs w:val="18"/>
                      <w:lang w:val="es-ES"/>
                    </w:rPr>
                  </w:pPr>
                </w:p>
              </w:tc>
              <w:tc>
                <w:tcPr>
                  <w:tcW w:w="5745" w:type="dxa"/>
                  <w:vMerge w:val="restart"/>
                  <w:hideMark/>
                </w:tcPr>
                <w:p w14:paraId="66C4D359" w14:textId="77777777" w:rsidR="00116EDC" w:rsidRPr="008A7764" w:rsidRDefault="00116EDC" w:rsidP="00116EDC">
                  <w:pPr>
                    <w:rPr>
                      <w:rFonts w:asciiTheme="majorHAnsi" w:hAnsiTheme="majorHAnsi" w:cs="Arial"/>
                      <w:sz w:val="18"/>
                      <w:szCs w:val="18"/>
                      <w:lang w:val="es-ES"/>
                    </w:rPr>
                  </w:pPr>
                  <w:r w:rsidRPr="008A7764">
                    <w:rPr>
                      <w:rFonts w:asciiTheme="majorHAnsi" w:hAnsiTheme="majorHAnsi" w:cs="Arial"/>
                      <w:sz w:val="18"/>
                      <w:szCs w:val="18"/>
                      <w:lang w:val="es-ES"/>
                    </w:rPr>
                    <w:t>ANTIOQUIA: Amalfi, Briceño, Cáceres, Carepa, Dabeiba, El Bagre, Ituango, Murindó, Mutatá, Nechí, Remedios, San Pedro de Urabá, Segovia, Tarazá, Turbo, Valdivia, Vigía Del Fuerte, Yondó.</w:t>
                  </w:r>
                </w:p>
                <w:p w14:paraId="27ECF093" w14:textId="77777777" w:rsidR="00116EDC" w:rsidRPr="008A7764" w:rsidRDefault="00116EDC" w:rsidP="00116EDC">
                  <w:pPr>
                    <w:rPr>
                      <w:rFonts w:asciiTheme="majorHAnsi" w:hAnsiTheme="majorHAnsi" w:cs="Arial"/>
                      <w:sz w:val="18"/>
                      <w:szCs w:val="18"/>
                      <w:lang w:val="es-ES"/>
                    </w:rPr>
                  </w:pPr>
                  <w:r w:rsidRPr="008A7764">
                    <w:rPr>
                      <w:rFonts w:asciiTheme="majorHAnsi" w:hAnsiTheme="majorHAnsi" w:cs="Arial"/>
                      <w:sz w:val="18"/>
                      <w:szCs w:val="18"/>
                      <w:lang w:val="es-ES"/>
                    </w:rPr>
                    <w:t>ARAUCA: Arauquita, Fortul, Saravena, Tame.</w:t>
                  </w:r>
                  <w:r w:rsidRPr="008A7764">
                    <w:rPr>
                      <w:rFonts w:asciiTheme="majorHAnsi" w:hAnsiTheme="majorHAnsi" w:cs="Arial"/>
                      <w:sz w:val="18"/>
                      <w:szCs w:val="18"/>
                      <w:lang w:val="es-ES"/>
                    </w:rPr>
                    <w:br/>
                    <w:t>BOLIVAR: Córdoba, El Carmen de Bolívar, María la Baja, San Jacinto, San Juan Nepomuceno, Santa Rosa del Sur, Simití, Zambrano.</w:t>
                  </w:r>
                  <w:r w:rsidRPr="008A7764">
                    <w:rPr>
                      <w:rFonts w:asciiTheme="majorHAnsi" w:hAnsiTheme="majorHAnsi" w:cs="Arial"/>
                      <w:sz w:val="18"/>
                      <w:szCs w:val="18"/>
                      <w:lang w:val="es-ES"/>
                    </w:rPr>
                    <w:br/>
                    <w:t>CAQUETA: Albania, Belén de los Andaquíes, Cartagena del Chaira, Curillo, El Paujil, Florencia, Morelia, Puerto Rico, San José del Fragua, San Vicente del Caguán, Solano, Solita, Valparaíso.</w:t>
                  </w:r>
                  <w:r w:rsidRPr="008A7764">
                    <w:rPr>
                      <w:rFonts w:asciiTheme="majorHAnsi" w:hAnsiTheme="majorHAnsi" w:cs="Arial"/>
                      <w:sz w:val="18"/>
                      <w:szCs w:val="18"/>
                      <w:lang w:val="es-ES"/>
                    </w:rPr>
                    <w:br/>
                    <w:t>CAUCA: Argelia, Balboa, Buenos Aires, Caldono, Corinto, Guapi, López de Micay, Mercaderes, Miranda, Morales, Patía, Piendamó, Santander de Quilichao, Suarez, Timbiquí, Toribio.</w:t>
                  </w:r>
                  <w:r w:rsidRPr="008A7764">
                    <w:rPr>
                      <w:rFonts w:asciiTheme="majorHAnsi" w:hAnsiTheme="majorHAnsi" w:cs="Arial"/>
                      <w:sz w:val="18"/>
                      <w:szCs w:val="18"/>
                      <w:lang w:val="es-ES"/>
                    </w:rPr>
                    <w:br/>
                    <w:t>CESAR: Becerril, La Jagua de Ibirico, La Paz, San Diego, Valledupar.</w:t>
                  </w:r>
                  <w:r w:rsidRPr="008A7764">
                    <w:rPr>
                      <w:rFonts w:asciiTheme="majorHAnsi" w:hAnsiTheme="majorHAnsi" w:cs="Arial"/>
                      <w:sz w:val="18"/>
                      <w:szCs w:val="18"/>
                      <w:lang w:val="es-ES"/>
                    </w:rPr>
                    <w:br/>
                    <w:t xml:space="preserve">CHOCO: Acandí, Carmen del Darién, El Litoral del San Juan, Istmina, Medio San Juan, Riosucio, </w:t>
                  </w:r>
                  <w:proofErr w:type="spellStart"/>
                  <w:r w:rsidRPr="008A7764">
                    <w:rPr>
                      <w:rFonts w:asciiTheme="majorHAnsi" w:hAnsiTheme="majorHAnsi" w:cs="Arial"/>
                      <w:sz w:val="18"/>
                      <w:szCs w:val="18"/>
                      <w:lang w:val="es-ES"/>
                    </w:rPr>
                    <w:t>Unguía</w:t>
                  </w:r>
                  <w:proofErr w:type="spellEnd"/>
                  <w:r w:rsidRPr="008A7764">
                    <w:rPr>
                      <w:rFonts w:asciiTheme="majorHAnsi" w:hAnsiTheme="majorHAnsi" w:cs="Arial"/>
                      <w:sz w:val="18"/>
                      <w:szCs w:val="18"/>
                      <w:lang w:val="es-ES"/>
                    </w:rPr>
                    <w:t>.</w:t>
                  </w:r>
                  <w:r w:rsidRPr="008A7764">
                    <w:rPr>
                      <w:rFonts w:asciiTheme="majorHAnsi" w:hAnsiTheme="majorHAnsi" w:cs="Arial"/>
                      <w:sz w:val="18"/>
                      <w:szCs w:val="18"/>
                      <w:lang w:val="es-ES"/>
                    </w:rPr>
                    <w:br/>
                    <w:t xml:space="preserve">CORDOBA: </w:t>
                  </w:r>
                  <w:proofErr w:type="spellStart"/>
                  <w:r w:rsidRPr="008A7764">
                    <w:rPr>
                      <w:rFonts w:asciiTheme="majorHAnsi" w:hAnsiTheme="majorHAnsi" w:cs="Arial"/>
                      <w:sz w:val="18"/>
                      <w:szCs w:val="18"/>
                      <w:lang w:val="es-ES"/>
                    </w:rPr>
                    <w:t>Montelibano</w:t>
                  </w:r>
                  <w:proofErr w:type="spellEnd"/>
                  <w:r w:rsidRPr="008A7764">
                    <w:rPr>
                      <w:rFonts w:asciiTheme="majorHAnsi" w:hAnsiTheme="majorHAnsi" w:cs="Arial"/>
                      <w:sz w:val="18"/>
                      <w:szCs w:val="18"/>
                      <w:lang w:val="es-ES"/>
                    </w:rPr>
                    <w:t>, San Jose de Ure, Tierralta, Valencia</w:t>
                  </w:r>
                  <w:r w:rsidRPr="008A7764">
                    <w:rPr>
                      <w:rFonts w:asciiTheme="majorHAnsi" w:hAnsiTheme="majorHAnsi" w:cs="Arial"/>
                      <w:sz w:val="18"/>
                      <w:szCs w:val="18"/>
                      <w:lang w:val="es-ES"/>
                    </w:rPr>
                    <w:br/>
                    <w:t>GUAVIARE: Calamar, El Retorno, Miraflores, San Jose del Guaviare.</w:t>
                  </w:r>
                  <w:r w:rsidRPr="008A7764">
                    <w:rPr>
                      <w:rFonts w:asciiTheme="majorHAnsi" w:hAnsiTheme="majorHAnsi" w:cs="Arial"/>
                      <w:sz w:val="18"/>
                      <w:szCs w:val="18"/>
                      <w:lang w:val="es-ES"/>
                    </w:rPr>
                    <w:br/>
                    <w:t>HUILA: Algeciras</w:t>
                  </w:r>
                  <w:r w:rsidRPr="008A7764">
                    <w:rPr>
                      <w:rFonts w:asciiTheme="majorHAnsi" w:hAnsiTheme="majorHAnsi" w:cs="Arial"/>
                      <w:sz w:val="18"/>
                      <w:szCs w:val="18"/>
                      <w:lang w:val="es-ES"/>
                    </w:rPr>
                    <w:br/>
                    <w:t xml:space="preserve">LA GUAJIRA: Dibulla, Fonseca, San Juan del Cesar. </w:t>
                  </w:r>
                  <w:r w:rsidRPr="008A7764">
                    <w:rPr>
                      <w:rFonts w:asciiTheme="majorHAnsi" w:hAnsiTheme="majorHAnsi" w:cs="Arial"/>
                      <w:sz w:val="18"/>
                      <w:szCs w:val="18"/>
                      <w:lang w:val="es-ES"/>
                    </w:rPr>
                    <w:br/>
                    <w:t>MAGDALENA: Aracataca, Ciénaga, Fundación y Santa Marta.</w:t>
                  </w:r>
                  <w:r w:rsidRPr="008A7764">
                    <w:rPr>
                      <w:rFonts w:asciiTheme="majorHAnsi" w:hAnsiTheme="majorHAnsi" w:cs="Arial"/>
                      <w:sz w:val="18"/>
                      <w:szCs w:val="18"/>
                      <w:lang w:val="es-ES"/>
                    </w:rPr>
                    <w:br/>
                    <w:t>META: La Macarena, Mesetas, Puerto Concordia, Puerto Lleras, Puerto Rico, Uribe.</w:t>
                  </w:r>
                  <w:r w:rsidRPr="008A7764">
                    <w:rPr>
                      <w:rFonts w:asciiTheme="majorHAnsi" w:hAnsiTheme="majorHAnsi" w:cs="Arial"/>
                      <w:sz w:val="18"/>
                      <w:szCs w:val="18"/>
                      <w:lang w:val="es-ES"/>
                    </w:rPr>
                    <w:br/>
                    <w:t>NARIÑO: Barbacoas, El Charco, El Rosario, Leiva, Mosquera, Policarpa, San Andrés de Tumaco.</w:t>
                  </w:r>
                  <w:r w:rsidRPr="008A7764">
                    <w:rPr>
                      <w:rFonts w:asciiTheme="majorHAnsi" w:hAnsiTheme="majorHAnsi" w:cs="Arial"/>
                      <w:sz w:val="18"/>
                      <w:szCs w:val="18"/>
                      <w:lang w:val="es-ES"/>
                    </w:rPr>
                    <w:br/>
                    <w:t xml:space="preserve">NORTE DE SANTANDER: El Carmen, </w:t>
                  </w:r>
                  <w:proofErr w:type="spellStart"/>
                  <w:r w:rsidRPr="008A7764">
                    <w:rPr>
                      <w:rFonts w:asciiTheme="majorHAnsi" w:hAnsiTheme="majorHAnsi" w:cs="Arial"/>
                      <w:sz w:val="18"/>
                      <w:szCs w:val="18"/>
                      <w:lang w:val="es-ES"/>
                    </w:rPr>
                    <w:t>Hacari</w:t>
                  </w:r>
                  <w:proofErr w:type="spellEnd"/>
                  <w:r w:rsidRPr="008A7764">
                    <w:rPr>
                      <w:rFonts w:asciiTheme="majorHAnsi" w:hAnsiTheme="majorHAnsi" w:cs="Arial"/>
                      <w:sz w:val="18"/>
                      <w:szCs w:val="18"/>
                      <w:lang w:val="es-ES"/>
                    </w:rPr>
                    <w:t>, San Calixto, Sardinata, Teorama, Tibú.</w:t>
                  </w:r>
                  <w:r w:rsidRPr="008A7764">
                    <w:rPr>
                      <w:rFonts w:asciiTheme="majorHAnsi" w:hAnsiTheme="majorHAnsi" w:cs="Arial"/>
                      <w:sz w:val="18"/>
                      <w:szCs w:val="18"/>
                      <w:lang w:val="es-ES"/>
                    </w:rPr>
                    <w:br/>
                    <w:t>PUTUMAYO: Mocoa, Orito, Puerto Asís, Puerto Caicedo, San Miguel, Valle del Guamuez.</w:t>
                  </w:r>
                  <w:r w:rsidRPr="008A7764">
                    <w:rPr>
                      <w:rFonts w:asciiTheme="majorHAnsi" w:hAnsiTheme="majorHAnsi" w:cs="Arial"/>
                      <w:sz w:val="18"/>
                      <w:szCs w:val="18"/>
                      <w:lang w:val="es-ES"/>
                    </w:rPr>
                    <w:br/>
                    <w:t>SUCRE: Coloso, Ovejas.</w:t>
                  </w:r>
                  <w:r w:rsidRPr="008A7764">
                    <w:rPr>
                      <w:rFonts w:asciiTheme="majorHAnsi" w:hAnsiTheme="majorHAnsi" w:cs="Arial"/>
                      <w:sz w:val="18"/>
                      <w:szCs w:val="18"/>
                      <w:lang w:val="es-ES"/>
                    </w:rPr>
                    <w:br/>
                    <w:t>TOLIMA: Ataco, Chaparral, Planadas.</w:t>
                  </w:r>
                  <w:r w:rsidRPr="008A7764">
                    <w:rPr>
                      <w:rFonts w:asciiTheme="majorHAnsi" w:hAnsiTheme="majorHAnsi" w:cs="Arial"/>
                      <w:sz w:val="18"/>
                      <w:szCs w:val="18"/>
                      <w:lang w:val="es-ES"/>
                    </w:rPr>
                    <w:br/>
                    <w:t>VALLE DEL CAUCA: Buenaventura.</w:t>
                  </w:r>
                </w:p>
              </w:tc>
            </w:tr>
            <w:tr w:rsidR="00116EDC" w:rsidRPr="008A7764" w14:paraId="65BFDFC8" w14:textId="77777777" w:rsidTr="00772CB0">
              <w:trPr>
                <w:trHeight w:val="450"/>
              </w:trPr>
              <w:tc>
                <w:tcPr>
                  <w:tcW w:w="1438" w:type="dxa"/>
                  <w:vMerge/>
                  <w:hideMark/>
                </w:tcPr>
                <w:p w14:paraId="76B7335A" w14:textId="77777777" w:rsidR="00116EDC" w:rsidRPr="008A7764" w:rsidRDefault="00116EDC" w:rsidP="00116EDC">
                  <w:pPr>
                    <w:rPr>
                      <w:rFonts w:asciiTheme="majorHAnsi" w:hAnsiTheme="majorHAnsi" w:cs="Arial"/>
                      <w:sz w:val="18"/>
                      <w:szCs w:val="18"/>
                      <w:lang w:val="es-ES"/>
                    </w:rPr>
                  </w:pPr>
                </w:p>
              </w:tc>
              <w:tc>
                <w:tcPr>
                  <w:tcW w:w="5745" w:type="dxa"/>
                  <w:vMerge/>
                  <w:hideMark/>
                </w:tcPr>
                <w:p w14:paraId="6D3A0432" w14:textId="77777777" w:rsidR="00116EDC" w:rsidRPr="008A7764" w:rsidRDefault="00116EDC" w:rsidP="00116EDC">
                  <w:pPr>
                    <w:rPr>
                      <w:rFonts w:asciiTheme="majorHAnsi" w:hAnsiTheme="majorHAnsi" w:cs="Arial"/>
                      <w:sz w:val="18"/>
                      <w:szCs w:val="18"/>
                      <w:lang w:val="es-ES"/>
                    </w:rPr>
                  </w:pPr>
                </w:p>
              </w:tc>
            </w:tr>
            <w:tr w:rsidR="00116EDC" w:rsidRPr="008A7764" w14:paraId="32F76AB4" w14:textId="77777777" w:rsidTr="00772CB0">
              <w:trPr>
                <w:trHeight w:val="275"/>
              </w:trPr>
              <w:tc>
                <w:tcPr>
                  <w:tcW w:w="1438" w:type="dxa"/>
                </w:tcPr>
                <w:p w14:paraId="0CF8F1F9" w14:textId="77777777" w:rsidR="00116EDC" w:rsidRPr="008A7764" w:rsidRDefault="00116EDC" w:rsidP="00116EDC">
                  <w:pPr>
                    <w:rPr>
                      <w:rFonts w:asciiTheme="majorHAnsi" w:hAnsiTheme="majorHAnsi" w:cs="Arial"/>
                      <w:sz w:val="18"/>
                      <w:szCs w:val="18"/>
                      <w:lang w:val="es-ES"/>
                    </w:rPr>
                  </w:pPr>
                  <w:r w:rsidRPr="008A7764">
                    <w:rPr>
                      <w:rFonts w:asciiTheme="majorHAnsi" w:hAnsiTheme="majorHAnsi" w:cs="Arial"/>
                      <w:sz w:val="18"/>
                      <w:szCs w:val="18"/>
                      <w:lang w:val="es-ES"/>
                    </w:rPr>
                    <w:t>Bibliotecas Rurales Itinerantes</w:t>
                  </w:r>
                </w:p>
              </w:tc>
              <w:tc>
                <w:tcPr>
                  <w:tcW w:w="5745" w:type="dxa"/>
                </w:tcPr>
                <w:p w14:paraId="456789AA" w14:textId="77777777" w:rsidR="00116EDC" w:rsidRPr="008A7764" w:rsidRDefault="00116EDC" w:rsidP="00116EDC">
                  <w:pPr>
                    <w:rPr>
                      <w:rFonts w:asciiTheme="majorHAnsi" w:hAnsiTheme="majorHAnsi" w:cs="Arial"/>
                      <w:sz w:val="18"/>
                      <w:szCs w:val="18"/>
                      <w:lang w:val="es-ES"/>
                    </w:rPr>
                  </w:pPr>
                  <w:r w:rsidRPr="008A7764">
                    <w:rPr>
                      <w:rFonts w:asciiTheme="majorHAnsi" w:hAnsiTheme="majorHAnsi" w:cs="Arial"/>
                      <w:sz w:val="18"/>
                      <w:szCs w:val="18"/>
                      <w:lang w:val="es-ES"/>
                    </w:rPr>
                    <w:t>ANTIOQUÍA: Cáceres, Chigorodó, Necoclí, Remedios, Segovia, Tarazá, Yondó.</w:t>
                  </w:r>
                </w:p>
                <w:p w14:paraId="30191F0B" w14:textId="77777777" w:rsidR="00116EDC" w:rsidRPr="008A7764" w:rsidRDefault="00116EDC" w:rsidP="00116EDC">
                  <w:pPr>
                    <w:rPr>
                      <w:rFonts w:asciiTheme="majorHAnsi" w:hAnsiTheme="majorHAnsi" w:cs="Arial"/>
                      <w:sz w:val="18"/>
                      <w:szCs w:val="18"/>
                      <w:lang w:val="es-ES"/>
                    </w:rPr>
                  </w:pPr>
                  <w:r w:rsidRPr="008A7764">
                    <w:rPr>
                      <w:rFonts w:asciiTheme="majorHAnsi" w:hAnsiTheme="majorHAnsi" w:cs="Arial"/>
                      <w:sz w:val="18"/>
                      <w:szCs w:val="18"/>
                      <w:lang w:val="es-ES"/>
                    </w:rPr>
                    <w:t xml:space="preserve">BOLÍVAR: Arenal, El Carmen de Bolívar, María La Baja, Morales, San Jacinto, San Juan de </w:t>
                  </w:r>
                  <w:proofErr w:type="spellStart"/>
                  <w:r w:rsidRPr="008A7764">
                    <w:rPr>
                      <w:rFonts w:asciiTheme="majorHAnsi" w:hAnsiTheme="majorHAnsi" w:cs="Arial"/>
                      <w:sz w:val="18"/>
                      <w:szCs w:val="18"/>
                      <w:lang w:val="es-ES"/>
                    </w:rPr>
                    <w:t>Nepomuseno</w:t>
                  </w:r>
                  <w:proofErr w:type="spellEnd"/>
                  <w:r w:rsidRPr="008A7764">
                    <w:rPr>
                      <w:rFonts w:asciiTheme="majorHAnsi" w:hAnsiTheme="majorHAnsi" w:cs="Arial"/>
                      <w:sz w:val="18"/>
                      <w:szCs w:val="18"/>
                      <w:lang w:val="es-ES"/>
                    </w:rPr>
                    <w:t>, San Pablo, Simití.</w:t>
                  </w:r>
                </w:p>
                <w:p w14:paraId="4EC8AC22" w14:textId="77777777" w:rsidR="00116EDC" w:rsidRPr="008A7764" w:rsidRDefault="00116EDC" w:rsidP="00116EDC">
                  <w:pPr>
                    <w:rPr>
                      <w:rFonts w:asciiTheme="majorHAnsi" w:hAnsiTheme="majorHAnsi" w:cs="Arial"/>
                      <w:sz w:val="18"/>
                      <w:szCs w:val="18"/>
                      <w:lang w:val="es-ES"/>
                    </w:rPr>
                  </w:pPr>
                  <w:r w:rsidRPr="008A7764">
                    <w:rPr>
                      <w:rFonts w:asciiTheme="majorHAnsi" w:hAnsiTheme="majorHAnsi" w:cs="Arial"/>
                      <w:sz w:val="18"/>
                      <w:szCs w:val="18"/>
                      <w:lang w:val="es-ES"/>
                    </w:rPr>
                    <w:t>CAQUETÁ: Cartagena del Chaira, Curillo, Milán, San José del Fragua, Solita.</w:t>
                  </w:r>
                </w:p>
                <w:p w14:paraId="0380649B" w14:textId="77777777" w:rsidR="00116EDC" w:rsidRPr="008A7764" w:rsidRDefault="00116EDC" w:rsidP="00116EDC">
                  <w:pPr>
                    <w:rPr>
                      <w:rFonts w:asciiTheme="majorHAnsi" w:hAnsiTheme="majorHAnsi" w:cs="Arial"/>
                      <w:sz w:val="18"/>
                      <w:szCs w:val="18"/>
                      <w:lang w:val="es-ES"/>
                    </w:rPr>
                  </w:pPr>
                  <w:r w:rsidRPr="008A7764">
                    <w:rPr>
                      <w:rFonts w:asciiTheme="majorHAnsi" w:hAnsiTheme="majorHAnsi" w:cs="Arial"/>
                      <w:sz w:val="18"/>
                      <w:szCs w:val="18"/>
                      <w:lang w:val="es-ES"/>
                    </w:rPr>
                    <w:t>CAUCA: Timbiquí.</w:t>
                  </w:r>
                </w:p>
                <w:p w14:paraId="6FA03006" w14:textId="77777777" w:rsidR="00116EDC" w:rsidRPr="008A7764" w:rsidRDefault="00116EDC" w:rsidP="00116EDC">
                  <w:pPr>
                    <w:rPr>
                      <w:rFonts w:asciiTheme="majorHAnsi" w:hAnsiTheme="majorHAnsi" w:cs="Arial"/>
                      <w:sz w:val="18"/>
                      <w:szCs w:val="18"/>
                      <w:lang w:val="es-ES"/>
                    </w:rPr>
                  </w:pPr>
                  <w:r w:rsidRPr="008A7764">
                    <w:rPr>
                      <w:rFonts w:asciiTheme="majorHAnsi" w:hAnsiTheme="majorHAnsi" w:cs="Arial"/>
                      <w:sz w:val="18"/>
                      <w:szCs w:val="18"/>
                      <w:lang w:val="es-ES"/>
                    </w:rPr>
                    <w:t xml:space="preserve">CESAR: </w:t>
                  </w:r>
                  <w:proofErr w:type="spellStart"/>
                  <w:r w:rsidRPr="008A7764">
                    <w:rPr>
                      <w:rFonts w:asciiTheme="majorHAnsi" w:hAnsiTheme="majorHAnsi" w:cs="Arial"/>
                      <w:sz w:val="18"/>
                      <w:szCs w:val="18"/>
                      <w:lang w:val="es-ES"/>
                    </w:rPr>
                    <w:t>Becerreil</w:t>
                  </w:r>
                  <w:proofErr w:type="spellEnd"/>
                  <w:r w:rsidRPr="008A7764">
                    <w:rPr>
                      <w:rFonts w:asciiTheme="majorHAnsi" w:hAnsiTheme="majorHAnsi" w:cs="Arial"/>
                      <w:sz w:val="18"/>
                      <w:szCs w:val="18"/>
                      <w:lang w:val="es-ES"/>
                    </w:rPr>
                    <w:t>, La Jagua de Ibirico, Manaure.</w:t>
                  </w:r>
                </w:p>
                <w:p w14:paraId="6F5F4C57" w14:textId="77777777" w:rsidR="00116EDC" w:rsidRPr="008A7764" w:rsidRDefault="00116EDC" w:rsidP="00116EDC">
                  <w:pPr>
                    <w:rPr>
                      <w:rFonts w:asciiTheme="majorHAnsi" w:hAnsiTheme="majorHAnsi" w:cs="Arial"/>
                      <w:sz w:val="18"/>
                      <w:szCs w:val="18"/>
                      <w:lang w:val="es-ES"/>
                    </w:rPr>
                  </w:pPr>
                  <w:r w:rsidRPr="008A7764">
                    <w:rPr>
                      <w:rFonts w:asciiTheme="majorHAnsi" w:hAnsiTheme="majorHAnsi" w:cs="Arial"/>
                      <w:sz w:val="18"/>
                      <w:szCs w:val="18"/>
                      <w:lang w:val="es-ES"/>
                    </w:rPr>
                    <w:t xml:space="preserve">CHOCÓ: </w:t>
                  </w:r>
                  <w:proofErr w:type="spellStart"/>
                  <w:r w:rsidRPr="008A7764">
                    <w:rPr>
                      <w:rFonts w:asciiTheme="majorHAnsi" w:hAnsiTheme="majorHAnsi" w:cs="Arial"/>
                      <w:sz w:val="18"/>
                      <w:szCs w:val="18"/>
                      <w:lang w:val="es-ES"/>
                    </w:rPr>
                    <w:t>Acandi</w:t>
                  </w:r>
                  <w:proofErr w:type="spellEnd"/>
                  <w:r w:rsidRPr="008A7764">
                    <w:rPr>
                      <w:rFonts w:asciiTheme="majorHAnsi" w:hAnsiTheme="majorHAnsi" w:cs="Arial"/>
                      <w:sz w:val="18"/>
                      <w:szCs w:val="18"/>
                      <w:lang w:val="es-ES"/>
                    </w:rPr>
                    <w:t xml:space="preserve">, Carmen del Darién, Medio San Juan, </w:t>
                  </w:r>
                  <w:proofErr w:type="spellStart"/>
                  <w:r w:rsidRPr="008A7764">
                    <w:rPr>
                      <w:rFonts w:asciiTheme="majorHAnsi" w:hAnsiTheme="majorHAnsi" w:cs="Arial"/>
                      <w:sz w:val="18"/>
                      <w:szCs w:val="18"/>
                      <w:lang w:val="es-ES"/>
                    </w:rPr>
                    <w:t>Sipí</w:t>
                  </w:r>
                  <w:proofErr w:type="spellEnd"/>
                  <w:r w:rsidRPr="008A7764">
                    <w:rPr>
                      <w:rFonts w:asciiTheme="majorHAnsi" w:hAnsiTheme="majorHAnsi" w:cs="Arial"/>
                      <w:sz w:val="18"/>
                      <w:szCs w:val="18"/>
                      <w:lang w:val="es-ES"/>
                    </w:rPr>
                    <w:t>.</w:t>
                  </w:r>
                </w:p>
                <w:p w14:paraId="360090AE" w14:textId="77777777" w:rsidR="00116EDC" w:rsidRPr="008A7764" w:rsidRDefault="00116EDC" w:rsidP="00116EDC">
                  <w:pPr>
                    <w:rPr>
                      <w:rFonts w:asciiTheme="majorHAnsi" w:hAnsiTheme="majorHAnsi" w:cs="Arial"/>
                      <w:sz w:val="18"/>
                      <w:szCs w:val="18"/>
                      <w:lang w:val="es-ES"/>
                    </w:rPr>
                  </w:pPr>
                  <w:r w:rsidRPr="008A7764">
                    <w:rPr>
                      <w:rFonts w:asciiTheme="majorHAnsi" w:hAnsiTheme="majorHAnsi" w:cs="Arial"/>
                      <w:sz w:val="18"/>
                      <w:szCs w:val="18"/>
                      <w:lang w:val="es-ES"/>
                    </w:rPr>
                    <w:t>LA GUAJIRA: San Juan del Cesar.</w:t>
                  </w:r>
                </w:p>
                <w:p w14:paraId="4EBB2C6A" w14:textId="77777777" w:rsidR="00116EDC" w:rsidRPr="008A7764" w:rsidRDefault="00116EDC" w:rsidP="00116EDC">
                  <w:pPr>
                    <w:rPr>
                      <w:rFonts w:asciiTheme="majorHAnsi" w:hAnsiTheme="majorHAnsi" w:cs="Arial"/>
                      <w:sz w:val="18"/>
                      <w:szCs w:val="18"/>
                      <w:lang w:val="es-ES"/>
                    </w:rPr>
                  </w:pPr>
                  <w:r w:rsidRPr="008A7764">
                    <w:rPr>
                      <w:rFonts w:asciiTheme="majorHAnsi" w:hAnsiTheme="majorHAnsi" w:cs="Arial"/>
                      <w:sz w:val="18"/>
                      <w:szCs w:val="18"/>
                      <w:lang w:val="es-ES"/>
                    </w:rPr>
                    <w:lastRenderedPageBreak/>
                    <w:t>NARIÑO: Roberto Payán, Santa Bárbara.</w:t>
                  </w:r>
                </w:p>
                <w:p w14:paraId="7DA3CA1A" w14:textId="77777777" w:rsidR="00116EDC" w:rsidRPr="008A7764" w:rsidRDefault="00116EDC" w:rsidP="00116EDC">
                  <w:pPr>
                    <w:rPr>
                      <w:rFonts w:asciiTheme="majorHAnsi" w:hAnsiTheme="majorHAnsi" w:cs="Arial"/>
                      <w:sz w:val="18"/>
                      <w:szCs w:val="18"/>
                      <w:lang w:val="es-ES"/>
                    </w:rPr>
                  </w:pPr>
                  <w:r w:rsidRPr="008A7764">
                    <w:rPr>
                      <w:rFonts w:asciiTheme="majorHAnsi" w:hAnsiTheme="majorHAnsi" w:cs="Arial"/>
                      <w:sz w:val="18"/>
                      <w:szCs w:val="18"/>
                      <w:lang w:val="es-ES"/>
                    </w:rPr>
                    <w:t>NORTE DE SANTANDER: El Tarra, Tibú.</w:t>
                  </w:r>
                </w:p>
                <w:p w14:paraId="0F8D415B" w14:textId="77777777" w:rsidR="00116EDC" w:rsidRPr="008A7764" w:rsidRDefault="00116EDC" w:rsidP="00116EDC">
                  <w:pPr>
                    <w:rPr>
                      <w:rFonts w:asciiTheme="majorHAnsi" w:hAnsiTheme="majorHAnsi" w:cs="Arial"/>
                      <w:sz w:val="18"/>
                      <w:szCs w:val="18"/>
                      <w:lang w:val="es-ES"/>
                    </w:rPr>
                  </w:pPr>
                  <w:r w:rsidRPr="008A7764">
                    <w:rPr>
                      <w:rFonts w:asciiTheme="majorHAnsi" w:hAnsiTheme="majorHAnsi" w:cs="Arial"/>
                      <w:sz w:val="18"/>
                      <w:szCs w:val="18"/>
                      <w:lang w:val="es-ES"/>
                    </w:rPr>
                    <w:t>PUTUMAYO: San Miguel.</w:t>
                  </w:r>
                </w:p>
                <w:p w14:paraId="391107EA" w14:textId="77777777" w:rsidR="00116EDC" w:rsidRPr="008A7764" w:rsidRDefault="00116EDC" w:rsidP="00116EDC">
                  <w:pPr>
                    <w:rPr>
                      <w:rFonts w:asciiTheme="majorHAnsi" w:hAnsiTheme="majorHAnsi" w:cs="Arial"/>
                      <w:sz w:val="18"/>
                      <w:szCs w:val="18"/>
                      <w:lang w:val="es-ES"/>
                    </w:rPr>
                  </w:pPr>
                  <w:r w:rsidRPr="008A7764">
                    <w:rPr>
                      <w:rFonts w:asciiTheme="majorHAnsi" w:hAnsiTheme="majorHAnsi" w:cs="Arial"/>
                      <w:sz w:val="18"/>
                      <w:szCs w:val="18"/>
                      <w:lang w:val="es-ES"/>
                    </w:rPr>
                    <w:t>SUCRE: Colosó, Los Palmitos, Morroa, Ovejas, Palmito y Tolú Viejo.</w:t>
                  </w:r>
                </w:p>
                <w:p w14:paraId="5D697D43" w14:textId="77777777" w:rsidR="00116EDC" w:rsidRPr="008A7764" w:rsidRDefault="00116EDC" w:rsidP="00116EDC">
                  <w:pPr>
                    <w:rPr>
                      <w:rFonts w:asciiTheme="majorHAnsi" w:hAnsiTheme="majorHAnsi" w:cs="Arial"/>
                      <w:sz w:val="18"/>
                      <w:szCs w:val="18"/>
                      <w:lang w:val="es-ES"/>
                    </w:rPr>
                  </w:pPr>
                  <w:r w:rsidRPr="008A7764">
                    <w:rPr>
                      <w:rFonts w:asciiTheme="majorHAnsi" w:hAnsiTheme="majorHAnsi" w:cs="Arial"/>
                      <w:sz w:val="18"/>
                      <w:szCs w:val="18"/>
                      <w:lang w:val="es-ES"/>
                    </w:rPr>
                    <w:t>VALLE DEL CAUCA: Tolima y Pradera.</w:t>
                  </w:r>
                </w:p>
              </w:tc>
            </w:tr>
          </w:tbl>
          <w:p w14:paraId="01B19238" w14:textId="5119F284" w:rsidR="003B100A" w:rsidRPr="008A7764" w:rsidRDefault="003B100A" w:rsidP="00851E68">
            <w:pPr>
              <w:jc w:val="both"/>
              <w:rPr>
                <w:rFonts w:asciiTheme="majorHAnsi" w:hAnsiTheme="majorHAnsi" w:cs="Arial"/>
                <w:sz w:val="18"/>
                <w:szCs w:val="18"/>
                <w:lang w:val="es-ES"/>
              </w:rPr>
            </w:pPr>
          </w:p>
        </w:tc>
      </w:tr>
      <w:tr w:rsidR="003B100A" w14:paraId="52D5C335" w14:textId="77777777" w:rsidTr="003B100A">
        <w:tc>
          <w:tcPr>
            <w:tcW w:w="1419" w:type="dxa"/>
            <w:tcBorders>
              <w:top w:val="single" w:sz="4" w:space="0" w:color="0070C0"/>
              <w:left w:val="single" w:sz="4" w:space="0" w:color="0070C0"/>
              <w:bottom w:val="single" w:sz="4" w:space="0" w:color="0070C0"/>
            </w:tcBorders>
            <w:vAlign w:val="center"/>
          </w:tcPr>
          <w:p w14:paraId="2191CC23" w14:textId="0344F3E2" w:rsidR="003B100A" w:rsidRDefault="003B100A" w:rsidP="003B100A">
            <w:pPr>
              <w:jc w:val="center"/>
              <w:rPr>
                <w:noProof/>
              </w:rPr>
            </w:pPr>
            <w:r w:rsidRPr="00182A04">
              <w:rPr>
                <w:noProof/>
                <w:color w:val="3366CC"/>
                <w:lang w:val="es-ES_tradnl" w:eastAsia="es-ES_tradnl"/>
              </w:rPr>
              <w:lastRenderedPageBreak/>
              <w:drawing>
                <wp:inline distT="0" distB="0" distL="0" distR="0" wp14:anchorId="074CC95F" wp14:editId="6EB53517">
                  <wp:extent cx="958850" cy="861695"/>
                  <wp:effectExtent l="0" t="0" r="0" b="0"/>
                  <wp:docPr id="39" name="Imagen 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58"/>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958850" cy="861695"/>
                          </a:xfrm>
                          <a:prstGeom prst="rect">
                            <a:avLst/>
                          </a:prstGeom>
                          <a:noFill/>
                          <a:ln>
                            <a:noFill/>
                          </a:ln>
                        </pic:spPr>
                      </pic:pic>
                    </a:graphicData>
                  </a:graphic>
                </wp:inline>
              </w:drawing>
            </w:r>
          </w:p>
        </w:tc>
        <w:tc>
          <w:tcPr>
            <w:tcW w:w="7409" w:type="dxa"/>
            <w:tcBorders>
              <w:top w:val="single" w:sz="4" w:space="0" w:color="0070C0"/>
              <w:bottom w:val="single" w:sz="4" w:space="0" w:color="0070C0"/>
              <w:right w:val="single" w:sz="4" w:space="0" w:color="0070C0"/>
            </w:tcBorders>
          </w:tcPr>
          <w:p w14:paraId="0A15B720" w14:textId="4A7DD077" w:rsidR="003B100A" w:rsidRDefault="003B100A" w:rsidP="003B100A">
            <w:pPr>
              <w:jc w:val="both"/>
              <w:rPr>
                <w:color w:val="002060"/>
                <w:sz w:val="28"/>
                <w:szCs w:val="28"/>
              </w:rPr>
            </w:pPr>
            <w:r w:rsidRPr="002F1465">
              <w:rPr>
                <w:color w:val="002060"/>
                <w:sz w:val="28"/>
                <w:szCs w:val="28"/>
              </w:rPr>
              <w:t>¿</w:t>
            </w:r>
            <w:r>
              <w:rPr>
                <w:color w:val="002060"/>
                <w:sz w:val="28"/>
                <w:szCs w:val="28"/>
              </w:rPr>
              <w:t>Qué desafíos y retos tuvimos para el cumplimiento</w:t>
            </w:r>
            <w:r w:rsidRPr="002F1465">
              <w:rPr>
                <w:color w:val="002060"/>
                <w:sz w:val="28"/>
                <w:szCs w:val="28"/>
              </w:rPr>
              <w:t>?</w:t>
            </w:r>
          </w:p>
          <w:p w14:paraId="57B34B22" w14:textId="77777777" w:rsidR="00CC3532" w:rsidRPr="002F1465" w:rsidRDefault="00CC3532" w:rsidP="003B100A">
            <w:pPr>
              <w:jc w:val="both"/>
              <w:rPr>
                <w:color w:val="002060"/>
                <w:sz w:val="28"/>
                <w:szCs w:val="28"/>
              </w:rPr>
            </w:pPr>
          </w:p>
          <w:p w14:paraId="49D7F467" w14:textId="77777777" w:rsidR="00CC3532" w:rsidRDefault="007E0C5D" w:rsidP="00614D86">
            <w:pPr>
              <w:pStyle w:val="Prrafodelista"/>
              <w:spacing w:line="276" w:lineRule="auto"/>
              <w:ind w:left="0"/>
              <w:jc w:val="both"/>
              <w:rPr>
                <w:rFonts w:asciiTheme="majorHAnsi" w:hAnsiTheme="majorHAnsi" w:cs="Arial"/>
                <w:lang w:val="es-ES"/>
              </w:rPr>
            </w:pPr>
            <w:r w:rsidRPr="00047D35">
              <w:rPr>
                <w:rFonts w:asciiTheme="majorHAnsi" w:hAnsiTheme="majorHAnsi" w:cs="Arial"/>
                <w:lang w:val="es-ES"/>
              </w:rPr>
              <w:t xml:space="preserve">Como se mencionó con anterioridad, </w:t>
            </w:r>
            <w:r w:rsidR="00614D86" w:rsidRPr="00047D35">
              <w:rPr>
                <w:rFonts w:asciiTheme="majorHAnsi" w:hAnsiTheme="majorHAnsi" w:cs="Arial"/>
                <w:lang w:val="es-ES"/>
              </w:rPr>
              <w:t xml:space="preserve">en el marco de las disposiciones para minimizar el contagio por </w:t>
            </w:r>
            <w:r w:rsidRPr="00047D35">
              <w:rPr>
                <w:rFonts w:asciiTheme="majorHAnsi" w:hAnsiTheme="majorHAnsi" w:cs="Arial"/>
                <w:lang w:val="es-ES"/>
              </w:rPr>
              <w:t>el</w:t>
            </w:r>
            <w:r w:rsidR="00614D86" w:rsidRPr="00047D35">
              <w:rPr>
                <w:rFonts w:asciiTheme="majorHAnsi" w:hAnsiTheme="majorHAnsi" w:cs="Arial"/>
                <w:lang w:val="es-ES"/>
              </w:rPr>
              <w:t xml:space="preserve"> Covid-19</w:t>
            </w:r>
            <w:r w:rsidRPr="00047D35">
              <w:rPr>
                <w:rFonts w:asciiTheme="majorHAnsi" w:hAnsiTheme="majorHAnsi" w:cs="Arial"/>
                <w:lang w:val="es-ES"/>
              </w:rPr>
              <w:t>,</w:t>
            </w:r>
            <w:r w:rsidR="00614D86" w:rsidRPr="00047D35">
              <w:rPr>
                <w:rFonts w:asciiTheme="majorHAnsi" w:hAnsiTheme="majorHAnsi" w:cs="Arial"/>
                <w:lang w:val="es-ES"/>
              </w:rPr>
              <w:t xml:space="preserve"> a nivel nacional se determinó el cierre de los espacios culturales en el mes de marzo, entre ellos las bibliotecas públicas. En este sentido, las bibliotecas adelantaron diversas acciones para prestar sus servicios de manera virtual, remota o través de la extensión bibliotecaria. En este sentido, los espacios físicos y los servicios presenciales solo empezaron a reactivarse en el segundo semestre en un esquema de apertura por fases. </w:t>
            </w:r>
          </w:p>
          <w:p w14:paraId="1E727CCE" w14:textId="77777777" w:rsidR="00CC3532" w:rsidRDefault="00CC3532" w:rsidP="00614D86">
            <w:pPr>
              <w:pStyle w:val="Prrafodelista"/>
              <w:spacing w:line="276" w:lineRule="auto"/>
              <w:ind w:left="0"/>
              <w:jc w:val="both"/>
              <w:rPr>
                <w:rFonts w:asciiTheme="majorHAnsi" w:hAnsiTheme="majorHAnsi" w:cs="Arial"/>
                <w:lang w:val="es-ES"/>
              </w:rPr>
            </w:pPr>
          </w:p>
          <w:p w14:paraId="44DF842A" w14:textId="7CC7F798" w:rsidR="00614D86" w:rsidRPr="00047D35" w:rsidRDefault="00614D86" w:rsidP="00614D86">
            <w:pPr>
              <w:pStyle w:val="Prrafodelista"/>
              <w:spacing w:line="276" w:lineRule="auto"/>
              <w:ind w:left="0"/>
              <w:jc w:val="both"/>
              <w:rPr>
                <w:rFonts w:asciiTheme="majorHAnsi" w:hAnsiTheme="majorHAnsi" w:cs="Arial"/>
                <w:lang w:val="es-ES"/>
              </w:rPr>
            </w:pPr>
            <w:r w:rsidRPr="00047D35">
              <w:rPr>
                <w:rFonts w:asciiTheme="majorHAnsi" w:hAnsiTheme="majorHAnsi" w:cs="Arial"/>
                <w:lang w:val="es-ES"/>
              </w:rPr>
              <w:t>Al cierre del año un porcentaje de alrededor del 80% de las bibliotecas públicas del país mantenía cerradas sus infraestructuras físicas y en algunos casos la contratación de los bibliotecarios fue suspendida en diferentes etapas del año. En este sentido, las diferentes acciones adelantadas por el Ministerio tuvieron que adaptarse a las condiciones impuestas por la pandemia desde la perspectiva de garantizar su pertinencia e incidencia efectiva en el manejo de la crisis y minimizar sus impactos en el sector de las bibliotecas públicas en los municipios y comunidades PDET, así como apoyar la reactivación del sector y la prestación de los servicios a la ciudadanía.</w:t>
            </w:r>
          </w:p>
          <w:p w14:paraId="4DDE06BD" w14:textId="77777777" w:rsidR="00614D86" w:rsidRPr="00047D35" w:rsidRDefault="00614D86" w:rsidP="00614D86">
            <w:pPr>
              <w:pStyle w:val="Prrafodelista"/>
              <w:spacing w:line="276" w:lineRule="auto"/>
              <w:ind w:left="0"/>
              <w:jc w:val="both"/>
              <w:rPr>
                <w:rFonts w:asciiTheme="majorHAnsi" w:hAnsiTheme="majorHAnsi" w:cs="Arial"/>
                <w:lang w:val="es-ES"/>
              </w:rPr>
            </w:pPr>
          </w:p>
          <w:p w14:paraId="59B56570" w14:textId="172216DB" w:rsidR="00614D86" w:rsidRPr="00047D35" w:rsidRDefault="007E0C5D" w:rsidP="00614D86">
            <w:pPr>
              <w:pStyle w:val="Prrafodelista"/>
              <w:spacing w:line="276" w:lineRule="auto"/>
              <w:ind w:left="0"/>
              <w:jc w:val="both"/>
              <w:rPr>
                <w:rFonts w:asciiTheme="majorHAnsi" w:hAnsiTheme="majorHAnsi" w:cs="Arial"/>
                <w:lang w:val="es-ES"/>
              </w:rPr>
            </w:pPr>
            <w:r w:rsidRPr="00047D35">
              <w:rPr>
                <w:rFonts w:asciiTheme="majorHAnsi" w:hAnsiTheme="majorHAnsi" w:cs="Arial"/>
                <w:lang w:val="es-ES"/>
              </w:rPr>
              <w:t>Por lo anterior</w:t>
            </w:r>
            <w:r w:rsidR="00614D86" w:rsidRPr="00047D35">
              <w:rPr>
                <w:rFonts w:asciiTheme="majorHAnsi" w:hAnsiTheme="majorHAnsi" w:cs="Arial"/>
                <w:lang w:val="es-ES"/>
              </w:rPr>
              <w:t>, se realizó una adaptación de los procesos de acompañamiento técnico y formativo a modalidades remotas y virtuales entregando paquetes de voz y datos a los bibliotecarios para garantizar su participación en los procesos de las estrategias regionales como la prestación de servicios a través de canales telefónicos y virtuales.</w:t>
            </w:r>
            <w:r w:rsidRPr="00047D35">
              <w:rPr>
                <w:rFonts w:asciiTheme="majorHAnsi" w:hAnsiTheme="majorHAnsi" w:cs="Arial"/>
                <w:lang w:val="es-ES"/>
              </w:rPr>
              <w:t xml:space="preserve"> S</w:t>
            </w:r>
            <w:r w:rsidR="00614D86" w:rsidRPr="00047D35">
              <w:rPr>
                <w:rFonts w:asciiTheme="majorHAnsi" w:hAnsiTheme="majorHAnsi" w:cs="Arial"/>
                <w:lang w:val="es-ES"/>
              </w:rPr>
              <w:t>e realizó la adaptación metodológica de los procesos de formación a través de modalidad virtual con el cual fue posible ampliar la cobertura y alcance de los seminarios, clubes y procesos de inducción a un mayor número de bibliotecarios y municipios.</w:t>
            </w:r>
          </w:p>
          <w:p w14:paraId="1F015F4B" w14:textId="77777777" w:rsidR="00614D86" w:rsidRPr="00047D35" w:rsidRDefault="00614D86" w:rsidP="00614D86">
            <w:pPr>
              <w:pStyle w:val="Prrafodelista"/>
              <w:spacing w:line="276" w:lineRule="auto"/>
              <w:ind w:left="0"/>
              <w:jc w:val="both"/>
              <w:rPr>
                <w:rFonts w:asciiTheme="majorHAnsi" w:hAnsiTheme="majorHAnsi" w:cs="Arial"/>
                <w:lang w:val="es-ES"/>
              </w:rPr>
            </w:pPr>
          </w:p>
          <w:p w14:paraId="7151311B" w14:textId="412D5123" w:rsidR="003B100A" w:rsidRPr="00614D86" w:rsidRDefault="00614D86" w:rsidP="003B100A">
            <w:pPr>
              <w:jc w:val="both"/>
              <w:rPr>
                <w:rFonts w:ascii="Calibri" w:hAnsi="Calibri" w:cs="Tahoma"/>
                <w:color w:val="000000"/>
                <w:highlight w:val="green"/>
              </w:rPr>
            </w:pPr>
            <w:r w:rsidRPr="00047D35">
              <w:rPr>
                <w:rFonts w:asciiTheme="majorHAnsi" w:hAnsiTheme="majorHAnsi" w:cs="Arial"/>
                <w:lang w:val="es-ES"/>
              </w:rPr>
              <w:t>Del mismo modo, la Biblioteca Nacional, como entidad coordinadora de la R</w:t>
            </w:r>
            <w:r w:rsidR="007E0C5D" w:rsidRPr="00047D35">
              <w:rPr>
                <w:rFonts w:asciiTheme="majorHAnsi" w:hAnsiTheme="majorHAnsi" w:cs="Arial"/>
                <w:lang w:val="es-ES"/>
              </w:rPr>
              <w:t xml:space="preserve">ed </w:t>
            </w:r>
            <w:r w:rsidRPr="00047D35">
              <w:rPr>
                <w:rFonts w:asciiTheme="majorHAnsi" w:hAnsiTheme="majorHAnsi" w:cs="Arial"/>
                <w:lang w:val="es-ES"/>
              </w:rPr>
              <w:t>N</w:t>
            </w:r>
            <w:r w:rsidR="007E0C5D" w:rsidRPr="00047D35">
              <w:rPr>
                <w:rFonts w:asciiTheme="majorHAnsi" w:hAnsiTheme="majorHAnsi" w:cs="Arial"/>
                <w:lang w:val="es-ES"/>
              </w:rPr>
              <w:t xml:space="preserve">acional de </w:t>
            </w:r>
            <w:r w:rsidRPr="00047D35">
              <w:rPr>
                <w:rFonts w:asciiTheme="majorHAnsi" w:hAnsiTheme="majorHAnsi" w:cs="Arial"/>
                <w:lang w:val="es-ES"/>
              </w:rPr>
              <w:t>B</w:t>
            </w:r>
            <w:r w:rsidR="007E0C5D" w:rsidRPr="00047D35">
              <w:rPr>
                <w:rFonts w:asciiTheme="majorHAnsi" w:hAnsiTheme="majorHAnsi" w:cs="Arial"/>
                <w:lang w:val="es-ES"/>
              </w:rPr>
              <w:t xml:space="preserve">ibliotecas </w:t>
            </w:r>
            <w:r w:rsidRPr="00047D35">
              <w:rPr>
                <w:rFonts w:asciiTheme="majorHAnsi" w:hAnsiTheme="majorHAnsi" w:cs="Arial"/>
                <w:lang w:val="es-ES"/>
              </w:rPr>
              <w:t>P</w:t>
            </w:r>
            <w:r w:rsidR="007E0C5D" w:rsidRPr="00047D35">
              <w:rPr>
                <w:rFonts w:asciiTheme="majorHAnsi" w:hAnsiTheme="majorHAnsi" w:cs="Arial"/>
                <w:lang w:val="es-ES"/>
              </w:rPr>
              <w:t>úblicas</w:t>
            </w:r>
            <w:r w:rsidR="004B3F97" w:rsidRPr="00047D35">
              <w:rPr>
                <w:rFonts w:asciiTheme="majorHAnsi" w:hAnsiTheme="majorHAnsi" w:cs="Arial"/>
                <w:lang w:val="es-ES"/>
              </w:rPr>
              <w:t>,</w:t>
            </w:r>
            <w:r w:rsidRPr="00047D35">
              <w:rPr>
                <w:rFonts w:asciiTheme="majorHAnsi" w:hAnsiTheme="majorHAnsi" w:cs="Arial"/>
                <w:lang w:val="es-ES"/>
              </w:rPr>
              <w:t xml:space="preserve"> desarrolló los lineamientos y protocolos de bioseguridad, aprobados por el Ministerio de Salud y Protección Social, para la apertura de las instalaciones y la prestación de servicios presenciales. En este marco, desde el mes de marzo hasta el cierre del año, se realizó un monitoreo y acompañamiento permanente a las entidades territoriales y a las administraciones locales para la continuidad de la prestación de los servicios bibliotecarios, así como para la reapertura gradual y por fases en la modalidad presencial.</w:t>
            </w:r>
          </w:p>
        </w:tc>
      </w:tr>
    </w:tbl>
    <w:p w14:paraId="1AF717F9" w14:textId="433EAD99" w:rsidR="00EA5869" w:rsidRDefault="00EA5869" w:rsidP="005965DF">
      <w:pPr>
        <w:spacing w:after="0" w:line="240" w:lineRule="auto"/>
        <w:jc w:val="both"/>
        <w:rPr>
          <w:sz w:val="24"/>
          <w:szCs w:val="24"/>
        </w:rPr>
      </w:pPr>
    </w:p>
    <w:p w14:paraId="0E71DD95" w14:textId="0008A703" w:rsidR="00091C4F" w:rsidRPr="00AE18DB" w:rsidRDefault="00091C4F" w:rsidP="00AE18DB">
      <w:pPr>
        <w:spacing w:after="0" w:line="240" w:lineRule="auto"/>
        <w:jc w:val="both"/>
        <w:rPr>
          <w:sz w:val="28"/>
          <w:szCs w:val="28"/>
          <w:lang w:val="es-ES_tradnl"/>
        </w:rPr>
      </w:pPr>
      <w:r w:rsidRPr="00AE18DB">
        <w:rPr>
          <w:sz w:val="28"/>
          <w:szCs w:val="28"/>
          <w:lang w:val="es-ES_tradnl"/>
        </w:rPr>
        <w:lastRenderedPageBreak/>
        <w:t>Otras Acciones para la Construcción de Paz</w:t>
      </w:r>
    </w:p>
    <w:p w14:paraId="048661CC" w14:textId="627BA3C7" w:rsidR="00091C4F" w:rsidRDefault="00091C4F" w:rsidP="005965DF">
      <w:pPr>
        <w:spacing w:after="0" w:line="240" w:lineRule="auto"/>
        <w:jc w:val="both"/>
        <w:rPr>
          <w:sz w:val="24"/>
          <w:szCs w:val="24"/>
          <w:lang w:val="es-ES_tradnl"/>
        </w:rPr>
      </w:pPr>
    </w:p>
    <w:p w14:paraId="3C46E96D" w14:textId="3783290B" w:rsidR="00F172EB" w:rsidRDefault="00F172EB" w:rsidP="005965DF">
      <w:pPr>
        <w:spacing w:after="0" w:line="240" w:lineRule="auto"/>
        <w:jc w:val="both"/>
        <w:rPr>
          <w:sz w:val="24"/>
          <w:szCs w:val="24"/>
          <w:lang w:val="es-ES_tradnl"/>
        </w:rPr>
      </w:pPr>
      <w:r w:rsidRPr="00F172EB">
        <w:rPr>
          <w:sz w:val="24"/>
          <w:szCs w:val="24"/>
          <w:lang w:val="es-ES_tradnl"/>
        </w:rPr>
        <w:t>En esta sección encuentra la información sobre las acciones adicionales a lo establecido en el Acuerdo de Paz y en los instrumentos normativos expedidos, que, aunque no correspondan a obligaciones que hayan sido establecidas de manera explícita, se han desarrollado por ser convenientes o necesarias para contribuir a su implementación en el marco de las competencias legales:</w:t>
      </w:r>
    </w:p>
    <w:p w14:paraId="3DCA6A3B" w14:textId="195A2E1B" w:rsidR="00F172EB" w:rsidRDefault="00F172EB" w:rsidP="005965DF">
      <w:pPr>
        <w:spacing w:after="0" w:line="240" w:lineRule="auto"/>
        <w:jc w:val="both"/>
        <w:rPr>
          <w:sz w:val="24"/>
          <w:szCs w:val="24"/>
          <w:lang w:val="es-ES_tradnl"/>
        </w:rPr>
      </w:pPr>
    </w:p>
    <w:tbl>
      <w:tblPr>
        <w:tblStyle w:val="Tablaconcuadrcula"/>
        <w:tblW w:w="0" w:type="auto"/>
        <w:tblBorders>
          <w:top w:val="single" w:sz="4" w:space="0" w:color="0070C0"/>
          <w:left w:val="single" w:sz="4" w:space="0" w:color="0070C0"/>
          <w:bottom w:val="single" w:sz="4" w:space="0" w:color="0070C0"/>
          <w:right w:val="single" w:sz="4" w:space="0" w:color="0070C0"/>
          <w:insideH w:val="single" w:sz="4" w:space="0" w:color="0070C0"/>
          <w:insideV w:val="single" w:sz="4" w:space="0" w:color="0070C0"/>
        </w:tblBorders>
        <w:tblLook w:val="04A0" w:firstRow="1" w:lastRow="0" w:firstColumn="1" w:lastColumn="0" w:noHBand="0" w:noVBand="1"/>
      </w:tblPr>
      <w:tblGrid>
        <w:gridCol w:w="2263"/>
        <w:gridCol w:w="256"/>
        <w:gridCol w:w="6265"/>
      </w:tblGrid>
      <w:tr w:rsidR="00F172EB" w14:paraId="704A61AA" w14:textId="77777777" w:rsidTr="00D17DD5">
        <w:tc>
          <w:tcPr>
            <w:tcW w:w="2263" w:type="dxa"/>
            <w:shd w:val="clear" w:color="auto" w:fill="002060"/>
            <w:vAlign w:val="center"/>
          </w:tcPr>
          <w:p w14:paraId="6374244E" w14:textId="2A210A20" w:rsidR="00F172EB" w:rsidRPr="00A2697D" w:rsidRDefault="00F172EB" w:rsidP="00C97627">
            <w:pPr>
              <w:jc w:val="center"/>
              <w:rPr>
                <w:sz w:val="36"/>
                <w:szCs w:val="36"/>
              </w:rPr>
            </w:pPr>
            <w:r>
              <w:rPr>
                <w:sz w:val="36"/>
                <w:szCs w:val="36"/>
              </w:rPr>
              <w:t>Acciones para la Construcción de Paz</w:t>
            </w:r>
          </w:p>
        </w:tc>
        <w:tc>
          <w:tcPr>
            <w:tcW w:w="6521" w:type="dxa"/>
            <w:gridSpan w:val="2"/>
          </w:tcPr>
          <w:p w14:paraId="6ED3021F" w14:textId="7A7F48D3" w:rsidR="00D17DD5" w:rsidRPr="00CC3532" w:rsidRDefault="00D17DD5" w:rsidP="00D17DD5">
            <w:pPr>
              <w:jc w:val="both"/>
              <w:rPr>
                <w:rFonts w:asciiTheme="majorHAnsi" w:hAnsiTheme="majorHAnsi" w:cs="Arial"/>
                <w:b/>
                <w:bCs/>
                <w:u w:val="single"/>
                <w:lang w:val="es-ES"/>
              </w:rPr>
            </w:pPr>
            <w:bookmarkStart w:id="1" w:name="_Hlk33620466"/>
            <w:r w:rsidRPr="00CC3532">
              <w:rPr>
                <w:rFonts w:asciiTheme="majorHAnsi" w:hAnsiTheme="majorHAnsi" w:cs="Arial"/>
                <w:b/>
                <w:bCs/>
                <w:u w:val="single"/>
                <w:lang w:val="es-ES"/>
              </w:rPr>
              <w:t>EXPEDICIÓN SENSORIAL - CON EL ARTE Y LA CULTURA SE CONSTRUYE LA PAZ EN LOS TERRITORIOS</w:t>
            </w:r>
            <w:bookmarkEnd w:id="1"/>
            <w:r w:rsidRPr="00CC3532">
              <w:rPr>
                <w:rFonts w:asciiTheme="majorHAnsi" w:hAnsiTheme="majorHAnsi" w:cs="Arial"/>
                <w:b/>
                <w:bCs/>
                <w:u w:val="single"/>
                <w:lang w:val="es-ES"/>
              </w:rPr>
              <w:t xml:space="preserve"> </w:t>
            </w:r>
          </w:p>
          <w:p w14:paraId="30054DB5" w14:textId="77777777" w:rsidR="00D17DD5" w:rsidRPr="00CC3532" w:rsidRDefault="00D17DD5" w:rsidP="00D17DD5">
            <w:pPr>
              <w:jc w:val="both"/>
              <w:rPr>
                <w:rFonts w:asciiTheme="majorHAnsi" w:hAnsiTheme="majorHAnsi" w:cs="Arial"/>
                <w:lang w:val="es-ES"/>
              </w:rPr>
            </w:pPr>
          </w:p>
          <w:p w14:paraId="6D8CBF50" w14:textId="77777777" w:rsidR="00D17DD5" w:rsidRPr="00CC3532" w:rsidRDefault="00D17DD5" w:rsidP="00D17DD5">
            <w:pPr>
              <w:spacing w:after="160" w:line="254" w:lineRule="auto"/>
              <w:jc w:val="both"/>
              <w:rPr>
                <w:rFonts w:asciiTheme="majorHAnsi" w:hAnsiTheme="majorHAnsi" w:cs="Arial"/>
                <w:lang w:val="es-ES"/>
              </w:rPr>
            </w:pPr>
            <w:r w:rsidRPr="00CC3532">
              <w:rPr>
                <w:rFonts w:asciiTheme="majorHAnsi" w:hAnsiTheme="majorHAnsi" w:cs="Arial"/>
                <w:lang w:val="es-ES"/>
              </w:rPr>
              <w:t xml:space="preserve">Expedición Sensorial es un programa del Ministerio de Cultura, creado en la vigencia 2016 en el marco de la firma de los Acuerdos de Paz, el cual ha tenido continuidad para posicionar la cultura y la creatividad en el centro de las políticas públicas, como herramienta de desarrollo social y económico que permite empoderar a las comunidades. </w:t>
            </w:r>
          </w:p>
          <w:p w14:paraId="5682E8B4" w14:textId="7F634BE3" w:rsidR="00D17DD5" w:rsidRPr="00CC3532" w:rsidRDefault="00D17DD5" w:rsidP="00D17DD5">
            <w:pPr>
              <w:spacing w:after="160" w:line="254" w:lineRule="auto"/>
              <w:jc w:val="both"/>
              <w:rPr>
                <w:rFonts w:asciiTheme="majorHAnsi" w:hAnsiTheme="majorHAnsi" w:cs="Arial"/>
                <w:lang w:val="es-ES"/>
              </w:rPr>
            </w:pPr>
            <w:r w:rsidRPr="00CC3532">
              <w:rPr>
                <w:rFonts w:asciiTheme="majorHAnsi" w:hAnsiTheme="majorHAnsi" w:cs="Arial"/>
                <w:lang w:val="es-ES"/>
              </w:rPr>
              <w:t>Es así como se ha definido una hoja de ruta en el Plan Nacional de Desarrollo 2018-2022 bajo el “Pacto por la protección y promoción de nuestra cultura y desarrollo de la economía naranja” y el “Pacto por la Construcción de Paz: Cultural de la legalidad, convivencia, estabilización y víctimas”, cuyas líneas estratégicas buscan generar condiciones para la creación, circulación y acceso a la cultura, promoviendo oportunidades de inclusión y estabilización en los territorios, especialmente en los 171 municipios con Programas de Desarrollo con Enfoque Territorial – PDET. En este mismo sentido, El Programa contribuye al cumplimiento de los Objetivos de Desarrollo Sostenible (10 – Reducción de las Desigualdades y 16 – Paz, Justicia e Instituciones Sólidas) y la Agenda 2030. </w:t>
            </w:r>
          </w:p>
          <w:p w14:paraId="0AD8A4A7" w14:textId="744774D6" w:rsidR="00D17DD5" w:rsidRPr="00CC3532" w:rsidRDefault="00D17DD5" w:rsidP="00D17DD5">
            <w:pPr>
              <w:spacing w:after="160" w:line="254" w:lineRule="auto"/>
              <w:jc w:val="both"/>
              <w:rPr>
                <w:rFonts w:asciiTheme="majorHAnsi" w:hAnsiTheme="majorHAnsi" w:cs="Arial"/>
                <w:lang w:val="es-ES"/>
              </w:rPr>
            </w:pPr>
            <w:r w:rsidRPr="00CC3532">
              <w:rPr>
                <w:rFonts w:asciiTheme="majorHAnsi" w:hAnsiTheme="majorHAnsi" w:cs="Arial"/>
                <w:lang w:val="es-ES"/>
              </w:rPr>
              <w:t>Con las diferentes acciones adelantadas, el programa ha venido aportando al cierre de brechas para el ejercicio efectivo del derecho al conocimiento, práctica y disfrute de procesos artísticos y creativos, de las víctimas, las mujeres y los diversos grupos étnicos y comunidades que hacen parte de los municipios PDET, incluyendo zonas rurales, en la perspectiva de facilitar la reincorporación y de favorecer la generación, reactivación y estabilización de proyectos artísticos y culturales, productivos y sostenibles.  Para ello, adelanta acciones orientadas a la participación comunitaria, institucional y sectorial, la formación, la investigación, la creación, la producción, el emprendimiento y la circulación. Elementos que se constituyen en los eslabones de la cadena de valor del Programa.  </w:t>
            </w:r>
          </w:p>
          <w:p w14:paraId="394974E8" w14:textId="41EBF8B5" w:rsidR="00D17DD5" w:rsidRPr="00CC3532" w:rsidRDefault="00D17DD5" w:rsidP="00D17DD5">
            <w:pPr>
              <w:spacing w:after="160" w:line="254" w:lineRule="auto"/>
              <w:jc w:val="both"/>
              <w:rPr>
                <w:rFonts w:asciiTheme="majorHAnsi" w:hAnsiTheme="majorHAnsi" w:cs="Arial"/>
                <w:lang w:val="es-ES"/>
              </w:rPr>
            </w:pPr>
            <w:r w:rsidRPr="00CC3532">
              <w:rPr>
                <w:rFonts w:asciiTheme="majorHAnsi" w:hAnsiTheme="majorHAnsi" w:cs="Arial"/>
                <w:lang w:val="es-ES"/>
              </w:rPr>
              <w:t>Con el fin de dar cumplimiento a lo establecido en el PND 2018-2022</w:t>
            </w:r>
            <w:r w:rsidR="00E55E16" w:rsidRPr="00CC3532">
              <w:rPr>
                <w:rFonts w:asciiTheme="majorHAnsi" w:hAnsiTheme="majorHAnsi" w:cs="Arial"/>
                <w:lang w:val="es-ES"/>
              </w:rPr>
              <w:t xml:space="preserve"> y a los acuerdos mencionados con anterioridad, </w:t>
            </w:r>
            <w:r w:rsidRPr="00CC3532">
              <w:rPr>
                <w:rFonts w:asciiTheme="majorHAnsi" w:hAnsiTheme="majorHAnsi" w:cs="Arial"/>
                <w:lang w:val="es-ES"/>
              </w:rPr>
              <w:t xml:space="preserve">durante el año 2020 el Ministerio de Cultura continuó desarrollando el Programa Expedición </w:t>
            </w:r>
            <w:r w:rsidRPr="00CC3532">
              <w:rPr>
                <w:rFonts w:asciiTheme="majorHAnsi" w:hAnsiTheme="majorHAnsi" w:cs="Arial"/>
                <w:lang w:val="es-ES"/>
              </w:rPr>
              <w:lastRenderedPageBreak/>
              <w:t>Sensorial en las regiones PDET: Catatumbo, Montes de María, Pacifico Sur-Nariñense y Pacífico Medio.  </w:t>
            </w:r>
          </w:p>
          <w:p w14:paraId="5216A965" w14:textId="3136CC88" w:rsidR="00D17DD5" w:rsidRPr="00CC3532" w:rsidRDefault="00D17DD5" w:rsidP="00D17DD5">
            <w:pPr>
              <w:spacing w:after="160" w:line="254" w:lineRule="auto"/>
              <w:jc w:val="both"/>
              <w:rPr>
                <w:rFonts w:asciiTheme="majorHAnsi" w:hAnsiTheme="majorHAnsi" w:cs="Arial"/>
                <w:lang w:val="es-ES"/>
              </w:rPr>
            </w:pPr>
            <w:r w:rsidRPr="00CC3532">
              <w:rPr>
                <w:rFonts w:asciiTheme="majorHAnsi" w:hAnsiTheme="majorHAnsi" w:cs="Arial"/>
                <w:lang w:val="es-ES"/>
              </w:rPr>
              <w:t>Se presentan a continuación los principales resultados de las acciones realizadas</w:t>
            </w:r>
            <w:r w:rsidR="00E55E16" w:rsidRPr="00CC3532">
              <w:rPr>
                <w:rFonts w:asciiTheme="majorHAnsi" w:hAnsiTheme="majorHAnsi" w:cs="Arial"/>
                <w:lang w:val="es-ES"/>
              </w:rPr>
              <w:t xml:space="preserve">, </w:t>
            </w:r>
            <w:r w:rsidRPr="00CC3532">
              <w:rPr>
                <w:rFonts w:asciiTheme="majorHAnsi" w:hAnsiTheme="majorHAnsi" w:cs="Arial"/>
                <w:lang w:val="es-ES"/>
              </w:rPr>
              <w:t>con el cual el Programa garantizó la cobertura a las 4 subregiones PDET priorizadas</w:t>
            </w:r>
            <w:r w:rsidR="00E55E16" w:rsidRPr="00CC3532">
              <w:rPr>
                <w:rFonts w:asciiTheme="majorHAnsi" w:hAnsiTheme="majorHAnsi" w:cs="Arial"/>
                <w:lang w:val="es-ES"/>
              </w:rPr>
              <w:t xml:space="preserve">. </w:t>
            </w:r>
            <w:r w:rsidRPr="00CC3532">
              <w:rPr>
                <w:rFonts w:asciiTheme="majorHAnsi" w:hAnsiTheme="majorHAnsi" w:cs="Arial"/>
                <w:lang w:val="es-ES"/>
              </w:rPr>
              <w:t xml:space="preserve">La inversión del Ministerio de Cultura para el Programa en </w:t>
            </w:r>
            <w:r w:rsidR="00E55E16" w:rsidRPr="00CC3532">
              <w:rPr>
                <w:rFonts w:asciiTheme="majorHAnsi" w:hAnsiTheme="majorHAnsi" w:cs="Arial"/>
                <w:lang w:val="es-ES"/>
              </w:rPr>
              <w:t>la vigencia</w:t>
            </w:r>
            <w:r w:rsidRPr="00CC3532">
              <w:rPr>
                <w:rFonts w:asciiTheme="majorHAnsi" w:hAnsiTheme="majorHAnsi" w:cs="Arial"/>
                <w:lang w:val="es-ES"/>
              </w:rPr>
              <w:t xml:space="preserve"> 2020 fue </w:t>
            </w:r>
            <w:r w:rsidR="00E55E16" w:rsidRPr="00CC3532">
              <w:rPr>
                <w:rFonts w:asciiTheme="majorHAnsi" w:hAnsiTheme="majorHAnsi" w:cs="Arial"/>
                <w:lang w:val="es-ES"/>
              </w:rPr>
              <w:t xml:space="preserve">de </w:t>
            </w:r>
            <w:r w:rsidRPr="00CC3532">
              <w:rPr>
                <w:rFonts w:asciiTheme="majorHAnsi" w:hAnsiTheme="majorHAnsi" w:cs="Arial"/>
                <w:lang w:val="es-ES"/>
              </w:rPr>
              <w:t>$854 millones, distribuidos en los siguientes pro</w:t>
            </w:r>
            <w:r w:rsidR="00E55E16" w:rsidRPr="00CC3532">
              <w:rPr>
                <w:rFonts w:asciiTheme="majorHAnsi" w:hAnsiTheme="majorHAnsi" w:cs="Arial"/>
                <w:lang w:val="es-ES"/>
              </w:rPr>
              <w:t>cesos</w:t>
            </w:r>
            <w:r w:rsidRPr="00CC3532">
              <w:rPr>
                <w:rFonts w:asciiTheme="majorHAnsi" w:hAnsiTheme="majorHAnsi" w:cs="Arial"/>
                <w:lang w:val="es-ES"/>
              </w:rPr>
              <w:t>: </w:t>
            </w:r>
          </w:p>
          <w:p w14:paraId="4A6D5B9C" w14:textId="433328DE" w:rsidR="00D17DD5" w:rsidRPr="008524DE" w:rsidRDefault="00D17DD5" w:rsidP="007A41E8">
            <w:pPr>
              <w:pStyle w:val="Prrafodelista"/>
              <w:numPr>
                <w:ilvl w:val="0"/>
                <w:numId w:val="40"/>
              </w:numPr>
              <w:spacing w:line="254" w:lineRule="auto"/>
              <w:jc w:val="both"/>
              <w:rPr>
                <w:rFonts w:asciiTheme="majorHAnsi" w:hAnsiTheme="majorHAnsi" w:cs="Arial"/>
                <w:b/>
                <w:bCs/>
                <w:lang w:val="es-ES"/>
              </w:rPr>
            </w:pPr>
            <w:r w:rsidRPr="008524DE">
              <w:rPr>
                <w:rFonts w:asciiTheme="majorHAnsi" w:hAnsiTheme="majorHAnsi" w:cs="Arial"/>
                <w:b/>
                <w:bCs/>
                <w:lang w:val="es-ES"/>
              </w:rPr>
              <w:t>Participación y gestión institucional, sectorial y comunitaria  </w:t>
            </w:r>
          </w:p>
          <w:p w14:paraId="60605A4B" w14:textId="48D8108B" w:rsidR="00D17DD5" w:rsidRPr="00CC3532" w:rsidRDefault="00D17DD5" w:rsidP="00E55E16">
            <w:pPr>
              <w:spacing w:before="100" w:beforeAutospacing="1" w:after="100" w:afterAutospacing="1"/>
              <w:jc w:val="both"/>
              <w:rPr>
                <w:rFonts w:asciiTheme="majorHAnsi" w:hAnsiTheme="majorHAnsi" w:cs="Arial"/>
                <w:lang w:val="es-ES"/>
              </w:rPr>
            </w:pPr>
            <w:r w:rsidRPr="00CC3532">
              <w:rPr>
                <w:rFonts w:asciiTheme="majorHAnsi" w:hAnsiTheme="majorHAnsi" w:cs="Arial"/>
                <w:lang w:val="es-ES"/>
              </w:rPr>
              <w:t>Socialización a los entes territoriales, responsables de cultura y agentes culturales de los 45 municipios que conforman las 4 subregiones PDET priorizadas</w:t>
            </w:r>
            <w:r w:rsidR="00E55E16" w:rsidRPr="00CC3532">
              <w:rPr>
                <w:rFonts w:asciiTheme="majorHAnsi" w:hAnsiTheme="majorHAnsi" w:cs="Arial"/>
                <w:lang w:val="es-ES"/>
              </w:rPr>
              <w:t>,</w:t>
            </w:r>
            <w:r w:rsidRPr="00CC3532">
              <w:rPr>
                <w:rFonts w:asciiTheme="majorHAnsi" w:hAnsiTheme="majorHAnsi" w:cs="Arial"/>
                <w:lang w:val="es-ES"/>
              </w:rPr>
              <w:t xml:space="preserve"> de las nuevas acciones y sus respectivas convocatorias</w:t>
            </w:r>
            <w:r w:rsidR="00E55E16" w:rsidRPr="00CC3532">
              <w:rPr>
                <w:rFonts w:asciiTheme="majorHAnsi" w:hAnsiTheme="majorHAnsi" w:cs="Arial"/>
                <w:lang w:val="es-ES"/>
              </w:rPr>
              <w:t xml:space="preserve"> e </w:t>
            </w:r>
            <w:r w:rsidRPr="00CC3532">
              <w:rPr>
                <w:rFonts w:asciiTheme="majorHAnsi" w:hAnsiTheme="majorHAnsi" w:cs="Arial"/>
                <w:lang w:val="es-ES"/>
              </w:rPr>
              <w:t>invitaciones a inscribirse o sintonizarse con las actividades ofertadas desde el Programa</w:t>
            </w:r>
            <w:r w:rsidR="00E55E16" w:rsidRPr="00CC3532">
              <w:rPr>
                <w:rFonts w:asciiTheme="majorHAnsi" w:hAnsiTheme="majorHAnsi" w:cs="Arial"/>
                <w:lang w:val="es-ES"/>
              </w:rPr>
              <w:t>.</w:t>
            </w:r>
          </w:p>
          <w:p w14:paraId="6B74DB4A" w14:textId="6ECB180B" w:rsidR="00D17DD5" w:rsidRPr="008524DE" w:rsidRDefault="00D17DD5" w:rsidP="007A41E8">
            <w:pPr>
              <w:pStyle w:val="Prrafodelista"/>
              <w:numPr>
                <w:ilvl w:val="0"/>
                <w:numId w:val="40"/>
              </w:numPr>
              <w:spacing w:line="254" w:lineRule="auto"/>
              <w:jc w:val="both"/>
              <w:rPr>
                <w:rFonts w:asciiTheme="majorHAnsi" w:hAnsiTheme="majorHAnsi" w:cs="Arial"/>
                <w:b/>
                <w:bCs/>
                <w:lang w:val="es-ES"/>
              </w:rPr>
            </w:pPr>
            <w:r w:rsidRPr="008524DE">
              <w:rPr>
                <w:rFonts w:asciiTheme="majorHAnsi" w:hAnsiTheme="majorHAnsi" w:cs="Arial"/>
                <w:b/>
                <w:bCs/>
                <w:lang w:val="es-ES"/>
              </w:rPr>
              <w:t>Producción y Emprendimiento </w:t>
            </w:r>
          </w:p>
          <w:p w14:paraId="0066537D" w14:textId="77777777" w:rsidR="007A41E8" w:rsidRPr="00CC3532" w:rsidRDefault="007A41E8" w:rsidP="007A41E8">
            <w:pPr>
              <w:pStyle w:val="Prrafodelista"/>
              <w:spacing w:line="254" w:lineRule="auto"/>
              <w:jc w:val="both"/>
              <w:rPr>
                <w:rFonts w:asciiTheme="majorHAnsi" w:hAnsiTheme="majorHAnsi" w:cs="Arial"/>
                <w:lang w:val="es-ES"/>
              </w:rPr>
            </w:pPr>
          </w:p>
          <w:p w14:paraId="4C92FBB2" w14:textId="4EB09B03" w:rsidR="00E55E16" w:rsidRPr="00CC3532" w:rsidRDefault="00D17DD5" w:rsidP="007A41E8">
            <w:pPr>
              <w:pStyle w:val="Prrafodelista"/>
              <w:numPr>
                <w:ilvl w:val="1"/>
                <w:numId w:val="40"/>
              </w:numPr>
              <w:spacing w:before="100" w:beforeAutospacing="1" w:after="100" w:afterAutospacing="1"/>
              <w:jc w:val="both"/>
              <w:rPr>
                <w:rFonts w:asciiTheme="majorHAnsi" w:hAnsiTheme="majorHAnsi" w:cs="Arial"/>
                <w:lang w:val="es-ES"/>
              </w:rPr>
            </w:pPr>
            <w:r w:rsidRPr="00CC3532">
              <w:rPr>
                <w:rFonts w:asciiTheme="majorHAnsi" w:hAnsiTheme="majorHAnsi" w:cs="Arial"/>
                <w:lang w:val="es-ES"/>
              </w:rPr>
              <w:t>Desarrollo de la acción Mentorías en Gestión Cultural Comunitaria a iniciativas locales</w:t>
            </w:r>
            <w:r w:rsidR="00E55E16" w:rsidRPr="00CC3532">
              <w:rPr>
                <w:rFonts w:asciiTheme="majorHAnsi" w:hAnsiTheme="majorHAnsi" w:cs="Arial"/>
                <w:lang w:val="es-ES"/>
              </w:rPr>
              <w:t xml:space="preserve">, por medio de las cuales se aportó </w:t>
            </w:r>
            <w:r w:rsidRPr="00CC3532">
              <w:rPr>
                <w:rFonts w:asciiTheme="majorHAnsi" w:hAnsiTheme="majorHAnsi" w:cs="Arial"/>
                <w:lang w:val="es-ES"/>
              </w:rPr>
              <w:t xml:space="preserve">conocimientos y </w:t>
            </w:r>
            <w:r w:rsidR="00E55E16" w:rsidRPr="00CC3532">
              <w:rPr>
                <w:rFonts w:asciiTheme="majorHAnsi" w:hAnsiTheme="majorHAnsi" w:cs="Arial"/>
                <w:lang w:val="es-ES"/>
              </w:rPr>
              <w:t xml:space="preserve">se </w:t>
            </w:r>
            <w:r w:rsidRPr="00CC3532">
              <w:rPr>
                <w:rFonts w:asciiTheme="majorHAnsi" w:hAnsiTheme="majorHAnsi" w:cs="Arial"/>
                <w:lang w:val="es-ES"/>
              </w:rPr>
              <w:t>fortalec</w:t>
            </w:r>
            <w:r w:rsidR="00E55E16" w:rsidRPr="00CC3532">
              <w:rPr>
                <w:rFonts w:asciiTheme="majorHAnsi" w:hAnsiTheme="majorHAnsi" w:cs="Arial"/>
                <w:lang w:val="es-ES"/>
              </w:rPr>
              <w:t>ieron</w:t>
            </w:r>
            <w:r w:rsidRPr="00CC3532">
              <w:rPr>
                <w:rFonts w:asciiTheme="majorHAnsi" w:hAnsiTheme="majorHAnsi" w:cs="Arial"/>
                <w:lang w:val="es-ES"/>
              </w:rPr>
              <w:t xml:space="preserve"> las capacidades en gestión cultural comunitaria, como un ejercicio piloto de acompañamiento a la medida y personalizado a 44 iniciativas culturales y artísticas de organizaciones culturales constituidas y colectivos o agrupaciones en los corregimientos y cabeceras municipales de Montes de María, Catatumbo, Pacífico Sur-Nariñense y Pacífico Medio. </w:t>
            </w:r>
          </w:p>
          <w:p w14:paraId="7D0DA33C" w14:textId="544F67D6" w:rsidR="00D17DD5" w:rsidRPr="00CC3532" w:rsidRDefault="00D17DD5" w:rsidP="00E55E16">
            <w:pPr>
              <w:spacing w:before="100" w:beforeAutospacing="1" w:after="100" w:afterAutospacing="1"/>
              <w:jc w:val="both"/>
              <w:rPr>
                <w:rFonts w:asciiTheme="majorHAnsi" w:hAnsiTheme="majorHAnsi" w:cs="Arial"/>
                <w:lang w:val="es-ES"/>
              </w:rPr>
            </w:pPr>
            <w:r w:rsidRPr="00CC3532">
              <w:rPr>
                <w:rFonts w:asciiTheme="majorHAnsi" w:hAnsiTheme="majorHAnsi" w:cs="Arial"/>
                <w:lang w:val="es-ES"/>
              </w:rPr>
              <w:t xml:space="preserve">Las mentorías iniciaron con un ejercicio de diagnóstico para identificar las temáticas a abordar con cada iniciativa y definir un plan de trabajo conjunto, </w:t>
            </w:r>
            <w:r w:rsidR="00E55E16" w:rsidRPr="00CC3532">
              <w:rPr>
                <w:rFonts w:asciiTheme="majorHAnsi" w:hAnsiTheme="majorHAnsi" w:cs="Arial"/>
                <w:lang w:val="es-ES"/>
              </w:rPr>
              <w:t>posterior a ello</w:t>
            </w:r>
            <w:r w:rsidRPr="00CC3532">
              <w:rPr>
                <w:rFonts w:asciiTheme="majorHAnsi" w:hAnsiTheme="majorHAnsi" w:cs="Arial"/>
                <w:lang w:val="es-ES"/>
              </w:rPr>
              <w:t xml:space="preserve"> se desarroll</w:t>
            </w:r>
            <w:r w:rsidR="00E55E16" w:rsidRPr="00CC3532">
              <w:rPr>
                <w:rFonts w:asciiTheme="majorHAnsi" w:hAnsiTheme="majorHAnsi" w:cs="Arial"/>
                <w:lang w:val="es-ES"/>
              </w:rPr>
              <w:t>aron,</w:t>
            </w:r>
            <w:r w:rsidRPr="00CC3532">
              <w:rPr>
                <w:rFonts w:asciiTheme="majorHAnsi" w:hAnsiTheme="majorHAnsi" w:cs="Arial"/>
                <w:lang w:val="es-ES"/>
              </w:rPr>
              <w:t xml:space="preserve"> con una intensidad horaria personalizada semanal de encuentro virtual y digital con cada participante.  </w:t>
            </w:r>
          </w:p>
          <w:p w14:paraId="0F3C30A8" w14:textId="3A6CA082" w:rsidR="00D17DD5" w:rsidRPr="00CC3532" w:rsidRDefault="00E55E16" w:rsidP="00E55E16">
            <w:pPr>
              <w:spacing w:after="160" w:line="254" w:lineRule="auto"/>
              <w:jc w:val="both"/>
              <w:rPr>
                <w:rFonts w:asciiTheme="majorHAnsi" w:hAnsiTheme="majorHAnsi" w:cs="Arial"/>
                <w:lang w:val="es-ES"/>
              </w:rPr>
            </w:pPr>
            <w:r w:rsidRPr="00CC3532">
              <w:rPr>
                <w:rFonts w:asciiTheme="majorHAnsi" w:hAnsiTheme="majorHAnsi" w:cs="Arial"/>
                <w:lang w:val="es-ES"/>
              </w:rPr>
              <w:t>A continuación, se listan las r</w:t>
            </w:r>
            <w:r w:rsidR="00D17DD5" w:rsidRPr="00CC3532">
              <w:rPr>
                <w:rFonts w:asciiTheme="majorHAnsi" w:hAnsiTheme="majorHAnsi" w:cs="Arial"/>
                <w:lang w:val="es-ES"/>
              </w:rPr>
              <w:t>egiones y municipios de las iniciativas beneficiarias:  </w:t>
            </w:r>
          </w:p>
          <w:p w14:paraId="13235A40" w14:textId="77777777" w:rsidR="00D17DD5" w:rsidRPr="00CC3532" w:rsidRDefault="00D17DD5" w:rsidP="00E55E16">
            <w:pPr>
              <w:pStyle w:val="Prrafodelista"/>
              <w:numPr>
                <w:ilvl w:val="0"/>
                <w:numId w:val="37"/>
              </w:numPr>
              <w:spacing w:before="100" w:beforeAutospacing="1" w:after="100" w:afterAutospacing="1"/>
              <w:rPr>
                <w:rFonts w:asciiTheme="majorHAnsi" w:hAnsiTheme="majorHAnsi" w:cs="Arial"/>
                <w:lang w:val="es-ES"/>
              </w:rPr>
            </w:pPr>
            <w:r w:rsidRPr="00CC3532">
              <w:rPr>
                <w:rFonts w:asciiTheme="majorHAnsi" w:hAnsiTheme="majorHAnsi" w:cs="Arial"/>
                <w:lang w:val="es-ES"/>
              </w:rPr>
              <w:t xml:space="preserve">Catatumbo: </w:t>
            </w:r>
            <w:proofErr w:type="spellStart"/>
            <w:r w:rsidRPr="00CC3532">
              <w:rPr>
                <w:rFonts w:asciiTheme="majorHAnsi" w:hAnsiTheme="majorHAnsi" w:cs="Arial"/>
                <w:lang w:val="es-ES"/>
              </w:rPr>
              <w:t>Ábrego</w:t>
            </w:r>
            <w:proofErr w:type="spellEnd"/>
            <w:r w:rsidRPr="00CC3532">
              <w:rPr>
                <w:rFonts w:asciiTheme="majorHAnsi" w:hAnsiTheme="majorHAnsi" w:cs="Arial"/>
                <w:lang w:val="es-ES"/>
              </w:rPr>
              <w:t xml:space="preserve">, El Carmen, El Tarra, La Esperanza, La Playa de </w:t>
            </w:r>
            <w:proofErr w:type="spellStart"/>
            <w:r w:rsidRPr="00CC3532">
              <w:rPr>
                <w:rFonts w:asciiTheme="majorHAnsi" w:hAnsiTheme="majorHAnsi" w:cs="Arial"/>
                <w:lang w:val="es-ES"/>
              </w:rPr>
              <w:t>Belén</w:t>
            </w:r>
            <w:proofErr w:type="spellEnd"/>
            <w:r w:rsidRPr="00CC3532">
              <w:rPr>
                <w:rFonts w:asciiTheme="majorHAnsi" w:hAnsiTheme="majorHAnsi" w:cs="Arial"/>
                <w:lang w:val="es-ES"/>
              </w:rPr>
              <w:t xml:space="preserve">, </w:t>
            </w:r>
            <w:proofErr w:type="spellStart"/>
            <w:r w:rsidRPr="00CC3532">
              <w:rPr>
                <w:rFonts w:asciiTheme="majorHAnsi" w:hAnsiTheme="majorHAnsi" w:cs="Arial"/>
                <w:lang w:val="es-ES"/>
              </w:rPr>
              <w:t>Ocaña</w:t>
            </w:r>
            <w:proofErr w:type="spellEnd"/>
            <w:r w:rsidRPr="00CC3532">
              <w:rPr>
                <w:rFonts w:asciiTheme="majorHAnsi" w:hAnsiTheme="majorHAnsi" w:cs="Arial"/>
                <w:lang w:val="es-ES"/>
              </w:rPr>
              <w:t xml:space="preserve">, Convención, San Calixto, Villa Caro y </w:t>
            </w:r>
            <w:proofErr w:type="spellStart"/>
            <w:r w:rsidRPr="00CC3532">
              <w:rPr>
                <w:rFonts w:asciiTheme="majorHAnsi" w:hAnsiTheme="majorHAnsi" w:cs="Arial"/>
                <w:lang w:val="es-ES"/>
              </w:rPr>
              <w:t>Tibu</w:t>
            </w:r>
            <w:proofErr w:type="spellEnd"/>
            <w:r w:rsidRPr="00CC3532">
              <w:rPr>
                <w:rFonts w:asciiTheme="majorHAnsi" w:hAnsiTheme="majorHAnsi" w:cs="Arial"/>
                <w:lang w:val="es-ES"/>
              </w:rPr>
              <w:t>́. </w:t>
            </w:r>
          </w:p>
          <w:p w14:paraId="4E4A0C16" w14:textId="77777777" w:rsidR="00D17DD5" w:rsidRPr="00CC3532" w:rsidRDefault="00D17DD5" w:rsidP="00E55E16">
            <w:pPr>
              <w:pStyle w:val="Prrafodelista"/>
              <w:numPr>
                <w:ilvl w:val="0"/>
                <w:numId w:val="37"/>
              </w:numPr>
              <w:spacing w:before="100" w:beforeAutospacing="1" w:after="100" w:afterAutospacing="1"/>
              <w:rPr>
                <w:rFonts w:asciiTheme="majorHAnsi" w:hAnsiTheme="majorHAnsi" w:cs="Arial"/>
                <w:lang w:val="es-ES"/>
              </w:rPr>
            </w:pPr>
            <w:r w:rsidRPr="00CC3532">
              <w:rPr>
                <w:rFonts w:asciiTheme="majorHAnsi" w:hAnsiTheme="majorHAnsi" w:cs="Arial"/>
                <w:lang w:val="es-ES"/>
              </w:rPr>
              <w:t xml:space="preserve">Montes de </w:t>
            </w:r>
            <w:proofErr w:type="spellStart"/>
            <w:r w:rsidRPr="00CC3532">
              <w:rPr>
                <w:rFonts w:asciiTheme="majorHAnsi" w:hAnsiTheme="majorHAnsi" w:cs="Arial"/>
                <w:lang w:val="es-ES"/>
              </w:rPr>
              <w:t>María</w:t>
            </w:r>
            <w:proofErr w:type="spellEnd"/>
            <w:r w:rsidRPr="00CC3532">
              <w:rPr>
                <w:rFonts w:asciiTheme="majorHAnsi" w:hAnsiTheme="majorHAnsi" w:cs="Arial"/>
                <w:lang w:val="es-ES"/>
              </w:rPr>
              <w:t xml:space="preserve">: </w:t>
            </w:r>
            <w:proofErr w:type="spellStart"/>
            <w:r w:rsidRPr="00CC3532">
              <w:rPr>
                <w:rFonts w:asciiTheme="majorHAnsi" w:hAnsiTheme="majorHAnsi" w:cs="Arial"/>
                <w:lang w:val="es-ES"/>
              </w:rPr>
              <w:t>María</w:t>
            </w:r>
            <w:proofErr w:type="spellEnd"/>
            <w:r w:rsidRPr="00CC3532">
              <w:rPr>
                <w:rFonts w:asciiTheme="majorHAnsi" w:hAnsiTheme="majorHAnsi" w:cs="Arial"/>
                <w:lang w:val="es-ES"/>
              </w:rPr>
              <w:t xml:space="preserve"> la Baja, </w:t>
            </w:r>
            <w:proofErr w:type="spellStart"/>
            <w:r w:rsidRPr="00CC3532">
              <w:rPr>
                <w:rFonts w:asciiTheme="majorHAnsi" w:hAnsiTheme="majorHAnsi" w:cs="Arial"/>
                <w:lang w:val="es-ES"/>
              </w:rPr>
              <w:t>Córdoba</w:t>
            </w:r>
            <w:proofErr w:type="spellEnd"/>
            <w:r w:rsidRPr="00CC3532">
              <w:rPr>
                <w:rFonts w:asciiTheme="majorHAnsi" w:hAnsiTheme="majorHAnsi" w:cs="Arial"/>
                <w:lang w:val="es-ES"/>
              </w:rPr>
              <w:t xml:space="preserve">, San Jacinto, San Juan Nepomuceno, San Onofre, Zambrano, El Carmen de </w:t>
            </w:r>
            <w:proofErr w:type="spellStart"/>
            <w:r w:rsidRPr="00CC3532">
              <w:rPr>
                <w:rFonts w:asciiTheme="majorHAnsi" w:hAnsiTheme="majorHAnsi" w:cs="Arial"/>
                <w:lang w:val="es-ES"/>
              </w:rPr>
              <w:t>Bolívar</w:t>
            </w:r>
            <w:proofErr w:type="spellEnd"/>
            <w:r w:rsidRPr="00CC3532">
              <w:rPr>
                <w:rFonts w:asciiTheme="majorHAnsi" w:hAnsiTheme="majorHAnsi" w:cs="Arial"/>
                <w:lang w:val="es-ES"/>
              </w:rPr>
              <w:t>, Los Palmitos, Ovejas, y San Antonio de Palmito. </w:t>
            </w:r>
          </w:p>
          <w:p w14:paraId="09BE82BC" w14:textId="77777777" w:rsidR="00D17DD5" w:rsidRPr="00CC3532" w:rsidRDefault="00D17DD5" w:rsidP="00E55E16">
            <w:pPr>
              <w:pStyle w:val="Prrafodelista"/>
              <w:numPr>
                <w:ilvl w:val="0"/>
                <w:numId w:val="37"/>
              </w:numPr>
              <w:spacing w:before="100" w:beforeAutospacing="1" w:after="100" w:afterAutospacing="1"/>
              <w:rPr>
                <w:rFonts w:asciiTheme="majorHAnsi" w:hAnsiTheme="majorHAnsi" w:cs="Arial"/>
                <w:lang w:val="es-ES"/>
              </w:rPr>
            </w:pPr>
            <w:r w:rsidRPr="00CC3532">
              <w:rPr>
                <w:rFonts w:asciiTheme="majorHAnsi" w:hAnsiTheme="majorHAnsi" w:cs="Arial"/>
                <w:lang w:val="es-ES"/>
              </w:rPr>
              <w:t xml:space="preserve">Pacífico medio: Buenaventura, Guapi y </w:t>
            </w:r>
            <w:proofErr w:type="spellStart"/>
            <w:r w:rsidRPr="00CC3532">
              <w:rPr>
                <w:rFonts w:asciiTheme="majorHAnsi" w:hAnsiTheme="majorHAnsi" w:cs="Arial"/>
                <w:lang w:val="es-ES"/>
              </w:rPr>
              <w:t>López</w:t>
            </w:r>
            <w:proofErr w:type="spellEnd"/>
            <w:r w:rsidRPr="00CC3532">
              <w:rPr>
                <w:rFonts w:asciiTheme="majorHAnsi" w:hAnsiTheme="majorHAnsi" w:cs="Arial"/>
                <w:lang w:val="es-ES"/>
              </w:rPr>
              <w:t xml:space="preserve"> de Micay. </w:t>
            </w:r>
          </w:p>
          <w:p w14:paraId="6CAA187F" w14:textId="77777777" w:rsidR="00D17DD5" w:rsidRPr="00CC3532" w:rsidRDefault="00D17DD5" w:rsidP="00E55E16">
            <w:pPr>
              <w:pStyle w:val="Prrafodelista"/>
              <w:numPr>
                <w:ilvl w:val="0"/>
                <w:numId w:val="37"/>
              </w:numPr>
              <w:spacing w:before="100" w:beforeAutospacing="1" w:after="100" w:afterAutospacing="1"/>
              <w:rPr>
                <w:rFonts w:asciiTheme="majorHAnsi" w:hAnsiTheme="majorHAnsi" w:cs="Arial"/>
                <w:lang w:val="es-ES"/>
              </w:rPr>
            </w:pPr>
            <w:r w:rsidRPr="00CC3532">
              <w:rPr>
                <w:rFonts w:asciiTheme="majorHAnsi" w:hAnsiTheme="majorHAnsi" w:cs="Arial"/>
                <w:lang w:val="es-ES"/>
              </w:rPr>
              <w:lastRenderedPageBreak/>
              <w:t xml:space="preserve">Pacífico sur - </w:t>
            </w:r>
            <w:proofErr w:type="spellStart"/>
            <w:r w:rsidRPr="00CC3532">
              <w:rPr>
                <w:rFonts w:asciiTheme="majorHAnsi" w:hAnsiTheme="majorHAnsi" w:cs="Arial"/>
                <w:lang w:val="es-ES"/>
              </w:rPr>
              <w:t>nariñense</w:t>
            </w:r>
            <w:proofErr w:type="spellEnd"/>
            <w:r w:rsidRPr="00CC3532">
              <w:rPr>
                <w:rFonts w:asciiTheme="majorHAnsi" w:hAnsiTheme="majorHAnsi" w:cs="Arial"/>
                <w:lang w:val="es-ES"/>
              </w:rPr>
              <w:t>: Barbacoas, Francisco Pizarro-</w:t>
            </w:r>
            <w:proofErr w:type="spellStart"/>
            <w:r w:rsidRPr="00CC3532">
              <w:rPr>
                <w:rFonts w:asciiTheme="majorHAnsi" w:hAnsiTheme="majorHAnsi" w:cs="Arial"/>
                <w:lang w:val="es-ES"/>
              </w:rPr>
              <w:t>Salahonda</w:t>
            </w:r>
            <w:proofErr w:type="spellEnd"/>
            <w:r w:rsidRPr="00CC3532">
              <w:rPr>
                <w:rFonts w:asciiTheme="majorHAnsi" w:hAnsiTheme="majorHAnsi" w:cs="Arial"/>
                <w:lang w:val="es-ES"/>
              </w:rPr>
              <w:t xml:space="preserve">, Ricaurte, </w:t>
            </w:r>
            <w:proofErr w:type="spellStart"/>
            <w:r w:rsidRPr="00CC3532">
              <w:rPr>
                <w:rFonts w:asciiTheme="majorHAnsi" w:hAnsiTheme="majorHAnsi" w:cs="Arial"/>
                <w:lang w:val="es-ES"/>
              </w:rPr>
              <w:t>RobertoPayán</w:t>
            </w:r>
            <w:proofErr w:type="spellEnd"/>
            <w:r w:rsidRPr="00CC3532">
              <w:rPr>
                <w:rFonts w:asciiTheme="majorHAnsi" w:hAnsiTheme="majorHAnsi" w:cs="Arial"/>
                <w:lang w:val="es-ES"/>
              </w:rPr>
              <w:t xml:space="preserve">, El Charco, La Tola, Olaya Herrera, Tumaco y Santa </w:t>
            </w:r>
            <w:proofErr w:type="spellStart"/>
            <w:r w:rsidRPr="00CC3532">
              <w:rPr>
                <w:rFonts w:asciiTheme="majorHAnsi" w:hAnsiTheme="majorHAnsi" w:cs="Arial"/>
                <w:lang w:val="es-ES"/>
              </w:rPr>
              <w:t>Bárbara</w:t>
            </w:r>
            <w:proofErr w:type="spellEnd"/>
            <w:r w:rsidRPr="00CC3532">
              <w:rPr>
                <w:rFonts w:asciiTheme="majorHAnsi" w:hAnsiTheme="majorHAnsi" w:cs="Arial"/>
                <w:lang w:val="es-ES"/>
              </w:rPr>
              <w:t xml:space="preserve"> </w:t>
            </w:r>
            <w:proofErr w:type="spellStart"/>
            <w:r w:rsidRPr="00CC3532">
              <w:rPr>
                <w:rFonts w:asciiTheme="majorHAnsi" w:hAnsiTheme="majorHAnsi" w:cs="Arial"/>
                <w:lang w:val="es-ES"/>
              </w:rPr>
              <w:t>Iscuande</w:t>
            </w:r>
            <w:proofErr w:type="spellEnd"/>
            <w:r w:rsidRPr="00CC3532">
              <w:rPr>
                <w:rFonts w:asciiTheme="majorHAnsi" w:hAnsiTheme="majorHAnsi" w:cs="Arial"/>
                <w:lang w:val="es-ES"/>
              </w:rPr>
              <w:t>́. </w:t>
            </w:r>
          </w:p>
          <w:p w14:paraId="547AB4CD" w14:textId="58A330AA" w:rsidR="00D17DD5" w:rsidRPr="00CC3532" w:rsidRDefault="00D17DD5" w:rsidP="00E55E16">
            <w:pPr>
              <w:spacing w:after="160" w:line="254" w:lineRule="auto"/>
              <w:jc w:val="both"/>
              <w:rPr>
                <w:rFonts w:asciiTheme="majorHAnsi" w:hAnsiTheme="majorHAnsi" w:cs="Arial"/>
                <w:lang w:val="es-ES"/>
              </w:rPr>
            </w:pPr>
            <w:r w:rsidRPr="00CC3532">
              <w:rPr>
                <w:rFonts w:asciiTheme="majorHAnsi" w:hAnsiTheme="majorHAnsi" w:cs="Arial"/>
                <w:lang w:val="es-ES"/>
              </w:rPr>
              <w:t xml:space="preserve">Fueron en total 44 iniciativas (20 de organizaciones sin ánimo de lucro y 24 de colectivos culturales y artísticos) y 158 personas fortalecidas en conocimientos específicos </w:t>
            </w:r>
            <w:r w:rsidR="00E55E16" w:rsidRPr="00CC3532">
              <w:rPr>
                <w:rFonts w:asciiTheme="majorHAnsi" w:hAnsiTheme="majorHAnsi" w:cs="Arial"/>
                <w:lang w:val="es-ES"/>
              </w:rPr>
              <w:t xml:space="preserve">en </w:t>
            </w:r>
            <w:r w:rsidRPr="00CC3532">
              <w:rPr>
                <w:rFonts w:asciiTheme="majorHAnsi" w:hAnsiTheme="majorHAnsi" w:cs="Arial"/>
                <w:lang w:val="es-ES"/>
              </w:rPr>
              <w:t>liderazgo cultural, fortalecimiento organizativo, proyectos culturales, fuentes de financiación, redes de trabajo, comunicación cultural, estructura organizacional, formalización organizativa, acompañamiento a presentación de convocatorias-becas, entre otros temas.  </w:t>
            </w:r>
          </w:p>
          <w:p w14:paraId="0276EF46" w14:textId="7D09C8C6" w:rsidR="00D17DD5" w:rsidRPr="00CC3532" w:rsidRDefault="00D17DD5" w:rsidP="00E55E16">
            <w:pPr>
              <w:spacing w:after="160" w:line="254" w:lineRule="auto"/>
              <w:jc w:val="both"/>
              <w:rPr>
                <w:rFonts w:asciiTheme="majorHAnsi" w:hAnsiTheme="majorHAnsi" w:cs="Arial"/>
                <w:lang w:val="es-ES"/>
              </w:rPr>
            </w:pPr>
            <w:r w:rsidRPr="00CC3532">
              <w:rPr>
                <w:rFonts w:asciiTheme="majorHAnsi" w:hAnsiTheme="majorHAnsi" w:cs="Arial"/>
                <w:lang w:val="es-ES"/>
              </w:rPr>
              <w:t xml:space="preserve">Para las Mentorías se contó con la vinculación de un equipo interdisciplinar y de región de 10 personas, quienes asesoraron y acompañaron durante 3 meses de manera permanente, personalizada y a la medida </w:t>
            </w:r>
            <w:r w:rsidR="006B612E" w:rsidRPr="00CC3532">
              <w:rPr>
                <w:rFonts w:asciiTheme="majorHAnsi" w:hAnsiTheme="majorHAnsi" w:cs="Arial"/>
                <w:lang w:val="es-ES"/>
              </w:rPr>
              <w:t>a</w:t>
            </w:r>
            <w:r w:rsidRPr="00CC3532">
              <w:rPr>
                <w:rFonts w:asciiTheme="majorHAnsi" w:hAnsiTheme="majorHAnsi" w:cs="Arial"/>
                <w:lang w:val="es-ES"/>
              </w:rPr>
              <w:t xml:space="preserve"> cada una de las iniciativas. </w:t>
            </w:r>
          </w:p>
          <w:p w14:paraId="27C5F8E5" w14:textId="1B2734F8" w:rsidR="00D17DD5" w:rsidRPr="00CC3532" w:rsidRDefault="00D17DD5" w:rsidP="00E55E16">
            <w:pPr>
              <w:spacing w:after="160" w:line="254" w:lineRule="auto"/>
              <w:jc w:val="both"/>
              <w:rPr>
                <w:rFonts w:asciiTheme="majorHAnsi" w:hAnsiTheme="majorHAnsi" w:cs="Arial"/>
                <w:lang w:val="es-ES"/>
              </w:rPr>
            </w:pPr>
            <w:r w:rsidRPr="00CC3532">
              <w:rPr>
                <w:rFonts w:asciiTheme="majorHAnsi" w:hAnsiTheme="majorHAnsi" w:cs="Arial"/>
                <w:lang w:val="es-ES"/>
              </w:rPr>
              <w:t>Cada iniciativa contó con apoyo en especie por $2</w:t>
            </w:r>
            <w:r w:rsidR="006B612E" w:rsidRPr="00CC3532">
              <w:rPr>
                <w:rFonts w:asciiTheme="majorHAnsi" w:hAnsiTheme="majorHAnsi" w:cs="Arial"/>
                <w:lang w:val="es-ES"/>
              </w:rPr>
              <w:t>,</w:t>
            </w:r>
            <w:r w:rsidRPr="00CC3532">
              <w:rPr>
                <w:rFonts w:asciiTheme="majorHAnsi" w:hAnsiTheme="majorHAnsi" w:cs="Arial"/>
                <w:lang w:val="es-ES"/>
              </w:rPr>
              <w:t>5</w:t>
            </w:r>
            <w:r w:rsidR="006B612E" w:rsidRPr="00CC3532">
              <w:rPr>
                <w:rFonts w:asciiTheme="majorHAnsi" w:hAnsiTheme="majorHAnsi" w:cs="Arial"/>
                <w:lang w:val="es-ES"/>
              </w:rPr>
              <w:t xml:space="preserve"> millones</w:t>
            </w:r>
            <w:r w:rsidRPr="00CC3532">
              <w:rPr>
                <w:rFonts w:asciiTheme="majorHAnsi" w:hAnsiTheme="majorHAnsi" w:cs="Arial"/>
                <w:lang w:val="es-ES"/>
              </w:rPr>
              <w:t xml:space="preserve"> para invertir en acciones orientadas al fortalecimiento de su iniciativa. Algunas de las acciones en las que se invirtió el recurso fueron: fase 1 de proyectos de investigación, creación de páginas web y demás redes sociales, estrategias de comunicación y </w:t>
            </w:r>
            <w:proofErr w:type="spellStart"/>
            <w:r w:rsidRPr="00CC3532">
              <w:rPr>
                <w:rFonts w:asciiTheme="majorHAnsi" w:hAnsiTheme="majorHAnsi" w:cs="Arial"/>
                <w:lang w:val="es-ES"/>
              </w:rPr>
              <w:t>visibilización</w:t>
            </w:r>
            <w:proofErr w:type="spellEnd"/>
            <w:r w:rsidRPr="00CC3532">
              <w:rPr>
                <w:rFonts w:asciiTheme="majorHAnsi" w:hAnsiTheme="majorHAnsi" w:cs="Arial"/>
                <w:lang w:val="es-ES"/>
              </w:rPr>
              <w:t>, portafolio digital y audiovisual, eventos, encuentros, procesos de formación y cualificación, producción de podcast, planes de gestión 2021, realización e impresión de cartillas, grabación de canciones, vídeos, realización de fotografías profesionales, entre otros.  </w:t>
            </w:r>
          </w:p>
          <w:p w14:paraId="60D92F1B" w14:textId="10F50998" w:rsidR="00D17DD5" w:rsidRPr="00CC3532" w:rsidRDefault="00D17DD5" w:rsidP="006B612E">
            <w:pPr>
              <w:spacing w:after="160" w:line="254" w:lineRule="auto"/>
              <w:jc w:val="both"/>
              <w:rPr>
                <w:rFonts w:asciiTheme="majorHAnsi" w:hAnsiTheme="majorHAnsi" w:cs="Arial"/>
                <w:lang w:val="es-ES"/>
              </w:rPr>
            </w:pPr>
            <w:r w:rsidRPr="00CC3532">
              <w:rPr>
                <w:rFonts w:asciiTheme="majorHAnsi" w:hAnsiTheme="majorHAnsi" w:cs="Arial"/>
                <w:lang w:val="es-ES"/>
              </w:rPr>
              <w:t xml:space="preserve">La inversión del Ministerio de Cultura para el proyecto </w:t>
            </w:r>
            <w:r w:rsidR="006B612E" w:rsidRPr="00CC3532">
              <w:rPr>
                <w:rFonts w:asciiTheme="majorHAnsi" w:hAnsiTheme="majorHAnsi" w:cs="Arial"/>
                <w:lang w:val="es-ES"/>
              </w:rPr>
              <w:t xml:space="preserve">de </w:t>
            </w:r>
            <w:r w:rsidRPr="00CC3532">
              <w:rPr>
                <w:rFonts w:asciiTheme="majorHAnsi" w:hAnsiTheme="majorHAnsi" w:cs="Arial"/>
                <w:lang w:val="es-ES"/>
              </w:rPr>
              <w:t xml:space="preserve">Mentorías en Gestión Cultural Comunitaria a Iniciativas </w:t>
            </w:r>
            <w:r w:rsidR="00E00375">
              <w:rPr>
                <w:rFonts w:asciiTheme="majorHAnsi" w:hAnsiTheme="majorHAnsi" w:cs="Arial"/>
                <w:lang w:val="es-ES"/>
              </w:rPr>
              <w:t>l</w:t>
            </w:r>
            <w:r w:rsidR="00E00375" w:rsidRPr="00CC3532">
              <w:rPr>
                <w:rFonts w:asciiTheme="majorHAnsi" w:hAnsiTheme="majorHAnsi" w:cs="Arial"/>
                <w:lang w:val="es-ES"/>
              </w:rPr>
              <w:t>ocales</w:t>
            </w:r>
            <w:r w:rsidRPr="00CC3532">
              <w:rPr>
                <w:rFonts w:asciiTheme="majorHAnsi" w:hAnsiTheme="majorHAnsi" w:cs="Arial"/>
                <w:lang w:val="es-ES"/>
              </w:rPr>
              <w:t xml:space="preserve"> fue de </w:t>
            </w:r>
            <w:r w:rsidRPr="00E00375">
              <w:rPr>
                <w:rFonts w:asciiTheme="majorHAnsi" w:hAnsiTheme="majorHAnsi" w:cs="Arial"/>
                <w:b/>
                <w:bCs/>
                <w:lang w:val="es-ES"/>
              </w:rPr>
              <w:t>$296</w:t>
            </w:r>
            <w:r w:rsidR="006B612E" w:rsidRPr="00E00375">
              <w:rPr>
                <w:rFonts w:asciiTheme="majorHAnsi" w:hAnsiTheme="majorHAnsi" w:cs="Arial"/>
                <w:b/>
                <w:bCs/>
                <w:lang w:val="es-ES"/>
              </w:rPr>
              <w:t xml:space="preserve"> millones.</w:t>
            </w:r>
            <w:r w:rsidRPr="00CC3532">
              <w:rPr>
                <w:rFonts w:asciiTheme="majorHAnsi" w:hAnsiTheme="majorHAnsi" w:cs="Arial"/>
                <w:lang w:val="es-ES"/>
              </w:rPr>
              <w:t> </w:t>
            </w:r>
          </w:p>
          <w:p w14:paraId="3A8DF609" w14:textId="6320D4C4" w:rsidR="006B612E" w:rsidRPr="00CC3532" w:rsidRDefault="00D17DD5" w:rsidP="007A41E8">
            <w:pPr>
              <w:pStyle w:val="Prrafodelista"/>
              <w:numPr>
                <w:ilvl w:val="1"/>
                <w:numId w:val="40"/>
              </w:numPr>
              <w:spacing w:before="100" w:beforeAutospacing="1" w:after="100" w:afterAutospacing="1"/>
              <w:jc w:val="both"/>
              <w:rPr>
                <w:rFonts w:asciiTheme="majorHAnsi" w:hAnsiTheme="majorHAnsi" w:cs="Arial"/>
                <w:lang w:val="es-ES"/>
              </w:rPr>
            </w:pPr>
            <w:r w:rsidRPr="00CC3532">
              <w:rPr>
                <w:rFonts w:asciiTheme="majorHAnsi" w:hAnsiTheme="majorHAnsi" w:cs="Arial"/>
                <w:lang w:val="es-ES"/>
              </w:rPr>
              <w:t>Desarrollo de la acción Mantenimiento y Reparación de Instrumentos de Música Tradicional</w:t>
            </w:r>
            <w:r w:rsidR="006B612E" w:rsidRPr="00CC3532">
              <w:rPr>
                <w:rFonts w:asciiTheme="majorHAnsi" w:hAnsiTheme="majorHAnsi" w:cs="Arial"/>
                <w:lang w:val="es-ES"/>
              </w:rPr>
              <w:t xml:space="preserve">, por medio del cual se buscó </w:t>
            </w:r>
            <w:r w:rsidRPr="00CC3532">
              <w:rPr>
                <w:rFonts w:asciiTheme="majorHAnsi" w:hAnsiTheme="majorHAnsi" w:cs="Arial"/>
                <w:lang w:val="es-ES"/>
              </w:rPr>
              <w:t xml:space="preserve">fortalecer las capacidades locales para la formación en músicas tradicionales a través del mantenimiento y reparación de instrumentos y la reactivación del oficio de los artesanos luthieres. </w:t>
            </w:r>
          </w:p>
          <w:p w14:paraId="65A8082A" w14:textId="3BC8BBE4" w:rsidR="00D17DD5" w:rsidRPr="00CC3532" w:rsidRDefault="00D17DD5" w:rsidP="006B612E">
            <w:pPr>
              <w:spacing w:before="100" w:beforeAutospacing="1" w:after="100" w:afterAutospacing="1"/>
              <w:jc w:val="both"/>
              <w:rPr>
                <w:rFonts w:asciiTheme="majorHAnsi" w:hAnsiTheme="majorHAnsi" w:cs="Arial"/>
                <w:lang w:val="es-ES"/>
              </w:rPr>
            </w:pPr>
            <w:r w:rsidRPr="00CC3532">
              <w:rPr>
                <w:rFonts w:asciiTheme="majorHAnsi" w:hAnsiTheme="majorHAnsi" w:cs="Arial"/>
                <w:lang w:val="es-ES"/>
              </w:rPr>
              <w:t>En esta acción, se seleccionaron y participaron 30 organizaciones de base y escuelas comunitarias, que demostraron realizar procesos de formación en música tradicional</w:t>
            </w:r>
            <w:r w:rsidR="006B612E" w:rsidRPr="00CC3532">
              <w:rPr>
                <w:rFonts w:asciiTheme="majorHAnsi" w:hAnsiTheme="majorHAnsi" w:cs="Arial"/>
                <w:lang w:val="es-ES"/>
              </w:rPr>
              <w:t xml:space="preserve">. Obteniendo como resultado, </w:t>
            </w:r>
            <w:r w:rsidRPr="00CC3532">
              <w:rPr>
                <w:rFonts w:asciiTheme="majorHAnsi" w:hAnsiTheme="majorHAnsi" w:cs="Arial"/>
                <w:lang w:val="es-ES"/>
              </w:rPr>
              <w:t xml:space="preserve">568 instrumentos reparados pertenecientes a las </w:t>
            </w:r>
            <w:r w:rsidR="006B612E" w:rsidRPr="00CC3532">
              <w:rPr>
                <w:rFonts w:asciiTheme="majorHAnsi" w:hAnsiTheme="majorHAnsi" w:cs="Arial"/>
                <w:lang w:val="es-ES"/>
              </w:rPr>
              <w:t xml:space="preserve">30 </w:t>
            </w:r>
            <w:r w:rsidRPr="00CC3532">
              <w:rPr>
                <w:rFonts w:asciiTheme="majorHAnsi" w:hAnsiTheme="majorHAnsi" w:cs="Arial"/>
                <w:lang w:val="es-ES"/>
              </w:rPr>
              <w:t>organizaciones participantes ubicadas en 26 municipios diferentes.  </w:t>
            </w:r>
          </w:p>
          <w:p w14:paraId="7A4E1FAD" w14:textId="5D0E021A" w:rsidR="00D17DD5" w:rsidRPr="00CC3532" w:rsidRDefault="006B612E" w:rsidP="006B612E">
            <w:pPr>
              <w:spacing w:after="160" w:line="254" w:lineRule="auto"/>
              <w:jc w:val="both"/>
              <w:rPr>
                <w:rFonts w:asciiTheme="majorHAnsi" w:hAnsiTheme="majorHAnsi" w:cs="Arial"/>
                <w:lang w:val="es-ES"/>
              </w:rPr>
            </w:pPr>
            <w:r w:rsidRPr="00CC3532">
              <w:rPr>
                <w:rFonts w:asciiTheme="majorHAnsi" w:hAnsiTheme="majorHAnsi" w:cs="Arial"/>
                <w:lang w:val="es-ES"/>
              </w:rPr>
              <w:t>A continuación, se lista</w:t>
            </w:r>
            <w:r w:rsidR="006F1D69" w:rsidRPr="00CC3532">
              <w:rPr>
                <w:rFonts w:asciiTheme="majorHAnsi" w:hAnsiTheme="majorHAnsi" w:cs="Arial"/>
                <w:lang w:val="es-ES"/>
              </w:rPr>
              <w:t>n los</w:t>
            </w:r>
            <w:r w:rsidR="00D17DD5" w:rsidRPr="00CC3532">
              <w:rPr>
                <w:rFonts w:asciiTheme="majorHAnsi" w:hAnsiTheme="majorHAnsi" w:cs="Arial"/>
                <w:lang w:val="es-ES"/>
              </w:rPr>
              <w:t xml:space="preserve"> instrumentos reparados por región y el número de organizaciones beneficiarias: </w:t>
            </w:r>
          </w:p>
          <w:p w14:paraId="222229AF" w14:textId="77777777" w:rsidR="00D17DD5" w:rsidRPr="00CC3532" w:rsidRDefault="00D17DD5" w:rsidP="006B612E">
            <w:pPr>
              <w:pStyle w:val="Prrafodelista"/>
              <w:numPr>
                <w:ilvl w:val="0"/>
                <w:numId w:val="39"/>
              </w:numPr>
              <w:spacing w:before="100" w:beforeAutospacing="1" w:after="100" w:afterAutospacing="1"/>
              <w:rPr>
                <w:rFonts w:asciiTheme="majorHAnsi" w:hAnsiTheme="majorHAnsi" w:cs="Arial"/>
                <w:lang w:val="es-ES"/>
              </w:rPr>
            </w:pPr>
            <w:r w:rsidRPr="00CC3532">
              <w:rPr>
                <w:rFonts w:asciiTheme="majorHAnsi" w:hAnsiTheme="majorHAnsi" w:cs="Arial"/>
                <w:lang w:val="es-ES"/>
              </w:rPr>
              <w:t>Catatumbo: 240 instrumentos reparados de 7 organizaciones </w:t>
            </w:r>
          </w:p>
          <w:p w14:paraId="13A5DF8A" w14:textId="77777777" w:rsidR="00D17DD5" w:rsidRPr="00CC3532" w:rsidRDefault="00D17DD5" w:rsidP="006B612E">
            <w:pPr>
              <w:pStyle w:val="Prrafodelista"/>
              <w:numPr>
                <w:ilvl w:val="0"/>
                <w:numId w:val="39"/>
              </w:numPr>
              <w:spacing w:before="100" w:beforeAutospacing="1" w:after="100" w:afterAutospacing="1"/>
              <w:rPr>
                <w:rFonts w:asciiTheme="majorHAnsi" w:hAnsiTheme="majorHAnsi" w:cs="Arial"/>
                <w:lang w:val="es-ES"/>
              </w:rPr>
            </w:pPr>
            <w:r w:rsidRPr="00CC3532">
              <w:rPr>
                <w:rFonts w:asciiTheme="majorHAnsi" w:hAnsiTheme="majorHAnsi" w:cs="Arial"/>
                <w:lang w:val="es-ES"/>
              </w:rPr>
              <w:lastRenderedPageBreak/>
              <w:t>Montes de María: 142 instrumentos de 10 organizaciones </w:t>
            </w:r>
          </w:p>
          <w:p w14:paraId="5D7D771D" w14:textId="30523279" w:rsidR="00D17DD5" w:rsidRPr="00CC3532" w:rsidRDefault="00D17DD5" w:rsidP="006B612E">
            <w:pPr>
              <w:pStyle w:val="Prrafodelista"/>
              <w:numPr>
                <w:ilvl w:val="0"/>
                <w:numId w:val="39"/>
              </w:numPr>
              <w:spacing w:before="100" w:beforeAutospacing="1" w:after="100" w:afterAutospacing="1"/>
              <w:rPr>
                <w:rFonts w:asciiTheme="majorHAnsi" w:hAnsiTheme="majorHAnsi" w:cs="Arial"/>
                <w:lang w:val="es-ES"/>
              </w:rPr>
            </w:pPr>
            <w:r w:rsidRPr="00CC3532">
              <w:rPr>
                <w:rFonts w:asciiTheme="majorHAnsi" w:hAnsiTheme="majorHAnsi" w:cs="Arial"/>
                <w:lang w:val="es-ES"/>
              </w:rPr>
              <w:t>Pacífico Sur Frontera Nariñense: 80 instrumentos de 6 organizaciones</w:t>
            </w:r>
            <w:r w:rsidR="006B612E" w:rsidRPr="00CC3532">
              <w:rPr>
                <w:rFonts w:asciiTheme="majorHAnsi" w:hAnsiTheme="majorHAnsi" w:cs="Arial"/>
                <w:lang w:val="es-ES"/>
              </w:rPr>
              <w:t>.</w:t>
            </w:r>
            <w:r w:rsidRPr="00CC3532">
              <w:rPr>
                <w:rFonts w:asciiTheme="majorHAnsi" w:hAnsiTheme="majorHAnsi" w:cs="Arial"/>
                <w:lang w:val="es-ES"/>
              </w:rPr>
              <w:t> </w:t>
            </w:r>
          </w:p>
          <w:p w14:paraId="314F8667" w14:textId="77777777" w:rsidR="00D17DD5" w:rsidRPr="00CC3532" w:rsidRDefault="00D17DD5" w:rsidP="006B612E">
            <w:pPr>
              <w:pStyle w:val="Prrafodelista"/>
              <w:numPr>
                <w:ilvl w:val="0"/>
                <w:numId w:val="39"/>
              </w:numPr>
              <w:spacing w:before="100" w:beforeAutospacing="1" w:after="100" w:afterAutospacing="1"/>
              <w:rPr>
                <w:rFonts w:asciiTheme="majorHAnsi" w:hAnsiTheme="majorHAnsi" w:cs="Arial"/>
                <w:lang w:val="es-ES"/>
              </w:rPr>
            </w:pPr>
            <w:r w:rsidRPr="00CC3532">
              <w:rPr>
                <w:rFonts w:asciiTheme="majorHAnsi" w:hAnsiTheme="majorHAnsi" w:cs="Arial"/>
                <w:lang w:val="es-ES"/>
              </w:rPr>
              <w:t>Pacífico Medio: 106 instrumentos de 7 organizaciones </w:t>
            </w:r>
          </w:p>
          <w:p w14:paraId="52E3E25A" w14:textId="048FD843" w:rsidR="00D17DD5" w:rsidRPr="00CC3532" w:rsidRDefault="00EC2605" w:rsidP="00EC2605">
            <w:pPr>
              <w:spacing w:after="160" w:line="254" w:lineRule="auto"/>
              <w:jc w:val="both"/>
              <w:rPr>
                <w:rFonts w:asciiTheme="majorHAnsi" w:hAnsiTheme="majorHAnsi" w:cs="Arial"/>
                <w:lang w:val="es-ES"/>
              </w:rPr>
            </w:pPr>
            <w:r w:rsidRPr="00CC3532">
              <w:rPr>
                <w:rFonts w:asciiTheme="majorHAnsi" w:hAnsiTheme="majorHAnsi" w:cs="Arial"/>
                <w:lang w:val="es-ES"/>
              </w:rPr>
              <w:t>Así mismo, f</w:t>
            </w:r>
            <w:r w:rsidR="00D17DD5" w:rsidRPr="00CC3532">
              <w:rPr>
                <w:rFonts w:asciiTheme="majorHAnsi" w:hAnsiTheme="majorHAnsi" w:cs="Arial"/>
                <w:lang w:val="es-ES"/>
              </w:rPr>
              <w:t xml:space="preserve">ueron contratados en total 12 artesanos luthieres, </w:t>
            </w:r>
            <w:r w:rsidR="00856B25" w:rsidRPr="00CC3532">
              <w:rPr>
                <w:rFonts w:asciiTheme="majorHAnsi" w:hAnsiTheme="majorHAnsi" w:cs="Arial"/>
                <w:lang w:val="es-ES"/>
              </w:rPr>
              <w:t>pertenecientes a las 4 regiones (2 en Catatumbo, 3 en Montes de María, 3 en Pacífico Sur Frontera Nariñense y 4 en Pacifico Medio)</w:t>
            </w:r>
            <w:r w:rsidR="003E01C4" w:rsidRPr="00CC3532">
              <w:rPr>
                <w:rFonts w:asciiTheme="majorHAnsi" w:hAnsiTheme="majorHAnsi" w:cs="Arial"/>
                <w:lang w:val="es-ES"/>
              </w:rPr>
              <w:t xml:space="preserve"> </w:t>
            </w:r>
            <w:r w:rsidR="00D17DD5" w:rsidRPr="00CC3532">
              <w:rPr>
                <w:rFonts w:asciiTheme="majorHAnsi" w:hAnsiTheme="majorHAnsi" w:cs="Arial"/>
                <w:lang w:val="es-ES"/>
              </w:rPr>
              <w:t>lo que representó un alivio económico para dichos agentes de la cadena de valor de la música</w:t>
            </w:r>
            <w:r w:rsidR="00856B25" w:rsidRPr="00CC3532">
              <w:rPr>
                <w:rFonts w:asciiTheme="majorHAnsi" w:hAnsiTheme="majorHAnsi" w:cs="Arial"/>
                <w:lang w:val="es-ES"/>
              </w:rPr>
              <w:t>.</w:t>
            </w:r>
          </w:p>
          <w:p w14:paraId="66A86298" w14:textId="4BDD5196" w:rsidR="00D17DD5" w:rsidRPr="00CC3532" w:rsidRDefault="00D17DD5" w:rsidP="00D17DD5">
            <w:pPr>
              <w:spacing w:after="160" w:line="254" w:lineRule="auto"/>
              <w:jc w:val="both"/>
              <w:rPr>
                <w:rFonts w:asciiTheme="majorHAnsi" w:hAnsiTheme="majorHAnsi" w:cs="Arial"/>
                <w:lang w:val="es-ES"/>
              </w:rPr>
            </w:pPr>
            <w:r w:rsidRPr="00CC3532">
              <w:rPr>
                <w:rFonts w:asciiTheme="majorHAnsi" w:hAnsiTheme="majorHAnsi" w:cs="Arial"/>
                <w:lang w:val="es-ES"/>
              </w:rPr>
              <w:t xml:space="preserve">La inversión del Ministerio de Cultura para el proyecto </w:t>
            </w:r>
            <w:r w:rsidR="003E01C4" w:rsidRPr="00CC3532">
              <w:rPr>
                <w:rFonts w:asciiTheme="majorHAnsi" w:hAnsiTheme="majorHAnsi" w:cs="Arial"/>
                <w:lang w:val="es-ES"/>
              </w:rPr>
              <w:t xml:space="preserve">de </w:t>
            </w:r>
            <w:r w:rsidRPr="00CC3532">
              <w:rPr>
                <w:rFonts w:asciiTheme="majorHAnsi" w:hAnsiTheme="majorHAnsi" w:cs="Arial"/>
                <w:lang w:val="es-ES"/>
              </w:rPr>
              <w:t xml:space="preserve">Mantenimiento y Reparación de Instrumentos de Música Tradicional fue de </w:t>
            </w:r>
            <w:r w:rsidRPr="00E00375">
              <w:rPr>
                <w:rFonts w:asciiTheme="majorHAnsi" w:hAnsiTheme="majorHAnsi" w:cs="Arial"/>
                <w:b/>
                <w:bCs/>
                <w:lang w:val="es-ES"/>
              </w:rPr>
              <w:t>$128</w:t>
            </w:r>
            <w:r w:rsidR="003E01C4" w:rsidRPr="00E00375">
              <w:rPr>
                <w:rFonts w:asciiTheme="majorHAnsi" w:hAnsiTheme="majorHAnsi" w:cs="Arial"/>
                <w:b/>
                <w:bCs/>
                <w:lang w:val="es-ES"/>
              </w:rPr>
              <w:t xml:space="preserve"> millones.</w:t>
            </w:r>
            <w:r w:rsidR="003E01C4" w:rsidRPr="00CC3532">
              <w:rPr>
                <w:rFonts w:asciiTheme="majorHAnsi" w:hAnsiTheme="majorHAnsi" w:cs="Arial"/>
                <w:lang w:val="es-ES"/>
              </w:rPr>
              <w:t xml:space="preserve"> </w:t>
            </w:r>
          </w:p>
          <w:p w14:paraId="4EC24314" w14:textId="4D7B54DB" w:rsidR="00D17DD5" w:rsidRPr="00E00375" w:rsidRDefault="00D17DD5" w:rsidP="007A41E8">
            <w:pPr>
              <w:pStyle w:val="Prrafodelista"/>
              <w:numPr>
                <w:ilvl w:val="0"/>
                <w:numId w:val="40"/>
              </w:numPr>
              <w:spacing w:line="254" w:lineRule="auto"/>
              <w:jc w:val="both"/>
              <w:rPr>
                <w:rFonts w:asciiTheme="majorHAnsi" w:hAnsiTheme="majorHAnsi" w:cs="Arial"/>
                <w:b/>
                <w:bCs/>
                <w:lang w:val="es-ES"/>
              </w:rPr>
            </w:pPr>
            <w:r w:rsidRPr="00E00375">
              <w:rPr>
                <w:rFonts w:asciiTheme="majorHAnsi" w:hAnsiTheme="majorHAnsi" w:cs="Arial"/>
                <w:b/>
                <w:bCs/>
                <w:lang w:val="es-ES"/>
              </w:rPr>
              <w:t>Formación </w:t>
            </w:r>
          </w:p>
          <w:p w14:paraId="0F7331A6" w14:textId="77777777" w:rsidR="00031F99" w:rsidRPr="00CC3532" w:rsidRDefault="00031F99" w:rsidP="00031F99">
            <w:pPr>
              <w:pStyle w:val="Prrafodelista"/>
              <w:spacing w:line="254" w:lineRule="auto"/>
              <w:jc w:val="both"/>
              <w:rPr>
                <w:rFonts w:asciiTheme="majorHAnsi" w:hAnsiTheme="majorHAnsi" w:cs="Arial"/>
                <w:lang w:val="es-ES"/>
              </w:rPr>
            </w:pPr>
          </w:p>
          <w:p w14:paraId="2B6E01BC" w14:textId="29FEC605" w:rsidR="00D17DD5" w:rsidRPr="00CC3532" w:rsidRDefault="007A41E8" w:rsidP="00031F99">
            <w:pPr>
              <w:pStyle w:val="Prrafodelista"/>
              <w:numPr>
                <w:ilvl w:val="1"/>
                <w:numId w:val="40"/>
              </w:numPr>
              <w:spacing w:before="100" w:beforeAutospacing="1" w:after="100" w:afterAutospacing="1"/>
              <w:jc w:val="both"/>
              <w:rPr>
                <w:rFonts w:asciiTheme="majorHAnsi" w:hAnsiTheme="majorHAnsi" w:cs="Arial"/>
                <w:lang w:val="es-ES"/>
              </w:rPr>
            </w:pPr>
            <w:r w:rsidRPr="00CC3532">
              <w:rPr>
                <w:rFonts w:asciiTheme="majorHAnsi" w:hAnsiTheme="majorHAnsi" w:cs="Arial"/>
                <w:lang w:val="es-ES"/>
              </w:rPr>
              <w:t>Se d</w:t>
            </w:r>
            <w:r w:rsidR="00D17DD5" w:rsidRPr="00CC3532">
              <w:rPr>
                <w:rFonts w:asciiTheme="majorHAnsi" w:hAnsiTheme="majorHAnsi" w:cs="Arial"/>
                <w:lang w:val="es-ES"/>
              </w:rPr>
              <w:t>esarroll</w:t>
            </w:r>
            <w:r w:rsidRPr="00CC3532">
              <w:rPr>
                <w:rFonts w:asciiTheme="majorHAnsi" w:hAnsiTheme="majorHAnsi" w:cs="Arial"/>
                <w:lang w:val="es-ES"/>
              </w:rPr>
              <w:t>ó</w:t>
            </w:r>
            <w:r w:rsidR="00D17DD5" w:rsidRPr="00CC3532">
              <w:rPr>
                <w:rFonts w:asciiTheme="majorHAnsi" w:hAnsiTheme="majorHAnsi" w:cs="Arial"/>
                <w:lang w:val="es-ES"/>
              </w:rPr>
              <w:t xml:space="preserve"> </w:t>
            </w:r>
            <w:r w:rsidRPr="00CC3532">
              <w:rPr>
                <w:rFonts w:asciiTheme="majorHAnsi" w:hAnsiTheme="majorHAnsi" w:cs="Arial"/>
                <w:lang w:val="es-ES"/>
              </w:rPr>
              <w:t>la</w:t>
            </w:r>
            <w:r w:rsidR="00D17DD5" w:rsidRPr="00CC3532">
              <w:rPr>
                <w:rFonts w:asciiTheme="majorHAnsi" w:hAnsiTheme="majorHAnsi" w:cs="Arial"/>
                <w:lang w:val="es-ES"/>
              </w:rPr>
              <w:t xml:space="preserve"> oferta de formación de tres Cursos Virtuales Tutorizados</w:t>
            </w:r>
            <w:r w:rsidR="007B7F32" w:rsidRPr="00CC3532">
              <w:rPr>
                <w:rFonts w:asciiTheme="majorHAnsi" w:hAnsiTheme="majorHAnsi" w:cs="Arial"/>
                <w:lang w:val="es-ES"/>
              </w:rPr>
              <w:t xml:space="preserve">, para </w:t>
            </w:r>
            <w:r w:rsidR="00D17DD5" w:rsidRPr="00CC3532">
              <w:rPr>
                <w:rFonts w:asciiTheme="majorHAnsi" w:hAnsiTheme="majorHAnsi" w:cs="Arial"/>
                <w:lang w:val="es-ES"/>
              </w:rPr>
              <w:t>fortalecer a los agentes culturales de las subregiones PDET priorizadas en conocimientos prácticos sobre</w:t>
            </w:r>
            <w:r w:rsidR="009557DB" w:rsidRPr="00CC3532">
              <w:rPr>
                <w:rFonts w:asciiTheme="majorHAnsi" w:hAnsiTheme="majorHAnsi" w:cs="Arial"/>
                <w:lang w:val="es-ES"/>
              </w:rPr>
              <w:t xml:space="preserve"> f</w:t>
            </w:r>
            <w:r w:rsidR="00D17DD5" w:rsidRPr="00CC3532">
              <w:rPr>
                <w:rFonts w:asciiTheme="majorHAnsi" w:hAnsiTheme="majorHAnsi" w:cs="Arial"/>
                <w:lang w:val="es-ES"/>
              </w:rPr>
              <w:t xml:space="preserve">ormulación de </w:t>
            </w:r>
            <w:r w:rsidR="009557DB" w:rsidRPr="00CC3532">
              <w:rPr>
                <w:rFonts w:asciiTheme="majorHAnsi" w:hAnsiTheme="majorHAnsi" w:cs="Arial"/>
                <w:lang w:val="es-ES"/>
              </w:rPr>
              <w:t>p</w:t>
            </w:r>
            <w:r w:rsidR="00D17DD5" w:rsidRPr="00CC3532">
              <w:rPr>
                <w:rFonts w:asciiTheme="majorHAnsi" w:hAnsiTheme="majorHAnsi" w:cs="Arial"/>
                <w:lang w:val="es-ES"/>
              </w:rPr>
              <w:t xml:space="preserve">royectos </w:t>
            </w:r>
            <w:r w:rsidR="009557DB" w:rsidRPr="00CC3532">
              <w:rPr>
                <w:rFonts w:asciiTheme="majorHAnsi" w:hAnsiTheme="majorHAnsi" w:cs="Arial"/>
                <w:lang w:val="es-ES"/>
              </w:rPr>
              <w:t>c</w:t>
            </w:r>
            <w:r w:rsidR="00D17DD5" w:rsidRPr="00CC3532">
              <w:rPr>
                <w:rFonts w:asciiTheme="majorHAnsi" w:hAnsiTheme="majorHAnsi" w:cs="Arial"/>
                <w:lang w:val="es-ES"/>
              </w:rPr>
              <w:t xml:space="preserve">ulturales </w:t>
            </w:r>
            <w:r w:rsidR="009557DB" w:rsidRPr="00CC3532">
              <w:rPr>
                <w:rFonts w:asciiTheme="majorHAnsi" w:hAnsiTheme="majorHAnsi" w:cs="Arial"/>
                <w:lang w:val="es-ES"/>
              </w:rPr>
              <w:t>c</w:t>
            </w:r>
            <w:r w:rsidR="00D17DD5" w:rsidRPr="00CC3532">
              <w:rPr>
                <w:rFonts w:asciiTheme="majorHAnsi" w:hAnsiTheme="majorHAnsi" w:cs="Arial"/>
                <w:lang w:val="es-ES"/>
              </w:rPr>
              <w:t>omunitarios</w:t>
            </w:r>
            <w:r w:rsidR="009557DB" w:rsidRPr="00CC3532">
              <w:rPr>
                <w:rFonts w:asciiTheme="majorHAnsi" w:hAnsiTheme="majorHAnsi" w:cs="Arial"/>
                <w:lang w:val="es-ES"/>
              </w:rPr>
              <w:t>, p</w:t>
            </w:r>
            <w:r w:rsidR="00D17DD5" w:rsidRPr="00CC3532">
              <w:rPr>
                <w:rFonts w:asciiTheme="majorHAnsi" w:hAnsiTheme="majorHAnsi" w:cs="Arial"/>
                <w:lang w:val="es-ES"/>
              </w:rPr>
              <w:t xml:space="preserve">roducción de </w:t>
            </w:r>
            <w:r w:rsidR="009557DB" w:rsidRPr="00CC3532">
              <w:rPr>
                <w:rFonts w:asciiTheme="majorHAnsi" w:hAnsiTheme="majorHAnsi" w:cs="Arial"/>
                <w:lang w:val="es-ES"/>
              </w:rPr>
              <w:t>e</w:t>
            </w:r>
            <w:r w:rsidR="00D17DD5" w:rsidRPr="00CC3532">
              <w:rPr>
                <w:rFonts w:asciiTheme="majorHAnsi" w:hAnsiTheme="majorHAnsi" w:cs="Arial"/>
                <w:lang w:val="es-ES"/>
              </w:rPr>
              <w:t xml:space="preserve">ventos </w:t>
            </w:r>
            <w:r w:rsidR="009557DB" w:rsidRPr="00CC3532">
              <w:rPr>
                <w:rFonts w:asciiTheme="majorHAnsi" w:hAnsiTheme="majorHAnsi" w:cs="Arial"/>
                <w:lang w:val="es-ES"/>
              </w:rPr>
              <w:t>c</w:t>
            </w:r>
            <w:r w:rsidR="00D17DD5" w:rsidRPr="00CC3532">
              <w:rPr>
                <w:rFonts w:asciiTheme="majorHAnsi" w:hAnsiTheme="majorHAnsi" w:cs="Arial"/>
                <w:lang w:val="es-ES"/>
              </w:rPr>
              <w:t xml:space="preserve">ulturales </w:t>
            </w:r>
            <w:r w:rsidR="009557DB" w:rsidRPr="00CC3532">
              <w:rPr>
                <w:rFonts w:asciiTheme="majorHAnsi" w:hAnsiTheme="majorHAnsi" w:cs="Arial"/>
                <w:lang w:val="es-ES"/>
              </w:rPr>
              <w:t>comunitarios y e</w:t>
            </w:r>
            <w:r w:rsidR="00D17DD5" w:rsidRPr="00CC3532">
              <w:rPr>
                <w:rFonts w:asciiTheme="majorHAnsi" w:hAnsiTheme="majorHAnsi" w:cs="Arial"/>
                <w:lang w:val="es-ES"/>
              </w:rPr>
              <w:t xml:space="preserve">strategias </w:t>
            </w:r>
            <w:r w:rsidR="009557DB" w:rsidRPr="00CC3532">
              <w:rPr>
                <w:rFonts w:asciiTheme="majorHAnsi" w:hAnsiTheme="majorHAnsi" w:cs="Arial"/>
                <w:lang w:val="es-ES"/>
              </w:rPr>
              <w:t>d</w:t>
            </w:r>
            <w:r w:rsidR="00D17DD5" w:rsidRPr="00CC3532">
              <w:rPr>
                <w:rFonts w:asciiTheme="majorHAnsi" w:hAnsiTheme="majorHAnsi" w:cs="Arial"/>
                <w:lang w:val="es-ES"/>
              </w:rPr>
              <w:t xml:space="preserve">igitales de </w:t>
            </w:r>
            <w:r w:rsidR="009557DB" w:rsidRPr="00CC3532">
              <w:rPr>
                <w:rFonts w:asciiTheme="majorHAnsi" w:hAnsiTheme="majorHAnsi" w:cs="Arial"/>
                <w:lang w:val="es-ES"/>
              </w:rPr>
              <w:t>f</w:t>
            </w:r>
            <w:r w:rsidR="00D17DD5" w:rsidRPr="00CC3532">
              <w:rPr>
                <w:rFonts w:asciiTheme="majorHAnsi" w:hAnsiTheme="majorHAnsi" w:cs="Arial"/>
                <w:lang w:val="es-ES"/>
              </w:rPr>
              <w:t xml:space="preserve">ormación </w:t>
            </w:r>
            <w:r w:rsidR="009557DB" w:rsidRPr="00CC3532">
              <w:rPr>
                <w:rFonts w:asciiTheme="majorHAnsi" w:hAnsiTheme="majorHAnsi" w:cs="Arial"/>
                <w:lang w:val="es-ES"/>
              </w:rPr>
              <w:t>a</w:t>
            </w:r>
            <w:r w:rsidR="00D17DD5" w:rsidRPr="00CC3532">
              <w:rPr>
                <w:rFonts w:asciiTheme="majorHAnsi" w:hAnsiTheme="majorHAnsi" w:cs="Arial"/>
                <w:lang w:val="es-ES"/>
              </w:rPr>
              <w:t>rtística</w:t>
            </w:r>
            <w:r w:rsidR="009557DB" w:rsidRPr="00CC3532">
              <w:rPr>
                <w:rFonts w:asciiTheme="majorHAnsi" w:hAnsiTheme="majorHAnsi" w:cs="Arial"/>
                <w:lang w:val="es-ES"/>
              </w:rPr>
              <w:t>.</w:t>
            </w:r>
            <w:r w:rsidR="00D17DD5" w:rsidRPr="00CC3532">
              <w:rPr>
                <w:rFonts w:asciiTheme="majorHAnsi" w:hAnsiTheme="majorHAnsi" w:cs="Arial"/>
                <w:lang w:val="es-ES"/>
              </w:rPr>
              <w:t> </w:t>
            </w:r>
          </w:p>
          <w:p w14:paraId="3645459D" w14:textId="59BB2C71" w:rsidR="00D17DD5" w:rsidRPr="00CC3532" w:rsidRDefault="008B5C34" w:rsidP="009557DB">
            <w:pPr>
              <w:spacing w:after="160" w:line="254" w:lineRule="auto"/>
              <w:jc w:val="both"/>
              <w:rPr>
                <w:rFonts w:asciiTheme="majorHAnsi" w:hAnsiTheme="majorHAnsi" w:cs="Arial"/>
                <w:lang w:val="es-ES"/>
              </w:rPr>
            </w:pPr>
            <w:r w:rsidRPr="00CC3532">
              <w:rPr>
                <w:rFonts w:asciiTheme="majorHAnsi" w:hAnsiTheme="majorHAnsi" w:cs="Arial"/>
                <w:lang w:val="es-ES"/>
              </w:rPr>
              <w:t xml:space="preserve">Se inscribieron </w:t>
            </w:r>
            <w:r w:rsidR="00D17DD5" w:rsidRPr="00CC3532">
              <w:rPr>
                <w:rFonts w:asciiTheme="majorHAnsi" w:hAnsiTheme="majorHAnsi" w:cs="Arial"/>
                <w:lang w:val="es-ES"/>
              </w:rPr>
              <w:t>33</w:t>
            </w:r>
            <w:r w:rsidRPr="00CC3532">
              <w:rPr>
                <w:rFonts w:asciiTheme="majorHAnsi" w:hAnsiTheme="majorHAnsi" w:cs="Arial"/>
                <w:lang w:val="es-ES"/>
              </w:rPr>
              <w:t xml:space="preserve"> personas</w:t>
            </w:r>
            <w:r w:rsidR="00D17DD5" w:rsidRPr="00CC3532">
              <w:rPr>
                <w:rFonts w:asciiTheme="majorHAnsi" w:hAnsiTheme="majorHAnsi" w:cs="Arial"/>
                <w:lang w:val="es-ES"/>
              </w:rPr>
              <w:t xml:space="preserve"> para </w:t>
            </w:r>
            <w:r w:rsidRPr="00CC3532">
              <w:rPr>
                <w:rFonts w:asciiTheme="majorHAnsi" w:hAnsiTheme="majorHAnsi" w:cs="Arial"/>
                <w:lang w:val="es-ES"/>
              </w:rPr>
              <w:t>el curso de e</w:t>
            </w:r>
            <w:r w:rsidR="00D17DD5" w:rsidRPr="00CC3532">
              <w:rPr>
                <w:rFonts w:asciiTheme="majorHAnsi" w:hAnsiTheme="majorHAnsi" w:cs="Arial"/>
                <w:lang w:val="es-ES"/>
              </w:rPr>
              <w:t xml:space="preserve">strategias </w:t>
            </w:r>
            <w:r w:rsidRPr="00CC3532">
              <w:rPr>
                <w:rFonts w:asciiTheme="majorHAnsi" w:hAnsiTheme="majorHAnsi" w:cs="Arial"/>
                <w:lang w:val="es-ES"/>
              </w:rPr>
              <w:t>d</w:t>
            </w:r>
            <w:r w:rsidR="00D17DD5" w:rsidRPr="00CC3532">
              <w:rPr>
                <w:rFonts w:asciiTheme="majorHAnsi" w:hAnsiTheme="majorHAnsi" w:cs="Arial"/>
                <w:lang w:val="es-ES"/>
              </w:rPr>
              <w:t xml:space="preserve">igitales de </w:t>
            </w:r>
            <w:r w:rsidRPr="00CC3532">
              <w:rPr>
                <w:rFonts w:asciiTheme="majorHAnsi" w:hAnsiTheme="majorHAnsi" w:cs="Arial"/>
                <w:lang w:val="es-ES"/>
              </w:rPr>
              <w:t>f</w:t>
            </w:r>
            <w:r w:rsidR="00D17DD5" w:rsidRPr="00CC3532">
              <w:rPr>
                <w:rFonts w:asciiTheme="majorHAnsi" w:hAnsiTheme="majorHAnsi" w:cs="Arial"/>
                <w:lang w:val="es-ES"/>
              </w:rPr>
              <w:t xml:space="preserve">ormación </w:t>
            </w:r>
            <w:r w:rsidRPr="00CC3532">
              <w:rPr>
                <w:rFonts w:asciiTheme="majorHAnsi" w:hAnsiTheme="majorHAnsi" w:cs="Arial"/>
                <w:lang w:val="es-ES"/>
              </w:rPr>
              <w:t>a</w:t>
            </w:r>
            <w:r w:rsidR="00D17DD5" w:rsidRPr="00CC3532">
              <w:rPr>
                <w:rFonts w:asciiTheme="majorHAnsi" w:hAnsiTheme="majorHAnsi" w:cs="Arial"/>
                <w:lang w:val="es-ES"/>
              </w:rPr>
              <w:t xml:space="preserve">rtística, 44 para </w:t>
            </w:r>
            <w:r w:rsidRPr="00CC3532">
              <w:rPr>
                <w:rFonts w:asciiTheme="majorHAnsi" w:hAnsiTheme="majorHAnsi" w:cs="Arial"/>
                <w:lang w:val="es-ES"/>
              </w:rPr>
              <w:t>p</w:t>
            </w:r>
            <w:r w:rsidR="00D17DD5" w:rsidRPr="00CC3532">
              <w:rPr>
                <w:rFonts w:asciiTheme="majorHAnsi" w:hAnsiTheme="majorHAnsi" w:cs="Arial"/>
                <w:lang w:val="es-ES"/>
              </w:rPr>
              <w:t xml:space="preserve">roducción de </w:t>
            </w:r>
            <w:r w:rsidRPr="00CC3532">
              <w:rPr>
                <w:rFonts w:asciiTheme="majorHAnsi" w:hAnsiTheme="majorHAnsi" w:cs="Arial"/>
                <w:lang w:val="es-ES"/>
              </w:rPr>
              <w:t>e</w:t>
            </w:r>
            <w:r w:rsidR="00D17DD5" w:rsidRPr="00CC3532">
              <w:rPr>
                <w:rFonts w:asciiTheme="majorHAnsi" w:hAnsiTheme="majorHAnsi" w:cs="Arial"/>
                <w:lang w:val="es-ES"/>
              </w:rPr>
              <w:t xml:space="preserve">ventos </w:t>
            </w:r>
            <w:r w:rsidRPr="00CC3532">
              <w:rPr>
                <w:rFonts w:asciiTheme="majorHAnsi" w:hAnsiTheme="majorHAnsi" w:cs="Arial"/>
                <w:lang w:val="es-ES"/>
              </w:rPr>
              <w:t>c</w:t>
            </w:r>
            <w:r w:rsidR="00D17DD5" w:rsidRPr="00CC3532">
              <w:rPr>
                <w:rFonts w:asciiTheme="majorHAnsi" w:hAnsiTheme="majorHAnsi" w:cs="Arial"/>
                <w:lang w:val="es-ES"/>
              </w:rPr>
              <w:t xml:space="preserve">ulturales </w:t>
            </w:r>
            <w:r w:rsidRPr="00CC3532">
              <w:rPr>
                <w:rFonts w:asciiTheme="majorHAnsi" w:hAnsiTheme="majorHAnsi" w:cs="Arial"/>
                <w:lang w:val="es-ES"/>
              </w:rPr>
              <w:t>c</w:t>
            </w:r>
            <w:r w:rsidR="00D17DD5" w:rsidRPr="00CC3532">
              <w:rPr>
                <w:rFonts w:asciiTheme="majorHAnsi" w:hAnsiTheme="majorHAnsi" w:cs="Arial"/>
                <w:lang w:val="es-ES"/>
              </w:rPr>
              <w:t xml:space="preserve">omunitarios, y 83 para </w:t>
            </w:r>
            <w:r w:rsidRPr="00CC3532">
              <w:rPr>
                <w:rFonts w:asciiTheme="majorHAnsi" w:hAnsiTheme="majorHAnsi" w:cs="Arial"/>
                <w:lang w:val="es-ES"/>
              </w:rPr>
              <w:t>f</w:t>
            </w:r>
            <w:r w:rsidR="00D17DD5" w:rsidRPr="00CC3532">
              <w:rPr>
                <w:rFonts w:asciiTheme="majorHAnsi" w:hAnsiTheme="majorHAnsi" w:cs="Arial"/>
                <w:lang w:val="es-ES"/>
              </w:rPr>
              <w:t xml:space="preserve">ormulación de </w:t>
            </w:r>
            <w:r w:rsidRPr="00CC3532">
              <w:rPr>
                <w:rFonts w:asciiTheme="majorHAnsi" w:hAnsiTheme="majorHAnsi" w:cs="Arial"/>
                <w:lang w:val="es-ES"/>
              </w:rPr>
              <w:t>p</w:t>
            </w:r>
            <w:r w:rsidR="00D17DD5" w:rsidRPr="00CC3532">
              <w:rPr>
                <w:rFonts w:asciiTheme="majorHAnsi" w:hAnsiTheme="majorHAnsi" w:cs="Arial"/>
                <w:lang w:val="es-ES"/>
              </w:rPr>
              <w:t xml:space="preserve">royectos </w:t>
            </w:r>
            <w:r w:rsidRPr="00CC3532">
              <w:rPr>
                <w:rFonts w:asciiTheme="majorHAnsi" w:hAnsiTheme="majorHAnsi" w:cs="Arial"/>
                <w:lang w:val="es-ES"/>
              </w:rPr>
              <w:t>c</w:t>
            </w:r>
            <w:r w:rsidR="00D17DD5" w:rsidRPr="00CC3532">
              <w:rPr>
                <w:rFonts w:asciiTheme="majorHAnsi" w:hAnsiTheme="majorHAnsi" w:cs="Arial"/>
                <w:lang w:val="es-ES"/>
              </w:rPr>
              <w:t xml:space="preserve">ulturales </w:t>
            </w:r>
            <w:r w:rsidRPr="00CC3532">
              <w:rPr>
                <w:rFonts w:asciiTheme="majorHAnsi" w:hAnsiTheme="majorHAnsi" w:cs="Arial"/>
                <w:lang w:val="es-ES"/>
              </w:rPr>
              <w:t>c</w:t>
            </w:r>
            <w:r w:rsidR="00D17DD5" w:rsidRPr="00CC3532">
              <w:rPr>
                <w:rFonts w:asciiTheme="majorHAnsi" w:hAnsiTheme="majorHAnsi" w:cs="Arial"/>
                <w:lang w:val="es-ES"/>
              </w:rPr>
              <w:t>omunitarios.  </w:t>
            </w:r>
          </w:p>
          <w:p w14:paraId="1A8C7A58" w14:textId="2BA00564" w:rsidR="00D17DD5" w:rsidRPr="00CC3532" w:rsidRDefault="00D17DD5" w:rsidP="008B5C34">
            <w:pPr>
              <w:spacing w:after="160" w:line="254" w:lineRule="auto"/>
              <w:jc w:val="both"/>
              <w:rPr>
                <w:rFonts w:asciiTheme="majorHAnsi" w:hAnsiTheme="majorHAnsi" w:cs="Arial"/>
                <w:lang w:val="es-ES"/>
              </w:rPr>
            </w:pPr>
            <w:r w:rsidRPr="00CC3532">
              <w:rPr>
                <w:rFonts w:asciiTheme="majorHAnsi" w:hAnsiTheme="majorHAnsi" w:cs="Arial"/>
                <w:lang w:val="es-ES"/>
              </w:rPr>
              <w:t>El proceso de formación garantizó a cada participante el acompañamiento personalizado de un tutor experto en el tema, el envío a domicilio de los contenidos pedagógicos del curso</w:t>
            </w:r>
            <w:r w:rsidR="00044F50" w:rsidRPr="00CC3532">
              <w:rPr>
                <w:rFonts w:asciiTheme="majorHAnsi" w:hAnsiTheme="majorHAnsi" w:cs="Arial"/>
                <w:lang w:val="es-ES"/>
              </w:rPr>
              <w:t xml:space="preserve"> en </w:t>
            </w:r>
            <w:r w:rsidR="00E00375" w:rsidRPr="00CC3532">
              <w:rPr>
                <w:rFonts w:asciiTheme="majorHAnsi" w:hAnsiTheme="majorHAnsi" w:cs="Arial"/>
                <w:lang w:val="es-ES"/>
              </w:rPr>
              <w:t>físico</w:t>
            </w:r>
            <w:r w:rsidRPr="00CC3532">
              <w:rPr>
                <w:rFonts w:asciiTheme="majorHAnsi" w:hAnsiTheme="majorHAnsi" w:cs="Arial"/>
                <w:lang w:val="es-ES"/>
              </w:rPr>
              <w:t xml:space="preserve"> (Cartilla) y en formato digital (USB), acceso e inscripción a la </w:t>
            </w:r>
            <w:r w:rsidR="00044F50" w:rsidRPr="00CC3532">
              <w:rPr>
                <w:rFonts w:asciiTheme="majorHAnsi" w:hAnsiTheme="majorHAnsi" w:cs="Arial"/>
                <w:lang w:val="es-ES"/>
              </w:rPr>
              <w:t>p</w:t>
            </w:r>
            <w:r w:rsidRPr="00CC3532">
              <w:rPr>
                <w:rFonts w:asciiTheme="majorHAnsi" w:hAnsiTheme="majorHAnsi" w:cs="Arial"/>
                <w:lang w:val="es-ES"/>
              </w:rPr>
              <w:t xml:space="preserve">lataforma </w:t>
            </w:r>
            <w:r w:rsidR="00044F50" w:rsidRPr="00CC3532">
              <w:rPr>
                <w:rFonts w:asciiTheme="majorHAnsi" w:hAnsiTheme="majorHAnsi" w:cs="Arial"/>
                <w:lang w:val="es-ES"/>
              </w:rPr>
              <w:t>v</w:t>
            </w:r>
            <w:r w:rsidRPr="00CC3532">
              <w:rPr>
                <w:rFonts w:asciiTheme="majorHAnsi" w:hAnsiTheme="majorHAnsi" w:cs="Arial"/>
                <w:lang w:val="es-ES"/>
              </w:rPr>
              <w:t xml:space="preserve">irtual para las </w:t>
            </w:r>
            <w:r w:rsidR="00044F50" w:rsidRPr="00CC3532">
              <w:rPr>
                <w:rFonts w:asciiTheme="majorHAnsi" w:hAnsiTheme="majorHAnsi" w:cs="Arial"/>
                <w:lang w:val="es-ES"/>
              </w:rPr>
              <w:t>a</w:t>
            </w:r>
            <w:r w:rsidRPr="00CC3532">
              <w:rPr>
                <w:rFonts w:asciiTheme="majorHAnsi" w:hAnsiTheme="majorHAnsi" w:cs="Arial"/>
                <w:lang w:val="es-ES"/>
              </w:rPr>
              <w:t>rtes y la participación en los eventos virtuales de socialización de resultados. </w:t>
            </w:r>
          </w:p>
          <w:p w14:paraId="1A3E4170" w14:textId="37FF91CF" w:rsidR="00D17DD5" w:rsidRPr="00CC3532" w:rsidRDefault="00D17DD5" w:rsidP="00044F50">
            <w:pPr>
              <w:spacing w:after="160" w:line="254" w:lineRule="auto"/>
              <w:jc w:val="both"/>
              <w:rPr>
                <w:rFonts w:asciiTheme="majorHAnsi" w:hAnsiTheme="majorHAnsi" w:cs="Arial"/>
                <w:lang w:val="es-ES"/>
              </w:rPr>
            </w:pPr>
            <w:r w:rsidRPr="00CC3532">
              <w:rPr>
                <w:rFonts w:asciiTheme="majorHAnsi" w:hAnsiTheme="majorHAnsi" w:cs="Arial"/>
                <w:lang w:val="es-ES"/>
              </w:rPr>
              <w:t>Así mismo, fueron contratados 8 tutores expertos en las temáticas propuestas, para realizar la formación de las 160 personas inscritas, de las cuales 132 recibieron constancia de participación por desempeño académico y asistencia. </w:t>
            </w:r>
          </w:p>
          <w:p w14:paraId="61611364" w14:textId="2C9BA360" w:rsidR="00D17DD5" w:rsidRPr="00CC3532" w:rsidRDefault="009648F5" w:rsidP="00031F99">
            <w:pPr>
              <w:pStyle w:val="Prrafodelista"/>
              <w:numPr>
                <w:ilvl w:val="1"/>
                <w:numId w:val="40"/>
              </w:numPr>
              <w:spacing w:before="100" w:beforeAutospacing="1" w:after="100" w:afterAutospacing="1"/>
              <w:jc w:val="both"/>
              <w:rPr>
                <w:rFonts w:asciiTheme="majorHAnsi" w:hAnsiTheme="majorHAnsi" w:cs="Arial"/>
                <w:lang w:val="es-ES"/>
              </w:rPr>
            </w:pPr>
            <w:r w:rsidRPr="00CC3532">
              <w:rPr>
                <w:rFonts w:asciiTheme="majorHAnsi" w:hAnsiTheme="majorHAnsi" w:cs="Arial"/>
                <w:lang w:val="es-ES"/>
              </w:rPr>
              <w:t>Se realizó la p</w:t>
            </w:r>
            <w:r w:rsidR="00D17DD5" w:rsidRPr="00CC3532">
              <w:rPr>
                <w:rFonts w:asciiTheme="majorHAnsi" w:hAnsiTheme="majorHAnsi" w:cs="Arial"/>
                <w:lang w:val="es-ES"/>
              </w:rPr>
              <w:t xml:space="preserve">roducción y difusión de Programas Radiales en Formulación de Proyectos Culturales Comunitarios. Fueron producidos 8 programas radiales de 25 minutos </w:t>
            </w:r>
            <w:r w:rsidRPr="00CC3532">
              <w:rPr>
                <w:rFonts w:asciiTheme="majorHAnsi" w:hAnsiTheme="majorHAnsi" w:cs="Arial"/>
                <w:lang w:val="es-ES"/>
              </w:rPr>
              <w:t>cada uno,</w:t>
            </w:r>
            <w:r w:rsidR="00D17DD5" w:rsidRPr="00CC3532">
              <w:rPr>
                <w:rFonts w:asciiTheme="majorHAnsi" w:hAnsiTheme="majorHAnsi" w:cs="Arial"/>
                <w:lang w:val="es-ES"/>
              </w:rPr>
              <w:t xml:space="preserve"> en temas relacionados con la formulación y desarrollo de </w:t>
            </w:r>
            <w:r w:rsidR="00D17DD5" w:rsidRPr="00CC3532">
              <w:rPr>
                <w:rFonts w:asciiTheme="majorHAnsi" w:hAnsiTheme="majorHAnsi" w:cs="Arial"/>
                <w:lang w:val="es-ES"/>
              </w:rPr>
              <w:lastRenderedPageBreak/>
              <w:t>proyectos culturales difundidos a través de 36 emisoras</w:t>
            </w:r>
            <w:r w:rsidR="00700C3E" w:rsidRPr="00CC3532">
              <w:rPr>
                <w:rFonts w:asciiTheme="majorHAnsi" w:hAnsiTheme="majorHAnsi" w:cs="Arial"/>
                <w:lang w:val="es-ES"/>
              </w:rPr>
              <w:t xml:space="preserve"> (27 comunitarias, 8 comunitarias, 1 de interés público)</w:t>
            </w:r>
            <w:r w:rsidR="00D17DD5" w:rsidRPr="00CC3532">
              <w:rPr>
                <w:rFonts w:asciiTheme="majorHAnsi" w:hAnsiTheme="majorHAnsi" w:cs="Arial"/>
                <w:lang w:val="es-ES"/>
              </w:rPr>
              <w:t>.  </w:t>
            </w:r>
          </w:p>
          <w:p w14:paraId="6431DBE3" w14:textId="45473DD9" w:rsidR="00D17DD5" w:rsidRPr="00CC3532" w:rsidRDefault="00D17DD5" w:rsidP="00031F99">
            <w:pPr>
              <w:spacing w:line="254" w:lineRule="auto"/>
              <w:jc w:val="both"/>
              <w:rPr>
                <w:rFonts w:asciiTheme="majorHAnsi" w:hAnsiTheme="majorHAnsi" w:cs="Arial"/>
                <w:lang w:val="es-ES"/>
              </w:rPr>
            </w:pPr>
            <w:r w:rsidRPr="00CC3532">
              <w:rPr>
                <w:rFonts w:asciiTheme="majorHAnsi" w:hAnsiTheme="majorHAnsi" w:cs="Arial"/>
                <w:lang w:val="es-ES"/>
              </w:rPr>
              <w:t>El análisis de audiencia de los 8 programas radiales difundidos registró una audiencia estimada de 396.241 oyentes</w:t>
            </w:r>
            <w:r w:rsidR="008F5F56" w:rsidRPr="00CC3532">
              <w:rPr>
                <w:rFonts w:asciiTheme="majorHAnsi" w:hAnsiTheme="majorHAnsi" w:cs="Arial"/>
                <w:lang w:val="es-ES"/>
              </w:rPr>
              <w:t>, de 45 municipios pertenecientes a las 4 regiones PDET</w:t>
            </w:r>
            <w:r w:rsidRPr="00CC3532">
              <w:rPr>
                <w:rFonts w:asciiTheme="majorHAnsi" w:hAnsiTheme="majorHAnsi" w:cs="Arial"/>
                <w:lang w:val="es-ES"/>
              </w:rPr>
              <w:t xml:space="preserve">. También, fueron aplicadas </w:t>
            </w:r>
            <w:r w:rsidR="008F4F5B" w:rsidRPr="00CC3532">
              <w:rPr>
                <w:rFonts w:asciiTheme="majorHAnsi" w:hAnsiTheme="majorHAnsi" w:cs="Arial"/>
                <w:lang w:val="es-ES"/>
              </w:rPr>
              <w:t>2</w:t>
            </w:r>
            <w:r w:rsidRPr="00CC3532">
              <w:rPr>
                <w:rFonts w:asciiTheme="majorHAnsi" w:hAnsiTheme="majorHAnsi" w:cs="Arial"/>
                <w:lang w:val="es-ES"/>
              </w:rPr>
              <w:t xml:space="preserve"> encuestas digitales, la primera a una muestra de 127 radioescuchas de las emisoras que difundieron los programas y la otra, a 26 directivos de dichas emisoras.  </w:t>
            </w:r>
          </w:p>
          <w:p w14:paraId="4EFF6ED9" w14:textId="77777777" w:rsidR="008F4F5B" w:rsidRPr="00CC3532" w:rsidRDefault="008F4F5B" w:rsidP="008F4F5B">
            <w:pPr>
              <w:spacing w:line="254" w:lineRule="auto"/>
              <w:jc w:val="both"/>
              <w:rPr>
                <w:rFonts w:asciiTheme="majorHAnsi" w:hAnsiTheme="majorHAnsi" w:cs="Arial"/>
                <w:lang w:val="es-ES"/>
              </w:rPr>
            </w:pPr>
          </w:p>
          <w:p w14:paraId="4EBBCF38" w14:textId="328EBE9D" w:rsidR="00C022C3" w:rsidRPr="00CC3532" w:rsidRDefault="00D17DD5" w:rsidP="00D17DD5">
            <w:pPr>
              <w:jc w:val="both"/>
              <w:rPr>
                <w:rFonts w:asciiTheme="majorHAnsi" w:hAnsiTheme="majorHAnsi" w:cs="Arial"/>
                <w:lang w:val="es-ES"/>
              </w:rPr>
            </w:pPr>
            <w:r w:rsidRPr="00CC3532">
              <w:rPr>
                <w:rFonts w:asciiTheme="majorHAnsi" w:hAnsiTheme="majorHAnsi" w:cs="Arial"/>
                <w:lang w:val="es-ES"/>
              </w:rPr>
              <w:t xml:space="preserve">La inversión del Ministerio de Cultura para el proyecto de formación que incluyó los </w:t>
            </w:r>
            <w:r w:rsidR="00170D15" w:rsidRPr="00CC3532">
              <w:rPr>
                <w:rFonts w:asciiTheme="majorHAnsi" w:hAnsiTheme="majorHAnsi" w:cs="Arial"/>
                <w:lang w:val="es-ES"/>
              </w:rPr>
              <w:t>c</w:t>
            </w:r>
            <w:r w:rsidRPr="00CC3532">
              <w:rPr>
                <w:rFonts w:asciiTheme="majorHAnsi" w:hAnsiTheme="majorHAnsi" w:cs="Arial"/>
                <w:lang w:val="es-ES"/>
              </w:rPr>
              <w:t xml:space="preserve">ursos </w:t>
            </w:r>
            <w:r w:rsidR="00170D15" w:rsidRPr="00CC3532">
              <w:rPr>
                <w:rFonts w:asciiTheme="majorHAnsi" w:hAnsiTheme="majorHAnsi" w:cs="Arial"/>
                <w:lang w:val="es-ES"/>
              </w:rPr>
              <w:t>v</w:t>
            </w:r>
            <w:r w:rsidRPr="00CC3532">
              <w:rPr>
                <w:rFonts w:asciiTheme="majorHAnsi" w:hAnsiTheme="majorHAnsi" w:cs="Arial"/>
                <w:lang w:val="es-ES"/>
              </w:rPr>
              <w:t xml:space="preserve">irtuales </w:t>
            </w:r>
            <w:r w:rsidR="00170D15" w:rsidRPr="00CC3532">
              <w:rPr>
                <w:rFonts w:asciiTheme="majorHAnsi" w:hAnsiTheme="majorHAnsi" w:cs="Arial"/>
                <w:lang w:val="es-ES"/>
              </w:rPr>
              <w:t>t</w:t>
            </w:r>
            <w:r w:rsidRPr="00CC3532">
              <w:rPr>
                <w:rFonts w:asciiTheme="majorHAnsi" w:hAnsiTheme="majorHAnsi" w:cs="Arial"/>
                <w:lang w:val="es-ES"/>
              </w:rPr>
              <w:t xml:space="preserve">utorizados y los </w:t>
            </w:r>
            <w:r w:rsidR="00F1360D" w:rsidRPr="00CC3532">
              <w:rPr>
                <w:rFonts w:asciiTheme="majorHAnsi" w:hAnsiTheme="majorHAnsi" w:cs="Arial"/>
                <w:lang w:val="es-ES"/>
              </w:rPr>
              <w:t>p</w:t>
            </w:r>
            <w:r w:rsidRPr="00CC3532">
              <w:rPr>
                <w:rFonts w:asciiTheme="majorHAnsi" w:hAnsiTheme="majorHAnsi" w:cs="Arial"/>
                <w:lang w:val="es-ES"/>
              </w:rPr>
              <w:t xml:space="preserve">rogramas </w:t>
            </w:r>
            <w:r w:rsidR="00F1360D" w:rsidRPr="00CC3532">
              <w:rPr>
                <w:rFonts w:asciiTheme="majorHAnsi" w:hAnsiTheme="majorHAnsi" w:cs="Arial"/>
                <w:lang w:val="es-ES"/>
              </w:rPr>
              <w:t>r</w:t>
            </w:r>
            <w:r w:rsidRPr="00CC3532">
              <w:rPr>
                <w:rFonts w:asciiTheme="majorHAnsi" w:hAnsiTheme="majorHAnsi" w:cs="Arial"/>
                <w:lang w:val="es-ES"/>
              </w:rPr>
              <w:t xml:space="preserve">adiales en </w:t>
            </w:r>
            <w:r w:rsidR="00170D15" w:rsidRPr="00CC3532">
              <w:rPr>
                <w:rFonts w:asciiTheme="majorHAnsi" w:hAnsiTheme="majorHAnsi" w:cs="Arial"/>
                <w:lang w:val="es-ES"/>
              </w:rPr>
              <w:t>f</w:t>
            </w:r>
            <w:r w:rsidRPr="00CC3532">
              <w:rPr>
                <w:rFonts w:asciiTheme="majorHAnsi" w:hAnsiTheme="majorHAnsi" w:cs="Arial"/>
                <w:lang w:val="es-ES"/>
              </w:rPr>
              <w:t xml:space="preserve">ormulación de </w:t>
            </w:r>
            <w:r w:rsidR="00170D15" w:rsidRPr="00CC3532">
              <w:rPr>
                <w:rFonts w:asciiTheme="majorHAnsi" w:hAnsiTheme="majorHAnsi" w:cs="Arial"/>
                <w:lang w:val="es-ES"/>
              </w:rPr>
              <w:t>p</w:t>
            </w:r>
            <w:r w:rsidRPr="00CC3532">
              <w:rPr>
                <w:rFonts w:asciiTheme="majorHAnsi" w:hAnsiTheme="majorHAnsi" w:cs="Arial"/>
                <w:lang w:val="es-ES"/>
              </w:rPr>
              <w:t xml:space="preserve">royectos </w:t>
            </w:r>
            <w:r w:rsidR="00170D15" w:rsidRPr="00CC3532">
              <w:rPr>
                <w:rFonts w:asciiTheme="majorHAnsi" w:hAnsiTheme="majorHAnsi" w:cs="Arial"/>
                <w:lang w:val="es-ES"/>
              </w:rPr>
              <w:t>c</w:t>
            </w:r>
            <w:r w:rsidRPr="00CC3532">
              <w:rPr>
                <w:rFonts w:asciiTheme="majorHAnsi" w:hAnsiTheme="majorHAnsi" w:cs="Arial"/>
                <w:lang w:val="es-ES"/>
              </w:rPr>
              <w:t xml:space="preserve">ulturales </w:t>
            </w:r>
            <w:r w:rsidR="00170D15" w:rsidRPr="00CC3532">
              <w:rPr>
                <w:rFonts w:asciiTheme="majorHAnsi" w:hAnsiTheme="majorHAnsi" w:cs="Arial"/>
                <w:lang w:val="es-ES"/>
              </w:rPr>
              <w:t>c</w:t>
            </w:r>
            <w:r w:rsidRPr="00CC3532">
              <w:rPr>
                <w:rFonts w:asciiTheme="majorHAnsi" w:hAnsiTheme="majorHAnsi" w:cs="Arial"/>
                <w:lang w:val="es-ES"/>
              </w:rPr>
              <w:t xml:space="preserve">omunitarios fue de </w:t>
            </w:r>
            <w:r w:rsidRPr="00E00375">
              <w:rPr>
                <w:rFonts w:asciiTheme="majorHAnsi" w:hAnsiTheme="majorHAnsi" w:cs="Arial"/>
                <w:b/>
                <w:bCs/>
                <w:lang w:val="es-ES"/>
              </w:rPr>
              <w:t>$325</w:t>
            </w:r>
            <w:r w:rsidR="00170D15" w:rsidRPr="00E00375">
              <w:rPr>
                <w:rFonts w:asciiTheme="majorHAnsi" w:hAnsiTheme="majorHAnsi" w:cs="Arial"/>
                <w:b/>
                <w:bCs/>
                <w:lang w:val="es-ES"/>
              </w:rPr>
              <w:t xml:space="preserve"> millones.</w:t>
            </w:r>
          </w:p>
          <w:p w14:paraId="29335E8F" w14:textId="77777777" w:rsidR="00363756" w:rsidRPr="00CC3532" w:rsidRDefault="00363756" w:rsidP="00D17DD5">
            <w:pPr>
              <w:jc w:val="both"/>
              <w:rPr>
                <w:rFonts w:asciiTheme="majorHAnsi" w:hAnsiTheme="majorHAnsi" w:cs="Arial"/>
                <w:lang w:val="es-ES"/>
              </w:rPr>
            </w:pPr>
          </w:p>
          <w:p w14:paraId="16097216" w14:textId="5DF209B0" w:rsidR="00363756" w:rsidRPr="00E00375" w:rsidRDefault="00363756" w:rsidP="00363756">
            <w:pPr>
              <w:pStyle w:val="Prrafodelista"/>
              <w:numPr>
                <w:ilvl w:val="0"/>
                <w:numId w:val="40"/>
              </w:numPr>
              <w:spacing w:line="254" w:lineRule="auto"/>
              <w:jc w:val="both"/>
              <w:rPr>
                <w:rFonts w:asciiTheme="majorHAnsi" w:hAnsiTheme="majorHAnsi" w:cs="Arial"/>
                <w:b/>
                <w:bCs/>
                <w:lang w:val="es-ES"/>
              </w:rPr>
            </w:pPr>
            <w:r w:rsidRPr="00E00375">
              <w:rPr>
                <w:rFonts w:asciiTheme="majorHAnsi" w:hAnsiTheme="majorHAnsi" w:cs="Arial"/>
                <w:b/>
                <w:bCs/>
                <w:lang w:val="es-ES"/>
              </w:rPr>
              <w:t>Beca para el Fortalecimiento de Proyectos Artísticos Comunitarios de Expedición Sensorial </w:t>
            </w:r>
          </w:p>
          <w:p w14:paraId="7D572215" w14:textId="77777777" w:rsidR="00363756" w:rsidRPr="00CC3532" w:rsidRDefault="00363756" w:rsidP="00363756">
            <w:pPr>
              <w:spacing w:after="160" w:line="254" w:lineRule="auto"/>
              <w:jc w:val="both"/>
              <w:rPr>
                <w:rFonts w:asciiTheme="majorHAnsi" w:hAnsiTheme="majorHAnsi" w:cs="Arial"/>
                <w:lang w:val="es-ES"/>
              </w:rPr>
            </w:pPr>
          </w:p>
          <w:p w14:paraId="036A6833" w14:textId="498AE440" w:rsidR="00363756" w:rsidRPr="00CC3532" w:rsidRDefault="00363756" w:rsidP="00363756">
            <w:pPr>
              <w:spacing w:after="160" w:line="254" w:lineRule="auto"/>
              <w:jc w:val="both"/>
              <w:rPr>
                <w:rFonts w:asciiTheme="majorHAnsi" w:hAnsiTheme="majorHAnsi" w:cs="Arial"/>
                <w:lang w:val="es-ES"/>
              </w:rPr>
            </w:pPr>
            <w:r w:rsidRPr="00CC3532">
              <w:rPr>
                <w:rFonts w:asciiTheme="majorHAnsi" w:hAnsiTheme="majorHAnsi" w:cs="Arial"/>
                <w:lang w:val="es-ES"/>
              </w:rPr>
              <w:t xml:space="preserve">En el marco del Programa Nacional de Estímulos se ofertó la nueva “Beca para el Fortalecimiento de Proyectos Artísticos Comunitarios de Expedición Sensorial” en la Fase II 2020 por un monto global de </w:t>
            </w:r>
            <w:r w:rsidRPr="007D11A0">
              <w:rPr>
                <w:rFonts w:asciiTheme="majorHAnsi" w:hAnsiTheme="majorHAnsi" w:cs="Arial"/>
                <w:b/>
                <w:bCs/>
                <w:lang w:val="es-ES"/>
              </w:rPr>
              <w:t>$104 millones,</w:t>
            </w:r>
            <w:r w:rsidRPr="00CC3532">
              <w:rPr>
                <w:rFonts w:asciiTheme="majorHAnsi" w:hAnsiTheme="majorHAnsi" w:cs="Arial"/>
                <w:lang w:val="es-ES"/>
              </w:rPr>
              <w:t xml:space="preserve"> otorgando</w:t>
            </w:r>
            <w:r w:rsidR="00F94504" w:rsidRPr="00CC3532">
              <w:rPr>
                <w:rFonts w:asciiTheme="majorHAnsi" w:hAnsiTheme="majorHAnsi" w:cs="Arial"/>
                <w:lang w:val="es-ES"/>
              </w:rPr>
              <w:t xml:space="preserve"> </w:t>
            </w:r>
            <w:r w:rsidRPr="00CC3532">
              <w:rPr>
                <w:rFonts w:asciiTheme="majorHAnsi" w:hAnsiTheme="majorHAnsi" w:cs="Arial"/>
                <w:lang w:val="es-ES"/>
              </w:rPr>
              <w:t>estímulos por $8 millones a cada uno de los 13 proyectos beneficiados en las 4 subregiones PDET priorizadas</w:t>
            </w:r>
            <w:r w:rsidR="00F94504" w:rsidRPr="00CC3532">
              <w:rPr>
                <w:rFonts w:asciiTheme="majorHAnsi" w:hAnsiTheme="majorHAnsi" w:cs="Arial"/>
                <w:lang w:val="es-ES"/>
              </w:rPr>
              <w:t>, las cuales se</w:t>
            </w:r>
            <w:r w:rsidRPr="00CC3532">
              <w:rPr>
                <w:rFonts w:asciiTheme="majorHAnsi" w:hAnsiTheme="majorHAnsi" w:cs="Arial"/>
                <w:lang w:val="es-ES"/>
              </w:rPr>
              <w:t xml:space="preserve"> articulan con iniciativas de Cultura, Recreación y Deporte de los Planes de Acción para la Transformación Regional-PATR. </w:t>
            </w:r>
          </w:p>
          <w:p w14:paraId="242C1477" w14:textId="34FB98B5" w:rsidR="00363756" w:rsidRPr="00CC3532" w:rsidRDefault="00406FFE" w:rsidP="00363756">
            <w:pPr>
              <w:spacing w:after="160" w:line="254" w:lineRule="auto"/>
              <w:jc w:val="both"/>
              <w:rPr>
                <w:rFonts w:asciiTheme="majorHAnsi" w:hAnsiTheme="majorHAnsi" w:cs="Arial"/>
                <w:lang w:val="es-ES"/>
              </w:rPr>
            </w:pPr>
            <w:r w:rsidRPr="00CC3532">
              <w:rPr>
                <w:rFonts w:asciiTheme="majorHAnsi" w:hAnsiTheme="majorHAnsi" w:cs="Arial"/>
                <w:lang w:val="es-ES"/>
              </w:rPr>
              <w:t>Los municipios atendidos por medio del programa Expedición Se</w:t>
            </w:r>
            <w:r w:rsidR="00E00375">
              <w:rPr>
                <w:rFonts w:asciiTheme="majorHAnsi" w:hAnsiTheme="majorHAnsi" w:cs="Arial"/>
                <w:lang w:val="es-ES"/>
              </w:rPr>
              <w:t>n</w:t>
            </w:r>
            <w:r w:rsidRPr="00CC3532">
              <w:rPr>
                <w:rFonts w:asciiTheme="majorHAnsi" w:hAnsiTheme="majorHAnsi" w:cs="Arial"/>
                <w:lang w:val="es-ES"/>
              </w:rPr>
              <w:t xml:space="preserve">sorial fueron: </w:t>
            </w:r>
            <w:r w:rsidR="00363756" w:rsidRPr="00CC3532">
              <w:rPr>
                <w:rFonts w:asciiTheme="majorHAnsi" w:hAnsiTheme="majorHAnsi" w:cs="Arial"/>
                <w:lang w:val="es-ES"/>
              </w:rPr>
              <w:t> </w:t>
            </w:r>
          </w:p>
          <w:p w14:paraId="74F56464" w14:textId="51087959" w:rsidR="00363756" w:rsidRPr="00CC3532" w:rsidRDefault="00363756" w:rsidP="00363756">
            <w:pPr>
              <w:spacing w:after="160" w:line="254" w:lineRule="auto"/>
              <w:jc w:val="both"/>
              <w:rPr>
                <w:rFonts w:asciiTheme="majorHAnsi" w:hAnsiTheme="majorHAnsi" w:cs="Arial"/>
                <w:lang w:val="es-ES"/>
              </w:rPr>
            </w:pPr>
            <w:r w:rsidRPr="00643C47">
              <w:rPr>
                <w:rFonts w:asciiTheme="majorHAnsi" w:hAnsiTheme="majorHAnsi" w:cs="Arial"/>
                <w:b/>
                <w:bCs/>
                <w:lang w:val="es-ES"/>
              </w:rPr>
              <w:t>MONTES DE MARÍA</w:t>
            </w:r>
            <w:r w:rsidR="00406FFE" w:rsidRPr="00643C47">
              <w:rPr>
                <w:rFonts w:asciiTheme="majorHAnsi" w:hAnsiTheme="majorHAnsi" w:cs="Arial"/>
                <w:b/>
                <w:bCs/>
                <w:lang w:val="es-ES"/>
              </w:rPr>
              <w:t>:</w:t>
            </w:r>
            <w:r w:rsidR="00406FFE" w:rsidRPr="00CC3532">
              <w:rPr>
                <w:rFonts w:asciiTheme="majorHAnsi" w:hAnsiTheme="majorHAnsi" w:cs="Arial"/>
                <w:lang w:val="es-ES"/>
              </w:rPr>
              <w:t xml:space="preserve"> </w:t>
            </w:r>
            <w:r w:rsidRPr="00CC3532">
              <w:rPr>
                <w:rFonts w:asciiTheme="majorHAnsi" w:hAnsiTheme="majorHAnsi" w:cs="Arial"/>
                <w:lang w:val="es-ES"/>
              </w:rPr>
              <w:t>Bolívar: Carmen de Bolívar, Córdoba, El Guamo, María la Baja, San Jacinto, San Juan Nepomuceno</w:t>
            </w:r>
            <w:r w:rsidR="00B05F0E" w:rsidRPr="00CC3532">
              <w:rPr>
                <w:rFonts w:asciiTheme="majorHAnsi" w:hAnsiTheme="majorHAnsi" w:cs="Arial"/>
                <w:lang w:val="es-ES"/>
              </w:rPr>
              <w:t xml:space="preserve"> y </w:t>
            </w:r>
            <w:r w:rsidRPr="00CC3532">
              <w:rPr>
                <w:rFonts w:asciiTheme="majorHAnsi" w:hAnsiTheme="majorHAnsi" w:cs="Arial"/>
                <w:lang w:val="es-ES"/>
              </w:rPr>
              <w:t>Zambrano.  </w:t>
            </w:r>
          </w:p>
          <w:p w14:paraId="051947B1" w14:textId="25983D1E" w:rsidR="00363756" w:rsidRPr="00CC3532" w:rsidRDefault="00363756" w:rsidP="00363756">
            <w:pPr>
              <w:spacing w:after="160" w:line="254" w:lineRule="auto"/>
              <w:jc w:val="both"/>
              <w:rPr>
                <w:rFonts w:asciiTheme="majorHAnsi" w:hAnsiTheme="majorHAnsi" w:cs="Arial"/>
                <w:lang w:val="es-ES"/>
              </w:rPr>
            </w:pPr>
            <w:r w:rsidRPr="00CC3532">
              <w:rPr>
                <w:rFonts w:asciiTheme="majorHAnsi" w:hAnsiTheme="majorHAnsi" w:cs="Arial"/>
                <w:lang w:val="es-ES"/>
              </w:rPr>
              <w:t>Sucre: Chalán, Colosó, Los Palmitos, Morroa, Ovejas, San Antonio de Palmito, San Onofre</w:t>
            </w:r>
            <w:r w:rsidR="00B05F0E" w:rsidRPr="00CC3532">
              <w:rPr>
                <w:rFonts w:asciiTheme="majorHAnsi" w:hAnsiTheme="majorHAnsi" w:cs="Arial"/>
                <w:lang w:val="es-ES"/>
              </w:rPr>
              <w:t xml:space="preserve"> y</w:t>
            </w:r>
            <w:r w:rsidRPr="00CC3532">
              <w:rPr>
                <w:rFonts w:asciiTheme="majorHAnsi" w:hAnsiTheme="majorHAnsi" w:cs="Arial"/>
                <w:lang w:val="es-ES"/>
              </w:rPr>
              <w:t xml:space="preserve"> Tolú Viejo</w:t>
            </w:r>
            <w:r w:rsidR="00B05F0E" w:rsidRPr="00CC3532">
              <w:rPr>
                <w:rFonts w:asciiTheme="majorHAnsi" w:hAnsiTheme="majorHAnsi" w:cs="Arial"/>
                <w:lang w:val="es-ES"/>
              </w:rPr>
              <w:t>. (15 municipios)</w:t>
            </w:r>
            <w:r w:rsidRPr="00CC3532">
              <w:rPr>
                <w:rFonts w:asciiTheme="majorHAnsi" w:hAnsiTheme="majorHAnsi" w:cs="Arial"/>
                <w:lang w:val="es-ES"/>
              </w:rPr>
              <w:t> </w:t>
            </w:r>
          </w:p>
          <w:p w14:paraId="5FC78038" w14:textId="331E2741" w:rsidR="00363756" w:rsidRPr="00CC3532" w:rsidRDefault="00363756" w:rsidP="00363756">
            <w:pPr>
              <w:spacing w:after="160" w:line="254" w:lineRule="auto"/>
              <w:jc w:val="both"/>
              <w:rPr>
                <w:rFonts w:asciiTheme="majorHAnsi" w:hAnsiTheme="majorHAnsi" w:cs="Arial"/>
                <w:lang w:val="es-ES"/>
              </w:rPr>
            </w:pPr>
            <w:r w:rsidRPr="00643C47">
              <w:rPr>
                <w:rFonts w:asciiTheme="majorHAnsi" w:hAnsiTheme="majorHAnsi" w:cs="Arial"/>
                <w:b/>
                <w:bCs/>
                <w:lang w:val="es-ES"/>
              </w:rPr>
              <w:t>CATATUMBO</w:t>
            </w:r>
            <w:r w:rsidR="00B05F0E" w:rsidRPr="00643C47">
              <w:rPr>
                <w:rFonts w:asciiTheme="majorHAnsi" w:hAnsiTheme="majorHAnsi" w:cs="Arial"/>
                <w:b/>
                <w:bCs/>
                <w:lang w:val="es-ES"/>
              </w:rPr>
              <w:t>:</w:t>
            </w:r>
            <w:r w:rsidR="00B05F0E" w:rsidRPr="00CC3532">
              <w:rPr>
                <w:rFonts w:asciiTheme="majorHAnsi" w:hAnsiTheme="majorHAnsi" w:cs="Arial"/>
                <w:lang w:val="es-ES"/>
              </w:rPr>
              <w:t xml:space="preserve"> </w:t>
            </w:r>
            <w:r w:rsidRPr="00CC3532">
              <w:rPr>
                <w:rFonts w:asciiTheme="majorHAnsi" w:hAnsiTheme="majorHAnsi" w:cs="Arial"/>
                <w:lang w:val="es-ES"/>
              </w:rPr>
              <w:t>Norte de Santander: Abrego, Cáchira, Convención, El Carmen, El Tarra, Hacarí, La Esperanza, La Playa De Belén</w:t>
            </w:r>
            <w:r w:rsidR="00BD3C1D" w:rsidRPr="00CC3532">
              <w:rPr>
                <w:rFonts w:asciiTheme="majorHAnsi" w:hAnsiTheme="majorHAnsi" w:cs="Arial"/>
                <w:lang w:val="es-ES"/>
              </w:rPr>
              <w:t>,</w:t>
            </w:r>
            <w:r w:rsidRPr="00CC3532">
              <w:rPr>
                <w:rFonts w:asciiTheme="majorHAnsi" w:hAnsiTheme="majorHAnsi" w:cs="Arial"/>
                <w:lang w:val="es-ES"/>
              </w:rPr>
              <w:t xml:space="preserve"> Sardinata, Ocaña, San Calixto, Teorama, Tibú</w:t>
            </w:r>
            <w:r w:rsidR="00B05F0E" w:rsidRPr="00CC3532">
              <w:rPr>
                <w:rFonts w:asciiTheme="majorHAnsi" w:hAnsiTheme="majorHAnsi" w:cs="Arial"/>
                <w:lang w:val="es-ES"/>
              </w:rPr>
              <w:t xml:space="preserve"> y</w:t>
            </w:r>
            <w:r w:rsidRPr="00CC3532">
              <w:rPr>
                <w:rFonts w:asciiTheme="majorHAnsi" w:hAnsiTheme="majorHAnsi" w:cs="Arial"/>
                <w:lang w:val="es-ES"/>
              </w:rPr>
              <w:t xml:space="preserve"> Villa Caro </w:t>
            </w:r>
          </w:p>
          <w:p w14:paraId="038ED078" w14:textId="7E4233A0" w:rsidR="00363756" w:rsidRPr="00CC3532" w:rsidRDefault="00363756" w:rsidP="00363756">
            <w:pPr>
              <w:spacing w:after="160" w:line="254" w:lineRule="auto"/>
              <w:jc w:val="both"/>
              <w:rPr>
                <w:rFonts w:asciiTheme="majorHAnsi" w:hAnsiTheme="majorHAnsi" w:cs="Arial"/>
                <w:lang w:val="es-ES"/>
              </w:rPr>
            </w:pPr>
            <w:r w:rsidRPr="00CC3532">
              <w:rPr>
                <w:rFonts w:asciiTheme="majorHAnsi" w:hAnsiTheme="majorHAnsi" w:cs="Arial"/>
                <w:lang w:val="es-ES"/>
              </w:rPr>
              <w:t>César: Río de Oro </w:t>
            </w:r>
            <w:r w:rsidR="00B05F0E" w:rsidRPr="00CC3532">
              <w:rPr>
                <w:rFonts w:asciiTheme="majorHAnsi" w:hAnsiTheme="majorHAnsi" w:cs="Arial"/>
                <w:lang w:val="es-ES"/>
              </w:rPr>
              <w:t>(15 municipios).</w:t>
            </w:r>
          </w:p>
          <w:p w14:paraId="06051BFF" w14:textId="4217710A" w:rsidR="00363756" w:rsidRPr="00CC3532" w:rsidRDefault="00363756" w:rsidP="00363756">
            <w:pPr>
              <w:spacing w:after="160" w:line="254" w:lineRule="auto"/>
              <w:jc w:val="both"/>
              <w:rPr>
                <w:rFonts w:asciiTheme="majorHAnsi" w:hAnsiTheme="majorHAnsi" w:cs="Arial"/>
                <w:lang w:val="es-ES"/>
              </w:rPr>
            </w:pPr>
            <w:r w:rsidRPr="00643C47">
              <w:rPr>
                <w:rFonts w:asciiTheme="majorHAnsi" w:hAnsiTheme="majorHAnsi" w:cs="Arial"/>
                <w:b/>
                <w:bCs/>
                <w:lang w:val="es-ES"/>
              </w:rPr>
              <w:t>PACIFICO SUR Y FRONTERA NARIÑENSE</w:t>
            </w:r>
            <w:r w:rsidR="00B05F0E" w:rsidRPr="00643C47">
              <w:rPr>
                <w:rFonts w:asciiTheme="majorHAnsi" w:hAnsiTheme="majorHAnsi" w:cs="Arial"/>
                <w:b/>
                <w:bCs/>
                <w:lang w:val="es-ES"/>
              </w:rPr>
              <w:t>:</w:t>
            </w:r>
            <w:r w:rsidR="00B05F0E" w:rsidRPr="00CC3532">
              <w:rPr>
                <w:rFonts w:asciiTheme="majorHAnsi" w:hAnsiTheme="majorHAnsi" w:cs="Arial"/>
                <w:lang w:val="es-ES"/>
              </w:rPr>
              <w:t xml:space="preserve"> </w:t>
            </w:r>
            <w:r w:rsidRPr="00CC3532">
              <w:rPr>
                <w:rFonts w:asciiTheme="majorHAnsi" w:hAnsiTheme="majorHAnsi" w:cs="Arial"/>
                <w:lang w:val="es-ES"/>
              </w:rPr>
              <w:t xml:space="preserve">Nariño: Barbacoas, El charco, La tola, </w:t>
            </w:r>
            <w:proofErr w:type="spellStart"/>
            <w:r w:rsidRPr="00CC3532">
              <w:rPr>
                <w:rFonts w:asciiTheme="majorHAnsi" w:hAnsiTheme="majorHAnsi" w:cs="Arial"/>
                <w:lang w:val="es-ES"/>
              </w:rPr>
              <w:t>Magüí</w:t>
            </w:r>
            <w:proofErr w:type="spellEnd"/>
            <w:r w:rsidRPr="00CC3532">
              <w:rPr>
                <w:rFonts w:asciiTheme="majorHAnsi" w:hAnsiTheme="majorHAnsi" w:cs="Arial"/>
                <w:lang w:val="es-ES"/>
              </w:rPr>
              <w:t>, Mosquera, Olaya Herrera, Francisco Pizarro, Ricaurte, Roberto Payán, Santa Bárbara</w:t>
            </w:r>
            <w:r w:rsidR="00B05F0E" w:rsidRPr="00CC3532">
              <w:rPr>
                <w:rFonts w:asciiTheme="majorHAnsi" w:hAnsiTheme="majorHAnsi" w:cs="Arial"/>
                <w:lang w:val="es-ES"/>
              </w:rPr>
              <w:t xml:space="preserve"> y</w:t>
            </w:r>
            <w:r w:rsidRPr="00CC3532">
              <w:rPr>
                <w:rFonts w:asciiTheme="majorHAnsi" w:hAnsiTheme="majorHAnsi" w:cs="Arial"/>
                <w:lang w:val="es-ES"/>
              </w:rPr>
              <w:t xml:space="preserve"> Tumaco</w:t>
            </w:r>
            <w:r w:rsidR="00B05F0E" w:rsidRPr="00CC3532">
              <w:rPr>
                <w:rFonts w:asciiTheme="majorHAnsi" w:hAnsiTheme="majorHAnsi" w:cs="Arial"/>
                <w:lang w:val="es-ES"/>
              </w:rPr>
              <w:t xml:space="preserve"> (11 municipios).</w:t>
            </w:r>
          </w:p>
          <w:p w14:paraId="117BF087" w14:textId="16A4E92C" w:rsidR="00363756" w:rsidRPr="00CC3532" w:rsidRDefault="00363756" w:rsidP="00363756">
            <w:pPr>
              <w:spacing w:after="160" w:line="254" w:lineRule="auto"/>
              <w:jc w:val="both"/>
              <w:rPr>
                <w:rFonts w:asciiTheme="majorHAnsi" w:hAnsiTheme="majorHAnsi" w:cs="Arial"/>
                <w:lang w:val="es-ES"/>
              </w:rPr>
            </w:pPr>
            <w:r w:rsidRPr="00643C47">
              <w:rPr>
                <w:rFonts w:asciiTheme="majorHAnsi" w:hAnsiTheme="majorHAnsi" w:cs="Arial"/>
                <w:b/>
                <w:bCs/>
                <w:lang w:val="es-ES"/>
              </w:rPr>
              <w:t>PACÍFICO MEDIO</w:t>
            </w:r>
            <w:r w:rsidR="00B05F0E" w:rsidRPr="00CC3532">
              <w:rPr>
                <w:rFonts w:asciiTheme="majorHAnsi" w:hAnsiTheme="majorHAnsi" w:cs="Arial"/>
                <w:lang w:val="es-ES"/>
              </w:rPr>
              <w:t xml:space="preserve">: </w:t>
            </w:r>
            <w:r w:rsidRPr="00CC3532">
              <w:rPr>
                <w:rFonts w:asciiTheme="majorHAnsi" w:hAnsiTheme="majorHAnsi" w:cs="Arial"/>
                <w:lang w:val="es-ES"/>
              </w:rPr>
              <w:t>Cauca: Guapi, Lopez de Micay</w:t>
            </w:r>
            <w:r w:rsidR="00B05F0E" w:rsidRPr="00CC3532">
              <w:rPr>
                <w:rFonts w:asciiTheme="majorHAnsi" w:hAnsiTheme="majorHAnsi" w:cs="Arial"/>
                <w:lang w:val="es-ES"/>
              </w:rPr>
              <w:t xml:space="preserve"> y</w:t>
            </w:r>
            <w:r w:rsidRPr="00CC3532">
              <w:rPr>
                <w:rFonts w:asciiTheme="majorHAnsi" w:hAnsiTheme="majorHAnsi" w:cs="Arial"/>
                <w:lang w:val="es-ES"/>
              </w:rPr>
              <w:t xml:space="preserve"> Timbiquí. </w:t>
            </w:r>
          </w:p>
          <w:p w14:paraId="15B588B6" w14:textId="0D494771" w:rsidR="00363756" w:rsidRPr="00464327" w:rsidRDefault="00363756" w:rsidP="00464327">
            <w:pPr>
              <w:spacing w:after="160" w:line="254" w:lineRule="auto"/>
              <w:jc w:val="both"/>
              <w:rPr>
                <w:rFonts w:ascii="Calibri" w:hAnsi="Calibri" w:cs="Calibri"/>
                <w:color w:val="000000"/>
              </w:rPr>
            </w:pPr>
            <w:r w:rsidRPr="00CC3532">
              <w:rPr>
                <w:rFonts w:asciiTheme="majorHAnsi" w:hAnsiTheme="majorHAnsi" w:cs="Arial"/>
                <w:lang w:val="es-ES"/>
              </w:rPr>
              <w:t>Valle del Cauca: Buenaventura </w:t>
            </w:r>
            <w:r w:rsidR="00B05F0E" w:rsidRPr="00CC3532">
              <w:rPr>
                <w:rFonts w:asciiTheme="majorHAnsi" w:hAnsiTheme="majorHAnsi" w:cs="Arial"/>
                <w:lang w:val="es-ES"/>
              </w:rPr>
              <w:t>(4 municipios).</w:t>
            </w:r>
          </w:p>
        </w:tc>
      </w:tr>
      <w:tr w:rsidR="00EE1F35" w14:paraId="789B4C09" w14:textId="77777777" w:rsidTr="00C97627">
        <w:tc>
          <w:tcPr>
            <w:tcW w:w="2519" w:type="dxa"/>
            <w:gridSpan w:val="2"/>
            <w:shd w:val="clear" w:color="auto" w:fill="002060"/>
            <w:vAlign w:val="center"/>
          </w:tcPr>
          <w:p w14:paraId="34DE5AE6" w14:textId="77777777" w:rsidR="00EE1F35" w:rsidRPr="00A2697D" w:rsidRDefault="00EE1F35" w:rsidP="00C97627">
            <w:pPr>
              <w:jc w:val="center"/>
              <w:rPr>
                <w:sz w:val="36"/>
                <w:szCs w:val="36"/>
              </w:rPr>
            </w:pPr>
            <w:r>
              <w:rPr>
                <w:sz w:val="36"/>
                <w:szCs w:val="36"/>
              </w:rPr>
              <w:lastRenderedPageBreak/>
              <w:t>Acciones para la Construcción de Paz</w:t>
            </w:r>
          </w:p>
        </w:tc>
        <w:tc>
          <w:tcPr>
            <w:tcW w:w="6265" w:type="dxa"/>
          </w:tcPr>
          <w:p w14:paraId="15CBF696" w14:textId="32C2F44B" w:rsidR="00C25F74" w:rsidRDefault="00C25F74" w:rsidP="00C25F74">
            <w:pPr>
              <w:jc w:val="both"/>
              <w:rPr>
                <w:rFonts w:asciiTheme="majorHAnsi" w:hAnsiTheme="majorHAnsi" w:cs="Arial"/>
                <w:b/>
                <w:bCs/>
                <w:u w:val="single"/>
                <w:lang w:val="es-ES"/>
              </w:rPr>
            </w:pPr>
            <w:bookmarkStart w:id="2" w:name="_Hlk33620499"/>
            <w:r w:rsidRPr="00542827">
              <w:rPr>
                <w:rFonts w:asciiTheme="majorHAnsi" w:hAnsiTheme="majorHAnsi" w:cs="Arial"/>
                <w:b/>
                <w:bCs/>
                <w:u w:val="single"/>
                <w:lang w:val="es-ES"/>
              </w:rPr>
              <w:t xml:space="preserve">CREACIÓN MUSICAL Y ATENCIÓN PSICOSOCIAL </w:t>
            </w:r>
            <w:bookmarkEnd w:id="2"/>
          </w:p>
          <w:p w14:paraId="7C22B084" w14:textId="77777777" w:rsidR="00542827" w:rsidRPr="00542827" w:rsidRDefault="00542827" w:rsidP="00C25F74">
            <w:pPr>
              <w:jc w:val="both"/>
              <w:rPr>
                <w:rFonts w:asciiTheme="majorHAnsi" w:hAnsiTheme="majorHAnsi" w:cs="Arial"/>
                <w:b/>
                <w:bCs/>
                <w:u w:val="single"/>
                <w:lang w:val="es-ES"/>
              </w:rPr>
            </w:pPr>
          </w:p>
          <w:p w14:paraId="13743935" w14:textId="25DBC4A6" w:rsidR="008F0C59" w:rsidRDefault="00B936F1" w:rsidP="00C25F74">
            <w:pPr>
              <w:jc w:val="both"/>
              <w:rPr>
                <w:rFonts w:asciiTheme="majorHAnsi" w:hAnsiTheme="majorHAnsi" w:cs="Arial"/>
                <w:lang w:val="es-ES"/>
              </w:rPr>
            </w:pPr>
            <w:r w:rsidRPr="00542827">
              <w:rPr>
                <w:rFonts w:asciiTheme="majorHAnsi" w:hAnsiTheme="majorHAnsi" w:cs="Arial"/>
                <w:lang w:val="es-ES"/>
              </w:rPr>
              <w:t>Desde el Ministerio de Cultura s</w:t>
            </w:r>
            <w:r w:rsidR="00C25F74" w:rsidRPr="00542827">
              <w:rPr>
                <w:rFonts w:asciiTheme="majorHAnsi" w:hAnsiTheme="majorHAnsi" w:cs="Arial"/>
                <w:lang w:val="es-ES"/>
              </w:rPr>
              <w:t>e realizó diseño de</w:t>
            </w:r>
            <w:r w:rsidR="008F0C59" w:rsidRPr="00542827">
              <w:rPr>
                <w:rFonts w:asciiTheme="majorHAnsi" w:hAnsiTheme="majorHAnsi" w:cs="Arial"/>
                <w:lang w:val="es-ES"/>
              </w:rPr>
              <w:t xml:space="preserve"> los</w:t>
            </w:r>
            <w:r w:rsidR="00C25F74" w:rsidRPr="00542827">
              <w:rPr>
                <w:rFonts w:asciiTheme="majorHAnsi" w:hAnsiTheme="majorHAnsi" w:cs="Arial"/>
                <w:lang w:val="es-ES"/>
              </w:rPr>
              <w:t xml:space="preserve"> lineamient</w:t>
            </w:r>
            <w:r w:rsidR="008F0C59" w:rsidRPr="00542827">
              <w:rPr>
                <w:rFonts w:asciiTheme="majorHAnsi" w:hAnsiTheme="majorHAnsi" w:cs="Arial"/>
                <w:lang w:val="es-ES"/>
              </w:rPr>
              <w:t>os</w:t>
            </w:r>
            <w:r w:rsidR="00C25F74" w:rsidRPr="00542827">
              <w:rPr>
                <w:rFonts w:asciiTheme="majorHAnsi" w:hAnsiTheme="majorHAnsi" w:cs="Arial"/>
                <w:lang w:val="es-ES"/>
              </w:rPr>
              <w:t xml:space="preserve"> de creación musical y atención psicosocial comunitaria</w:t>
            </w:r>
            <w:r w:rsidR="008F0C59" w:rsidRPr="00542827">
              <w:rPr>
                <w:rFonts w:asciiTheme="majorHAnsi" w:hAnsiTheme="majorHAnsi" w:cs="Arial"/>
                <w:lang w:val="es-ES"/>
              </w:rPr>
              <w:t xml:space="preserve"> para la vigencia 2020, </w:t>
            </w:r>
            <w:r w:rsidR="00C25F74" w:rsidRPr="00542827">
              <w:rPr>
                <w:rFonts w:asciiTheme="majorHAnsi" w:hAnsiTheme="majorHAnsi" w:cs="Arial"/>
                <w:lang w:val="es-ES"/>
              </w:rPr>
              <w:t xml:space="preserve">así como un diplomado de creación musical y atención psicosocial comunitaria dirigido a 30 docentes de escuelas de música. </w:t>
            </w:r>
            <w:r w:rsidR="008F0C59" w:rsidRPr="00542827">
              <w:rPr>
                <w:rFonts w:asciiTheme="majorHAnsi" w:hAnsiTheme="majorHAnsi" w:cs="Arial"/>
                <w:lang w:val="es-ES"/>
              </w:rPr>
              <w:t>El</w:t>
            </w:r>
            <w:r w:rsidR="00C25F74" w:rsidRPr="00542827">
              <w:rPr>
                <w:rFonts w:asciiTheme="majorHAnsi" w:hAnsiTheme="majorHAnsi" w:cs="Arial"/>
                <w:lang w:val="es-ES"/>
              </w:rPr>
              <w:t xml:space="preserve"> diplomado se estructuró en 3 módulos presenciales de 3 días de duración cada uno en la ciudad de Bogotá. </w:t>
            </w:r>
          </w:p>
          <w:p w14:paraId="7B13D530" w14:textId="77777777" w:rsidR="008C30F7" w:rsidRPr="00542827" w:rsidRDefault="008C30F7" w:rsidP="00C25F74">
            <w:pPr>
              <w:jc w:val="both"/>
              <w:rPr>
                <w:rFonts w:asciiTheme="majorHAnsi" w:hAnsiTheme="majorHAnsi" w:cs="Arial"/>
                <w:lang w:val="es-ES"/>
              </w:rPr>
            </w:pPr>
          </w:p>
          <w:p w14:paraId="4CBF908A" w14:textId="0A1FE19F" w:rsidR="00C25F74" w:rsidRDefault="008F0C59" w:rsidP="00C25F74">
            <w:pPr>
              <w:jc w:val="both"/>
              <w:rPr>
                <w:rFonts w:asciiTheme="majorHAnsi" w:hAnsiTheme="majorHAnsi" w:cs="Arial"/>
                <w:lang w:val="es-ES"/>
              </w:rPr>
            </w:pPr>
            <w:r w:rsidRPr="00542827">
              <w:rPr>
                <w:rFonts w:asciiTheme="majorHAnsi" w:hAnsiTheme="majorHAnsi" w:cs="Arial"/>
                <w:lang w:val="es-ES"/>
              </w:rPr>
              <w:t>Al finalizar</w:t>
            </w:r>
            <w:r w:rsidR="006257F6" w:rsidRPr="00542827">
              <w:rPr>
                <w:rFonts w:asciiTheme="majorHAnsi" w:hAnsiTheme="majorHAnsi" w:cs="Arial"/>
                <w:lang w:val="es-ES"/>
              </w:rPr>
              <w:t>, s</w:t>
            </w:r>
            <w:r w:rsidR="00C25F74" w:rsidRPr="00542827">
              <w:rPr>
                <w:rFonts w:asciiTheme="majorHAnsi" w:hAnsiTheme="majorHAnsi" w:cs="Arial"/>
                <w:lang w:val="es-ES"/>
              </w:rPr>
              <w:t xml:space="preserve">e certificaron 29 docentes de las Escuelas de Música de: Angelópolis y Tarso en Antioquia; Bogotá; Córdoba, Zambrano y María la Baja en Bolívar; Floresta, Rondón y Sutatenza en Boyacá; Manzanares en Caldas; Buenos Aires en Cauca; Moñitos en Córdoba; Arbeláez, Venecia, </w:t>
            </w:r>
            <w:proofErr w:type="spellStart"/>
            <w:r w:rsidR="00C25F74" w:rsidRPr="00542827">
              <w:rPr>
                <w:rFonts w:asciiTheme="majorHAnsi" w:hAnsiTheme="majorHAnsi" w:cs="Arial"/>
                <w:lang w:val="es-ES"/>
              </w:rPr>
              <w:t>Guataquí</w:t>
            </w:r>
            <w:proofErr w:type="spellEnd"/>
            <w:r w:rsidR="00C25F74" w:rsidRPr="00542827">
              <w:rPr>
                <w:rFonts w:asciiTheme="majorHAnsi" w:hAnsiTheme="majorHAnsi" w:cs="Arial"/>
                <w:lang w:val="es-ES"/>
              </w:rPr>
              <w:t xml:space="preserve"> y La Vega en Cundinamarca; Maicao en La Guajira; Nariño en Tumaco; </w:t>
            </w:r>
            <w:r w:rsidR="008C30F7" w:rsidRPr="00542827">
              <w:rPr>
                <w:rFonts w:asciiTheme="majorHAnsi" w:hAnsiTheme="majorHAnsi" w:cs="Arial"/>
                <w:lang w:val="es-ES"/>
              </w:rPr>
              <w:t>Finlandia</w:t>
            </w:r>
            <w:r w:rsidR="00C25F74" w:rsidRPr="00542827">
              <w:rPr>
                <w:rFonts w:asciiTheme="majorHAnsi" w:hAnsiTheme="majorHAnsi" w:cs="Arial"/>
                <w:lang w:val="es-ES"/>
              </w:rPr>
              <w:t xml:space="preserve"> en Quindío; Socorro en Santander; san Onofre en Sucre; Buenaventura y Calima en Valle del Cauca. </w:t>
            </w:r>
          </w:p>
          <w:p w14:paraId="244F1B69" w14:textId="77777777" w:rsidR="008C30F7" w:rsidRPr="00542827" w:rsidRDefault="008C30F7" w:rsidP="00C25F74">
            <w:pPr>
              <w:jc w:val="both"/>
              <w:rPr>
                <w:rFonts w:asciiTheme="majorHAnsi" w:hAnsiTheme="majorHAnsi" w:cs="Arial"/>
                <w:lang w:val="es-ES"/>
              </w:rPr>
            </w:pPr>
          </w:p>
          <w:p w14:paraId="1DCDBB68" w14:textId="2E02E133" w:rsidR="000D344C" w:rsidRPr="00542827" w:rsidRDefault="006257F6" w:rsidP="00A27AAD">
            <w:pPr>
              <w:rPr>
                <w:rFonts w:asciiTheme="majorHAnsi" w:hAnsiTheme="majorHAnsi" w:cs="Arial"/>
                <w:lang w:val="es-ES"/>
              </w:rPr>
            </w:pPr>
            <w:r w:rsidRPr="00542827">
              <w:rPr>
                <w:rFonts w:asciiTheme="majorHAnsi" w:hAnsiTheme="majorHAnsi" w:cs="Arial"/>
                <w:lang w:val="es-ES"/>
              </w:rPr>
              <w:t xml:space="preserve">Posterior a esto, </w:t>
            </w:r>
            <w:r w:rsidR="007E3FD7" w:rsidRPr="00542827">
              <w:rPr>
                <w:rFonts w:asciiTheme="majorHAnsi" w:hAnsiTheme="majorHAnsi" w:cs="Arial"/>
                <w:lang w:val="es-ES"/>
              </w:rPr>
              <w:t>se ejecutó</w:t>
            </w:r>
            <w:r w:rsidR="00C25F74" w:rsidRPr="00542827">
              <w:rPr>
                <w:rFonts w:asciiTheme="majorHAnsi" w:hAnsiTheme="majorHAnsi" w:cs="Arial"/>
                <w:lang w:val="es-ES"/>
              </w:rPr>
              <w:t xml:space="preserve"> el </w:t>
            </w:r>
            <w:r w:rsidR="007E3FD7" w:rsidRPr="00542827">
              <w:rPr>
                <w:rFonts w:asciiTheme="majorHAnsi" w:hAnsiTheme="majorHAnsi" w:cs="Arial"/>
                <w:lang w:val="es-ES"/>
              </w:rPr>
              <w:t>p</w:t>
            </w:r>
            <w:r w:rsidR="00C25F74" w:rsidRPr="00542827">
              <w:rPr>
                <w:rFonts w:asciiTheme="majorHAnsi" w:hAnsiTheme="majorHAnsi" w:cs="Arial"/>
                <w:lang w:val="es-ES"/>
              </w:rPr>
              <w:t xml:space="preserve">royecto de </w:t>
            </w:r>
            <w:r w:rsidR="007E3FD7" w:rsidRPr="00542827">
              <w:rPr>
                <w:rFonts w:asciiTheme="majorHAnsi" w:hAnsiTheme="majorHAnsi" w:cs="Arial"/>
                <w:lang w:val="es-ES"/>
              </w:rPr>
              <w:t>c</w:t>
            </w:r>
            <w:r w:rsidR="00C25F74" w:rsidRPr="00542827">
              <w:rPr>
                <w:rFonts w:asciiTheme="majorHAnsi" w:hAnsiTheme="majorHAnsi" w:cs="Arial"/>
                <w:lang w:val="es-ES"/>
              </w:rPr>
              <w:t xml:space="preserve">reación </w:t>
            </w:r>
            <w:r w:rsidR="007E3FD7" w:rsidRPr="00542827">
              <w:rPr>
                <w:rFonts w:asciiTheme="majorHAnsi" w:hAnsiTheme="majorHAnsi" w:cs="Arial"/>
                <w:lang w:val="es-ES"/>
              </w:rPr>
              <w:t>m</w:t>
            </w:r>
            <w:r w:rsidR="00C25F74" w:rsidRPr="00542827">
              <w:rPr>
                <w:rFonts w:asciiTheme="majorHAnsi" w:hAnsiTheme="majorHAnsi" w:cs="Arial"/>
                <w:lang w:val="es-ES"/>
              </w:rPr>
              <w:t xml:space="preserve">usical y </w:t>
            </w:r>
            <w:r w:rsidR="007E3FD7" w:rsidRPr="00542827">
              <w:rPr>
                <w:rFonts w:asciiTheme="majorHAnsi" w:hAnsiTheme="majorHAnsi" w:cs="Arial"/>
                <w:lang w:val="es-ES"/>
              </w:rPr>
              <w:t>a</w:t>
            </w:r>
            <w:r w:rsidR="00C25F74" w:rsidRPr="00542827">
              <w:rPr>
                <w:rFonts w:asciiTheme="majorHAnsi" w:hAnsiTheme="majorHAnsi" w:cs="Arial"/>
                <w:lang w:val="es-ES"/>
              </w:rPr>
              <w:t xml:space="preserve">tención </w:t>
            </w:r>
            <w:r w:rsidR="007E3FD7" w:rsidRPr="00542827">
              <w:rPr>
                <w:rFonts w:asciiTheme="majorHAnsi" w:hAnsiTheme="majorHAnsi" w:cs="Arial"/>
                <w:lang w:val="es-ES"/>
              </w:rPr>
              <w:t>p</w:t>
            </w:r>
            <w:r w:rsidR="00C25F74" w:rsidRPr="00542827">
              <w:rPr>
                <w:rFonts w:asciiTheme="majorHAnsi" w:hAnsiTheme="majorHAnsi" w:cs="Arial"/>
                <w:lang w:val="es-ES"/>
              </w:rPr>
              <w:t>sicosocial con 47 niños y niñas de la Institución Educativa Valentín Carabalí de la vereda de San Miguel, corregimiento La Balsa, Buenos Aires – Cauca</w:t>
            </w:r>
            <w:r w:rsidR="00B26A7C" w:rsidRPr="00542827">
              <w:rPr>
                <w:rFonts w:asciiTheme="majorHAnsi" w:hAnsiTheme="majorHAnsi" w:cs="Arial"/>
                <w:lang w:val="es-ES"/>
              </w:rPr>
              <w:t xml:space="preserve">, con una inversión de </w:t>
            </w:r>
            <w:r w:rsidR="00C25F74" w:rsidRPr="008C30F7">
              <w:rPr>
                <w:rFonts w:asciiTheme="majorHAnsi" w:hAnsiTheme="majorHAnsi" w:cs="Arial"/>
                <w:b/>
                <w:bCs/>
                <w:lang w:val="es-ES"/>
              </w:rPr>
              <w:t>$108</w:t>
            </w:r>
            <w:r w:rsidR="00B26A7C" w:rsidRPr="008C30F7">
              <w:rPr>
                <w:rFonts w:asciiTheme="majorHAnsi" w:hAnsiTheme="majorHAnsi" w:cs="Arial"/>
                <w:b/>
                <w:bCs/>
                <w:lang w:val="es-ES"/>
              </w:rPr>
              <w:t xml:space="preserve"> millones.</w:t>
            </w:r>
          </w:p>
        </w:tc>
      </w:tr>
    </w:tbl>
    <w:p w14:paraId="27639EDB" w14:textId="33D1F560" w:rsidR="00F172EB" w:rsidRDefault="00F172EB" w:rsidP="005965DF">
      <w:pPr>
        <w:spacing w:after="0" w:line="240" w:lineRule="auto"/>
        <w:jc w:val="both"/>
        <w:rPr>
          <w:sz w:val="24"/>
          <w:szCs w:val="24"/>
          <w:lang w:val="es-ES_tradnl"/>
        </w:rPr>
      </w:pPr>
    </w:p>
    <w:tbl>
      <w:tblPr>
        <w:tblStyle w:val="Tablaconcuadrcula"/>
        <w:tblW w:w="0" w:type="auto"/>
        <w:tblBorders>
          <w:top w:val="single" w:sz="4" w:space="0" w:color="0070C0"/>
          <w:left w:val="single" w:sz="4" w:space="0" w:color="0070C0"/>
          <w:bottom w:val="single" w:sz="4" w:space="0" w:color="0070C0"/>
          <w:right w:val="single" w:sz="4" w:space="0" w:color="0070C0"/>
          <w:insideH w:val="single" w:sz="4" w:space="0" w:color="0070C0"/>
          <w:insideV w:val="single" w:sz="4" w:space="0" w:color="0070C0"/>
        </w:tblBorders>
        <w:tblLook w:val="04A0" w:firstRow="1" w:lastRow="0" w:firstColumn="1" w:lastColumn="0" w:noHBand="0" w:noVBand="1"/>
      </w:tblPr>
      <w:tblGrid>
        <w:gridCol w:w="2519"/>
        <w:gridCol w:w="6265"/>
      </w:tblGrid>
      <w:tr w:rsidR="00EE1F35" w14:paraId="1F8F8BB4" w14:textId="77777777" w:rsidTr="00C97627">
        <w:tc>
          <w:tcPr>
            <w:tcW w:w="2519" w:type="dxa"/>
            <w:shd w:val="clear" w:color="auto" w:fill="002060"/>
            <w:vAlign w:val="center"/>
          </w:tcPr>
          <w:p w14:paraId="78C0EB81" w14:textId="77777777" w:rsidR="00EE1F35" w:rsidRPr="00A2697D" w:rsidRDefault="00EE1F35" w:rsidP="00C97627">
            <w:pPr>
              <w:jc w:val="center"/>
              <w:rPr>
                <w:sz w:val="36"/>
                <w:szCs w:val="36"/>
              </w:rPr>
            </w:pPr>
            <w:r>
              <w:rPr>
                <w:sz w:val="36"/>
                <w:szCs w:val="36"/>
              </w:rPr>
              <w:t>Acciones para la Construcción de Paz</w:t>
            </w:r>
          </w:p>
        </w:tc>
        <w:tc>
          <w:tcPr>
            <w:tcW w:w="6265" w:type="dxa"/>
          </w:tcPr>
          <w:p w14:paraId="0DACED50" w14:textId="0C360B58" w:rsidR="00F525CF" w:rsidRDefault="00F525CF" w:rsidP="00F525CF">
            <w:pPr>
              <w:jc w:val="both"/>
              <w:rPr>
                <w:rFonts w:asciiTheme="majorHAnsi" w:hAnsiTheme="majorHAnsi" w:cs="Arial"/>
                <w:b/>
                <w:bCs/>
                <w:u w:val="single"/>
                <w:lang w:val="es-ES"/>
              </w:rPr>
            </w:pPr>
            <w:r w:rsidRPr="00930781">
              <w:rPr>
                <w:rFonts w:asciiTheme="majorHAnsi" w:hAnsiTheme="majorHAnsi" w:cs="Arial"/>
                <w:b/>
                <w:bCs/>
                <w:u w:val="single"/>
                <w:lang w:val="es-ES"/>
              </w:rPr>
              <w:t xml:space="preserve">ESCUELAS DE MÚSICA </w:t>
            </w:r>
          </w:p>
          <w:p w14:paraId="105DF448" w14:textId="77777777" w:rsidR="00930781" w:rsidRPr="00930781" w:rsidRDefault="00930781" w:rsidP="00F525CF">
            <w:pPr>
              <w:jc w:val="both"/>
              <w:rPr>
                <w:rFonts w:asciiTheme="majorHAnsi" w:hAnsiTheme="majorHAnsi" w:cs="Arial"/>
                <w:b/>
                <w:bCs/>
                <w:u w:val="single"/>
                <w:lang w:val="es-ES"/>
              </w:rPr>
            </w:pPr>
          </w:p>
          <w:p w14:paraId="66C03937" w14:textId="7F71224E" w:rsidR="00E36920" w:rsidRDefault="00E36920" w:rsidP="00F525CF">
            <w:pPr>
              <w:spacing w:line="233" w:lineRule="atLeast"/>
              <w:jc w:val="both"/>
              <w:rPr>
                <w:rFonts w:asciiTheme="majorHAnsi" w:hAnsiTheme="majorHAnsi" w:cs="Arial"/>
                <w:lang w:val="es-ES"/>
              </w:rPr>
            </w:pPr>
            <w:r w:rsidRPr="008C30F7">
              <w:rPr>
                <w:rFonts w:asciiTheme="majorHAnsi" w:hAnsiTheme="majorHAnsi" w:cs="Arial"/>
                <w:lang w:val="es-ES"/>
              </w:rPr>
              <w:t>Desde el Ministerio de Cultura s</w:t>
            </w:r>
            <w:r w:rsidR="00F525CF" w:rsidRPr="008C30F7">
              <w:rPr>
                <w:rFonts w:asciiTheme="majorHAnsi" w:hAnsiTheme="majorHAnsi" w:cs="Arial"/>
                <w:lang w:val="es-ES"/>
              </w:rPr>
              <w:t xml:space="preserve">e realizó asesoría técnica y apoyo presupuestal a la consolidación del </w:t>
            </w:r>
            <w:r w:rsidRPr="008C30F7">
              <w:rPr>
                <w:rFonts w:asciiTheme="majorHAnsi" w:hAnsiTheme="majorHAnsi" w:cs="Arial"/>
                <w:lang w:val="es-ES"/>
              </w:rPr>
              <w:t>p</w:t>
            </w:r>
            <w:r w:rsidR="00F525CF" w:rsidRPr="008C30F7">
              <w:rPr>
                <w:rFonts w:asciiTheme="majorHAnsi" w:hAnsiTheme="majorHAnsi" w:cs="Arial"/>
                <w:lang w:val="es-ES"/>
              </w:rPr>
              <w:t xml:space="preserve">royecto </w:t>
            </w:r>
            <w:r w:rsidRPr="008C30F7">
              <w:rPr>
                <w:rFonts w:asciiTheme="majorHAnsi" w:hAnsiTheme="majorHAnsi" w:cs="Arial"/>
                <w:lang w:val="es-ES"/>
              </w:rPr>
              <w:t>p</w:t>
            </w:r>
            <w:r w:rsidR="00F525CF" w:rsidRPr="008C30F7">
              <w:rPr>
                <w:rFonts w:asciiTheme="majorHAnsi" w:hAnsiTheme="majorHAnsi" w:cs="Arial"/>
                <w:lang w:val="es-ES"/>
              </w:rPr>
              <w:t xml:space="preserve">edagógico, </w:t>
            </w:r>
            <w:r w:rsidRPr="008C30F7">
              <w:rPr>
                <w:rFonts w:asciiTheme="majorHAnsi" w:hAnsiTheme="majorHAnsi" w:cs="Arial"/>
                <w:lang w:val="es-ES"/>
              </w:rPr>
              <w:t>m</w:t>
            </w:r>
            <w:r w:rsidR="00F525CF" w:rsidRPr="008C30F7">
              <w:rPr>
                <w:rFonts w:asciiTheme="majorHAnsi" w:hAnsiTheme="majorHAnsi" w:cs="Arial"/>
                <w:lang w:val="es-ES"/>
              </w:rPr>
              <w:t xml:space="preserve">usical y </w:t>
            </w:r>
            <w:r w:rsidRPr="008C30F7">
              <w:rPr>
                <w:rFonts w:asciiTheme="majorHAnsi" w:hAnsiTheme="majorHAnsi" w:cs="Arial"/>
                <w:lang w:val="es-ES"/>
              </w:rPr>
              <w:t>o</w:t>
            </w:r>
            <w:r w:rsidR="00F525CF" w:rsidRPr="008C30F7">
              <w:rPr>
                <w:rFonts w:asciiTheme="majorHAnsi" w:hAnsiTheme="majorHAnsi" w:cs="Arial"/>
                <w:lang w:val="es-ES"/>
              </w:rPr>
              <w:t>rganizativo de la Escuela de Música del barrio Nuevo Horizonte de la comuna 5 de</w:t>
            </w:r>
            <w:r w:rsidRPr="008C30F7">
              <w:rPr>
                <w:rFonts w:asciiTheme="majorHAnsi" w:hAnsiTheme="majorHAnsi" w:cs="Arial"/>
                <w:lang w:val="es-ES"/>
              </w:rPr>
              <w:t>l municipio de</w:t>
            </w:r>
            <w:r w:rsidR="00F525CF" w:rsidRPr="008C30F7">
              <w:rPr>
                <w:rFonts w:asciiTheme="majorHAnsi" w:hAnsiTheme="majorHAnsi" w:cs="Arial"/>
                <w:lang w:val="es-ES"/>
              </w:rPr>
              <w:t xml:space="preserve"> Tumaco – Nariño, con una inversión de </w:t>
            </w:r>
            <w:r w:rsidR="00F525CF" w:rsidRPr="00930781">
              <w:rPr>
                <w:rFonts w:asciiTheme="majorHAnsi" w:hAnsiTheme="majorHAnsi" w:cs="Arial"/>
                <w:b/>
                <w:bCs/>
                <w:lang w:val="es-ES"/>
              </w:rPr>
              <w:t>$150</w:t>
            </w:r>
            <w:r w:rsidRPr="00930781">
              <w:rPr>
                <w:rFonts w:asciiTheme="majorHAnsi" w:hAnsiTheme="majorHAnsi" w:cs="Arial"/>
                <w:b/>
                <w:bCs/>
                <w:lang w:val="es-ES"/>
              </w:rPr>
              <w:t xml:space="preserve"> millones</w:t>
            </w:r>
            <w:r w:rsidR="00F525CF" w:rsidRPr="008C30F7">
              <w:rPr>
                <w:rFonts w:asciiTheme="majorHAnsi" w:hAnsiTheme="majorHAnsi" w:cs="Arial"/>
                <w:lang w:val="es-ES"/>
              </w:rPr>
              <w:t xml:space="preserve">, en donde </w:t>
            </w:r>
            <w:r w:rsidRPr="008C30F7">
              <w:rPr>
                <w:rFonts w:asciiTheme="majorHAnsi" w:hAnsiTheme="majorHAnsi" w:cs="Arial"/>
                <w:lang w:val="es-ES"/>
              </w:rPr>
              <w:t xml:space="preserve">se </w:t>
            </w:r>
            <w:r w:rsidR="00F525CF" w:rsidRPr="008C30F7">
              <w:rPr>
                <w:rFonts w:asciiTheme="majorHAnsi" w:hAnsiTheme="majorHAnsi" w:cs="Arial"/>
                <w:lang w:val="es-ES"/>
              </w:rPr>
              <w:t xml:space="preserve">ofertó la formación en las prácticas de bandas, coros, músicas tradicionales, músicas urbanas y músicas de guitarra y canto popular, beneficiando a 150 niños y niñas del casco urbano y de centros poblados (Candelillas, Robledo y Llorente). </w:t>
            </w:r>
          </w:p>
          <w:p w14:paraId="323DF45C" w14:textId="77777777" w:rsidR="00930781" w:rsidRPr="008C30F7" w:rsidRDefault="00930781" w:rsidP="00F525CF">
            <w:pPr>
              <w:spacing w:line="233" w:lineRule="atLeast"/>
              <w:jc w:val="both"/>
              <w:rPr>
                <w:rFonts w:asciiTheme="majorHAnsi" w:hAnsiTheme="majorHAnsi" w:cs="Arial"/>
                <w:lang w:val="es-ES"/>
              </w:rPr>
            </w:pPr>
          </w:p>
          <w:p w14:paraId="3E18C9FD" w14:textId="59D44D71" w:rsidR="00F525CF" w:rsidRDefault="00E36920" w:rsidP="00F525CF">
            <w:pPr>
              <w:spacing w:line="233" w:lineRule="atLeast"/>
              <w:jc w:val="both"/>
              <w:rPr>
                <w:rFonts w:asciiTheme="majorHAnsi" w:hAnsiTheme="majorHAnsi" w:cs="Arial"/>
                <w:lang w:val="es-ES"/>
              </w:rPr>
            </w:pPr>
            <w:r w:rsidRPr="008C30F7">
              <w:rPr>
                <w:rFonts w:asciiTheme="majorHAnsi" w:hAnsiTheme="majorHAnsi" w:cs="Arial"/>
                <w:lang w:val="es-ES"/>
              </w:rPr>
              <w:t>Así mismo,</w:t>
            </w:r>
            <w:r w:rsidR="00206CE9" w:rsidRPr="008C30F7">
              <w:rPr>
                <w:rFonts w:asciiTheme="majorHAnsi" w:hAnsiTheme="majorHAnsi" w:cs="Arial"/>
                <w:lang w:val="es-ES"/>
              </w:rPr>
              <w:t xml:space="preserve"> </w:t>
            </w:r>
            <w:r w:rsidR="00F525CF" w:rsidRPr="008C30F7">
              <w:rPr>
                <w:rFonts w:asciiTheme="majorHAnsi" w:hAnsiTheme="majorHAnsi" w:cs="Arial"/>
                <w:lang w:val="es-ES"/>
              </w:rPr>
              <w:t xml:space="preserve">se contó con una profesional de apoyo psicosocial y </w:t>
            </w:r>
            <w:r w:rsidR="00206CE9" w:rsidRPr="008C30F7">
              <w:rPr>
                <w:rFonts w:asciiTheme="majorHAnsi" w:hAnsiTheme="majorHAnsi" w:cs="Arial"/>
                <w:lang w:val="es-ES"/>
              </w:rPr>
              <w:t>un</w:t>
            </w:r>
            <w:r w:rsidR="00F525CF" w:rsidRPr="008C30F7">
              <w:rPr>
                <w:rFonts w:asciiTheme="majorHAnsi" w:hAnsiTheme="majorHAnsi" w:cs="Arial"/>
                <w:lang w:val="es-ES"/>
              </w:rPr>
              <w:t xml:space="preserve"> docente de música urbana</w:t>
            </w:r>
            <w:r w:rsidR="00206CE9" w:rsidRPr="008C30F7">
              <w:rPr>
                <w:rFonts w:asciiTheme="majorHAnsi" w:hAnsiTheme="majorHAnsi" w:cs="Arial"/>
                <w:lang w:val="es-ES"/>
              </w:rPr>
              <w:t>, quienes se</w:t>
            </w:r>
            <w:r w:rsidR="00F525CF" w:rsidRPr="008C30F7">
              <w:rPr>
                <w:rFonts w:asciiTheme="majorHAnsi" w:hAnsiTheme="majorHAnsi" w:cs="Arial"/>
                <w:lang w:val="es-ES"/>
              </w:rPr>
              <w:t xml:space="preserve"> certificaron por la Universidad Distrital, en el Diplomado de Creación Musical y Atención Psicosocial realizado en el segundo semestre de 2020 en la ciudad de Bogotá.</w:t>
            </w:r>
          </w:p>
          <w:p w14:paraId="40ABDFC9" w14:textId="77777777" w:rsidR="003D1341" w:rsidRPr="008C30F7" w:rsidRDefault="003D1341" w:rsidP="00F525CF">
            <w:pPr>
              <w:spacing w:line="233" w:lineRule="atLeast"/>
              <w:jc w:val="both"/>
              <w:rPr>
                <w:rFonts w:asciiTheme="majorHAnsi" w:hAnsiTheme="majorHAnsi" w:cs="Arial"/>
                <w:lang w:val="es-ES"/>
              </w:rPr>
            </w:pPr>
          </w:p>
          <w:p w14:paraId="165D97A6" w14:textId="48FF41D0" w:rsidR="00EE1F35" w:rsidRPr="00C97627" w:rsidRDefault="00F525CF" w:rsidP="00F525CF">
            <w:pPr>
              <w:spacing w:line="233" w:lineRule="atLeast"/>
              <w:jc w:val="both"/>
              <w:rPr>
                <w:rFonts w:eastAsia="Times New Roman"/>
                <w:color w:val="000000"/>
                <w:lang w:eastAsia="es-CO"/>
              </w:rPr>
            </w:pPr>
            <w:r w:rsidRPr="008C30F7">
              <w:rPr>
                <w:rFonts w:asciiTheme="majorHAnsi" w:hAnsiTheme="majorHAnsi" w:cs="Arial"/>
                <w:lang w:val="es-ES"/>
              </w:rPr>
              <w:t xml:space="preserve">De igual forma se realizó un acompañamiento a la Escuela </w:t>
            </w:r>
            <w:r w:rsidR="00206CE9" w:rsidRPr="008C30F7">
              <w:rPr>
                <w:rFonts w:asciiTheme="majorHAnsi" w:hAnsiTheme="majorHAnsi" w:cs="Arial"/>
                <w:lang w:val="es-ES"/>
              </w:rPr>
              <w:t xml:space="preserve">de música </w:t>
            </w:r>
            <w:r w:rsidRPr="008C30F7">
              <w:rPr>
                <w:rFonts w:asciiTheme="majorHAnsi" w:hAnsiTheme="majorHAnsi" w:cs="Arial"/>
                <w:lang w:val="es-ES"/>
              </w:rPr>
              <w:t>Lucho Bermúdez del</w:t>
            </w:r>
            <w:r w:rsidR="00206CE9" w:rsidRPr="008C30F7">
              <w:rPr>
                <w:rFonts w:asciiTheme="majorHAnsi" w:hAnsiTheme="majorHAnsi" w:cs="Arial"/>
                <w:lang w:val="es-ES"/>
              </w:rPr>
              <w:t xml:space="preserve"> municipio de</w:t>
            </w:r>
            <w:r w:rsidRPr="008C30F7">
              <w:rPr>
                <w:rFonts w:asciiTheme="majorHAnsi" w:hAnsiTheme="majorHAnsi" w:cs="Arial"/>
                <w:lang w:val="es-ES"/>
              </w:rPr>
              <w:t xml:space="preserve"> Carmen de Bolívar, con una inversión de </w:t>
            </w:r>
            <w:r w:rsidRPr="006F6696">
              <w:rPr>
                <w:rFonts w:asciiTheme="majorHAnsi" w:hAnsiTheme="majorHAnsi" w:cs="Arial"/>
                <w:b/>
                <w:bCs/>
                <w:lang w:val="es-ES"/>
              </w:rPr>
              <w:t>$100</w:t>
            </w:r>
            <w:r w:rsidR="00206CE9" w:rsidRPr="006F6696">
              <w:rPr>
                <w:rFonts w:asciiTheme="majorHAnsi" w:hAnsiTheme="majorHAnsi" w:cs="Arial"/>
                <w:b/>
                <w:bCs/>
                <w:lang w:val="es-ES"/>
              </w:rPr>
              <w:t xml:space="preserve"> millones</w:t>
            </w:r>
            <w:r w:rsidR="00206CE9" w:rsidRPr="008C30F7">
              <w:rPr>
                <w:rFonts w:asciiTheme="majorHAnsi" w:hAnsiTheme="majorHAnsi" w:cs="Arial"/>
                <w:lang w:val="es-ES"/>
              </w:rPr>
              <w:t>,</w:t>
            </w:r>
            <w:r w:rsidRPr="008C30F7">
              <w:rPr>
                <w:rFonts w:asciiTheme="majorHAnsi" w:hAnsiTheme="majorHAnsi" w:cs="Arial"/>
                <w:lang w:val="es-ES"/>
              </w:rPr>
              <w:t xml:space="preserve"> con el fin de aunar recursos humanos, administrativos, financieros y de asistencia técnica para dar continuidad en el 2020 al fortalecimiento y consolidación institucional y comunitaria del proyecto musical, pedagógico y cultural de la escuela, beneficiando a 1.062 estudiantes de área urbana y rural.</w:t>
            </w:r>
          </w:p>
        </w:tc>
      </w:tr>
      <w:tr w:rsidR="00EE1F35" w14:paraId="28A1460C" w14:textId="77777777" w:rsidTr="00C97627">
        <w:tc>
          <w:tcPr>
            <w:tcW w:w="2519" w:type="dxa"/>
            <w:shd w:val="clear" w:color="auto" w:fill="002060"/>
            <w:vAlign w:val="center"/>
          </w:tcPr>
          <w:p w14:paraId="60EF4E68" w14:textId="77777777" w:rsidR="00EE1F35" w:rsidRPr="00A2697D" w:rsidRDefault="00EE1F35" w:rsidP="00C97627">
            <w:pPr>
              <w:jc w:val="center"/>
              <w:rPr>
                <w:sz w:val="36"/>
                <w:szCs w:val="36"/>
              </w:rPr>
            </w:pPr>
            <w:r>
              <w:rPr>
                <w:sz w:val="36"/>
                <w:szCs w:val="36"/>
              </w:rPr>
              <w:lastRenderedPageBreak/>
              <w:t>Acciones para la Construcción de Paz</w:t>
            </w:r>
          </w:p>
        </w:tc>
        <w:tc>
          <w:tcPr>
            <w:tcW w:w="6265" w:type="dxa"/>
          </w:tcPr>
          <w:p w14:paraId="14865E24" w14:textId="275066F9" w:rsidR="006C2F60" w:rsidRDefault="006C2F60" w:rsidP="006C2F60">
            <w:pPr>
              <w:jc w:val="both"/>
              <w:rPr>
                <w:rFonts w:asciiTheme="majorHAnsi" w:hAnsiTheme="majorHAnsi" w:cs="Arial"/>
                <w:b/>
                <w:bCs/>
                <w:u w:val="single"/>
                <w:lang w:val="es-ES"/>
              </w:rPr>
            </w:pPr>
            <w:bookmarkStart w:id="3" w:name="_Hlk33620561"/>
            <w:r w:rsidRPr="006F6696">
              <w:rPr>
                <w:rFonts w:asciiTheme="majorHAnsi" w:hAnsiTheme="majorHAnsi" w:cs="Arial"/>
                <w:b/>
                <w:bCs/>
                <w:u w:val="single"/>
                <w:lang w:val="es-ES"/>
              </w:rPr>
              <w:t xml:space="preserve">DOTACIONES DE INSTRUMENTOS MUSICALES </w:t>
            </w:r>
            <w:bookmarkEnd w:id="3"/>
          </w:p>
          <w:p w14:paraId="528B1D8C" w14:textId="77777777" w:rsidR="006F6696" w:rsidRPr="006F6696" w:rsidRDefault="006F6696" w:rsidP="006C2F60">
            <w:pPr>
              <w:jc w:val="both"/>
              <w:rPr>
                <w:rFonts w:asciiTheme="majorHAnsi" w:hAnsiTheme="majorHAnsi" w:cs="Arial"/>
                <w:b/>
                <w:bCs/>
                <w:u w:val="single"/>
                <w:lang w:val="es-ES"/>
              </w:rPr>
            </w:pPr>
          </w:p>
          <w:p w14:paraId="4E03B0EE" w14:textId="0B037DD9" w:rsidR="009D5852" w:rsidRDefault="00B32AD0" w:rsidP="006C2F60">
            <w:pPr>
              <w:jc w:val="both"/>
              <w:rPr>
                <w:rFonts w:asciiTheme="majorHAnsi" w:hAnsiTheme="majorHAnsi" w:cs="Arial"/>
                <w:b/>
                <w:bCs/>
                <w:lang w:val="es-ES"/>
              </w:rPr>
            </w:pPr>
            <w:r w:rsidRPr="006F6696">
              <w:rPr>
                <w:rFonts w:asciiTheme="majorHAnsi" w:hAnsiTheme="majorHAnsi" w:cs="Arial"/>
                <w:lang w:val="es-ES"/>
              </w:rPr>
              <w:t>Para la vigencia 2020, s</w:t>
            </w:r>
            <w:r w:rsidR="006C2F60" w:rsidRPr="006F6696">
              <w:rPr>
                <w:rFonts w:asciiTheme="majorHAnsi" w:hAnsiTheme="majorHAnsi" w:cs="Arial"/>
                <w:lang w:val="es-ES"/>
              </w:rPr>
              <w:t>e priorizó la dotación</w:t>
            </w:r>
            <w:r w:rsidR="00846A87" w:rsidRPr="006F6696">
              <w:rPr>
                <w:rFonts w:asciiTheme="majorHAnsi" w:hAnsiTheme="majorHAnsi" w:cs="Arial"/>
                <w:lang w:val="es-ES"/>
              </w:rPr>
              <w:t xml:space="preserve"> musical a</w:t>
            </w:r>
            <w:r w:rsidR="006C2F60" w:rsidRPr="006F6696">
              <w:rPr>
                <w:rFonts w:asciiTheme="majorHAnsi" w:hAnsiTheme="majorHAnsi" w:cs="Arial"/>
                <w:lang w:val="es-ES"/>
              </w:rPr>
              <w:t xml:space="preserve"> 18 municipios PDET</w:t>
            </w:r>
            <w:r w:rsidR="00846A87" w:rsidRPr="006F6696">
              <w:rPr>
                <w:rFonts w:asciiTheme="majorHAnsi" w:hAnsiTheme="majorHAnsi" w:cs="Arial"/>
                <w:lang w:val="es-ES"/>
              </w:rPr>
              <w:t>,</w:t>
            </w:r>
            <w:r w:rsidR="006C2F60" w:rsidRPr="006F6696">
              <w:rPr>
                <w:rFonts w:asciiTheme="majorHAnsi" w:hAnsiTheme="majorHAnsi" w:cs="Arial"/>
                <w:lang w:val="es-ES"/>
              </w:rPr>
              <w:t xml:space="preserve"> con instrumentos en formatos de músicas tradicionales con una inversión de </w:t>
            </w:r>
            <w:r w:rsidR="006C2F60" w:rsidRPr="006F6696">
              <w:rPr>
                <w:rFonts w:asciiTheme="majorHAnsi" w:hAnsiTheme="majorHAnsi" w:cs="Arial"/>
                <w:b/>
                <w:bCs/>
                <w:lang w:val="es-ES"/>
              </w:rPr>
              <w:t>$73</w:t>
            </w:r>
            <w:r w:rsidR="00846A87" w:rsidRPr="006F6696">
              <w:rPr>
                <w:rFonts w:asciiTheme="majorHAnsi" w:hAnsiTheme="majorHAnsi" w:cs="Arial"/>
                <w:b/>
                <w:bCs/>
                <w:lang w:val="es-ES"/>
              </w:rPr>
              <w:t xml:space="preserve"> millones</w:t>
            </w:r>
            <w:r w:rsidR="006C2F60" w:rsidRPr="006F6696">
              <w:rPr>
                <w:rFonts w:asciiTheme="majorHAnsi" w:hAnsiTheme="majorHAnsi" w:cs="Arial"/>
                <w:lang w:val="es-ES"/>
              </w:rPr>
              <w:t xml:space="preserve"> y de banda de viento con una inversión de</w:t>
            </w:r>
            <w:r w:rsidR="006F6696">
              <w:rPr>
                <w:rFonts w:asciiTheme="majorHAnsi" w:hAnsiTheme="majorHAnsi" w:cs="Arial"/>
                <w:lang w:val="es-ES"/>
              </w:rPr>
              <w:t xml:space="preserve"> </w:t>
            </w:r>
            <w:r w:rsidR="006C2F60" w:rsidRPr="006F6696">
              <w:rPr>
                <w:rFonts w:asciiTheme="majorHAnsi" w:hAnsiTheme="majorHAnsi" w:cs="Arial"/>
                <w:b/>
                <w:bCs/>
                <w:lang w:val="es-ES"/>
              </w:rPr>
              <w:t>$185</w:t>
            </w:r>
            <w:r w:rsidR="00846A87" w:rsidRPr="006F6696">
              <w:rPr>
                <w:rFonts w:asciiTheme="majorHAnsi" w:hAnsiTheme="majorHAnsi" w:cs="Arial"/>
                <w:b/>
                <w:bCs/>
                <w:lang w:val="es-ES"/>
              </w:rPr>
              <w:t xml:space="preserve"> millones</w:t>
            </w:r>
            <w:r w:rsidR="001D3DA3" w:rsidRPr="006F6696">
              <w:rPr>
                <w:rFonts w:asciiTheme="majorHAnsi" w:hAnsiTheme="majorHAnsi" w:cs="Arial"/>
                <w:lang w:val="es-ES"/>
              </w:rPr>
              <w:t>.</w:t>
            </w:r>
            <w:r w:rsidR="006C2F60" w:rsidRPr="006F6696">
              <w:rPr>
                <w:rFonts w:asciiTheme="majorHAnsi" w:hAnsiTheme="majorHAnsi" w:cs="Arial"/>
                <w:lang w:val="es-ES"/>
              </w:rPr>
              <w:t xml:space="preserve"> </w:t>
            </w:r>
            <w:r w:rsidR="00E762F6" w:rsidRPr="006F6696">
              <w:rPr>
                <w:rFonts w:asciiTheme="majorHAnsi" w:hAnsiTheme="majorHAnsi" w:cs="Arial"/>
                <w:lang w:val="es-ES"/>
              </w:rPr>
              <w:t>A</w:t>
            </w:r>
            <w:r w:rsidR="006C2F60" w:rsidRPr="006F6696">
              <w:rPr>
                <w:rFonts w:asciiTheme="majorHAnsi" w:hAnsiTheme="majorHAnsi" w:cs="Arial"/>
                <w:lang w:val="es-ES"/>
              </w:rPr>
              <w:t>dicional</w:t>
            </w:r>
            <w:r w:rsidR="0044460A" w:rsidRPr="006F6696">
              <w:rPr>
                <w:rFonts w:asciiTheme="majorHAnsi" w:hAnsiTheme="majorHAnsi" w:cs="Arial"/>
                <w:lang w:val="es-ES"/>
              </w:rPr>
              <w:t xml:space="preserve"> a lo priorizado,</w:t>
            </w:r>
            <w:r w:rsidR="006C2F60" w:rsidRPr="006F6696">
              <w:rPr>
                <w:rFonts w:asciiTheme="majorHAnsi" w:hAnsiTheme="majorHAnsi" w:cs="Arial"/>
                <w:lang w:val="es-ES"/>
              </w:rPr>
              <w:t xml:space="preserve"> </w:t>
            </w:r>
            <w:r w:rsidR="00CD5DC7">
              <w:rPr>
                <w:rFonts w:asciiTheme="majorHAnsi" w:hAnsiTheme="majorHAnsi" w:cs="Arial"/>
                <w:lang w:val="es-ES"/>
              </w:rPr>
              <w:t xml:space="preserve">se gestionaron recursos para </w:t>
            </w:r>
            <w:r w:rsidR="00E44E79" w:rsidRPr="006F6696">
              <w:rPr>
                <w:rFonts w:asciiTheme="majorHAnsi" w:hAnsiTheme="majorHAnsi" w:cs="Arial"/>
                <w:lang w:val="es-ES"/>
              </w:rPr>
              <w:t>beneficiar</w:t>
            </w:r>
            <w:r w:rsidR="00CD5DC7">
              <w:rPr>
                <w:rFonts w:asciiTheme="majorHAnsi" w:hAnsiTheme="majorHAnsi" w:cs="Arial"/>
                <w:lang w:val="es-ES"/>
              </w:rPr>
              <w:t xml:space="preserve"> a</w:t>
            </w:r>
            <w:r w:rsidR="006C2F60" w:rsidRPr="006F6696">
              <w:rPr>
                <w:rFonts w:asciiTheme="majorHAnsi" w:hAnsiTheme="majorHAnsi" w:cs="Arial"/>
                <w:lang w:val="es-ES"/>
              </w:rPr>
              <w:t xml:space="preserve"> 22 municipios con dotación en los mismos formatos, 17 municipios en música tradicional con una inversión de </w:t>
            </w:r>
            <w:r w:rsidR="006C2F60" w:rsidRPr="006F6696">
              <w:rPr>
                <w:rFonts w:asciiTheme="majorHAnsi" w:hAnsiTheme="majorHAnsi" w:cs="Arial"/>
                <w:b/>
                <w:bCs/>
                <w:lang w:val="es-ES"/>
              </w:rPr>
              <w:t>$122</w:t>
            </w:r>
            <w:r w:rsidR="00E44E79" w:rsidRPr="006F6696">
              <w:rPr>
                <w:rFonts w:asciiTheme="majorHAnsi" w:hAnsiTheme="majorHAnsi" w:cs="Arial"/>
                <w:b/>
                <w:bCs/>
                <w:lang w:val="es-ES"/>
              </w:rPr>
              <w:t xml:space="preserve"> millones</w:t>
            </w:r>
            <w:r w:rsidR="006C2F60" w:rsidRPr="006F6696">
              <w:rPr>
                <w:rFonts w:asciiTheme="majorHAnsi" w:hAnsiTheme="majorHAnsi" w:cs="Arial"/>
                <w:lang w:val="es-ES"/>
              </w:rPr>
              <w:t xml:space="preserve"> y 5 municipios en formato banda con una inversión de </w:t>
            </w:r>
            <w:r w:rsidR="006C2F60" w:rsidRPr="006F6696">
              <w:rPr>
                <w:rFonts w:asciiTheme="majorHAnsi" w:hAnsiTheme="majorHAnsi" w:cs="Arial"/>
                <w:b/>
                <w:bCs/>
                <w:lang w:val="es-ES"/>
              </w:rPr>
              <w:t>$146</w:t>
            </w:r>
            <w:r w:rsidR="00E44E79" w:rsidRPr="006F6696">
              <w:rPr>
                <w:rFonts w:asciiTheme="majorHAnsi" w:hAnsiTheme="majorHAnsi" w:cs="Arial"/>
                <w:b/>
                <w:bCs/>
                <w:lang w:val="es-ES"/>
              </w:rPr>
              <w:t xml:space="preserve"> millones</w:t>
            </w:r>
            <w:r w:rsidR="00046BA0" w:rsidRPr="006F6696">
              <w:rPr>
                <w:rFonts w:asciiTheme="majorHAnsi" w:hAnsiTheme="majorHAnsi" w:cs="Arial"/>
                <w:lang w:val="es-ES"/>
              </w:rPr>
              <w:t>;</w:t>
            </w:r>
            <w:r w:rsidR="006C2F60" w:rsidRPr="006F6696">
              <w:rPr>
                <w:rFonts w:asciiTheme="majorHAnsi" w:hAnsiTheme="majorHAnsi" w:cs="Arial"/>
                <w:lang w:val="es-ES"/>
              </w:rPr>
              <w:t xml:space="preserve"> para un total de 40 municipios</w:t>
            </w:r>
            <w:r w:rsidR="00046BA0" w:rsidRPr="006F6696">
              <w:rPr>
                <w:rFonts w:asciiTheme="majorHAnsi" w:hAnsiTheme="majorHAnsi" w:cs="Arial"/>
                <w:lang w:val="es-ES"/>
              </w:rPr>
              <w:t xml:space="preserve"> beneficiados con dotaciones de instrumentos musicales, pertenecientes a</w:t>
            </w:r>
            <w:r w:rsidR="006C2F60" w:rsidRPr="006F6696">
              <w:rPr>
                <w:rFonts w:asciiTheme="majorHAnsi" w:hAnsiTheme="majorHAnsi" w:cs="Arial"/>
                <w:lang w:val="es-ES"/>
              </w:rPr>
              <w:t xml:space="preserve"> 14 departamentos, </w:t>
            </w:r>
            <w:r w:rsidR="00046BA0" w:rsidRPr="006F6696">
              <w:rPr>
                <w:rFonts w:asciiTheme="majorHAnsi" w:hAnsiTheme="majorHAnsi" w:cs="Arial"/>
                <w:lang w:val="es-ES"/>
              </w:rPr>
              <w:t xml:space="preserve">contando con </w:t>
            </w:r>
            <w:r w:rsidR="00E97E9E" w:rsidRPr="006F6696">
              <w:rPr>
                <w:rFonts w:asciiTheme="majorHAnsi" w:hAnsiTheme="majorHAnsi" w:cs="Arial"/>
                <w:lang w:val="es-ES"/>
              </w:rPr>
              <w:t xml:space="preserve">una inversión total de </w:t>
            </w:r>
            <w:r w:rsidR="006C2F60" w:rsidRPr="00CD5DC7">
              <w:rPr>
                <w:rFonts w:asciiTheme="majorHAnsi" w:hAnsiTheme="majorHAnsi" w:cs="Arial"/>
                <w:b/>
                <w:bCs/>
                <w:lang w:val="es-ES"/>
              </w:rPr>
              <w:t>$526</w:t>
            </w:r>
            <w:r w:rsidR="00E97E9E" w:rsidRPr="00CD5DC7">
              <w:rPr>
                <w:rFonts w:asciiTheme="majorHAnsi" w:hAnsiTheme="majorHAnsi" w:cs="Arial"/>
                <w:b/>
                <w:bCs/>
                <w:lang w:val="es-ES"/>
              </w:rPr>
              <w:t xml:space="preserve"> millones.</w:t>
            </w:r>
            <w:r w:rsidR="006C2F60" w:rsidRPr="00CD5DC7">
              <w:rPr>
                <w:rFonts w:asciiTheme="majorHAnsi" w:hAnsiTheme="majorHAnsi" w:cs="Arial"/>
                <w:b/>
                <w:bCs/>
                <w:lang w:val="es-ES"/>
              </w:rPr>
              <w:t xml:space="preserve"> </w:t>
            </w:r>
          </w:p>
          <w:p w14:paraId="1FFFA222" w14:textId="77777777" w:rsidR="00CD5DC7" w:rsidRPr="006F6696" w:rsidRDefault="00CD5DC7" w:rsidP="006C2F60">
            <w:pPr>
              <w:jc w:val="both"/>
              <w:rPr>
                <w:rFonts w:asciiTheme="majorHAnsi" w:hAnsiTheme="majorHAnsi" w:cs="Arial"/>
                <w:lang w:val="es-ES"/>
              </w:rPr>
            </w:pPr>
          </w:p>
          <w:p w14:paraId="1584F46A" w14:textId="50ECF803" w:rsidR="000D344C" w:rsidRPr="00A2697D" w:rsidRDefault="006C2F60" w:rsidP="006C2F60">
            <w:pPr>
              <w:jc w:val="both"/>
              <w:rPr>
                <w:sz w:val="36"/>
                <w:szCs w:val="36"/>
              </w:rPr>
            </w:pPr>
            <w:r w:rsidRPr="006F6696">
              <w:rPr>
                <w:rFonts w:asciiTheme="majorHAnsi" w:hAnsiTheme="majorHAnsi" w:cs="Arial"/>
                <w:lang w:val="es-ES"/>
              </w:rPr>
              <w:t xml:space="preserve">Los municipios </w:t>
            </w:r>
            <w:r w:rsidR="009D5852" w:rsidRPr="006F6696">
              <w:rPr>
                <w:rFonts w:asciiTheme="majorHAnsi" w:hAnsiTheme="majorHAnsi" w:cs="Arial"/>
                <w:lang w:val="es-ES"/>
              </w:rPr>
              <w:t>beneficiados</w:t>
            </w:r>
            <w:r w:rsidRPr="006F6696">
              <w:rPr>
                <w:rFonts w:asciiTheme="majorHAnsi" w:hAnsiTheme="majorHAnsi" w:cs="Arial"/>
                <w:lang w:val="es-ES"/>
              </w:rPr>
              <w:t xml:space="preserve"> para dotación durante el 2020 fueron: Caloto, Aracataca, Comunidad </w:t>
            </w:r>
            <w:proofErr w:type="spellStart"/>
            <w:r w:rsidRPr="006F6696">
              <w:rPr>
                <w:rFonts w:asciiTheme="majorHAnsi" w:hAnsiTheme="majorHAnsi" w:cs="Arial"/>
                <w:lang w:val="es-ES"/>
              </w:rPr>
              <w:t>Mojaná</w:t>
            </w:r>
            <w:proofErr w:type="spellEnd"/>
            <w:r w:rsidRPr="006F6696">
              <w:rPr>
                <w:rFonts w:asciiTheme="majorHAnsi" w:hAnsiTheme="majorHAnsi" w:cs="Arial"/>
                <w:lang w:val="es-ES"/>
              </w:rPr>
              <w:t xml:space="preserve">-Malambo, Fonseca, San Juan del César, Timbiquí, Amalfi, Cáceres, El Tambo, Puerto Bello, El Retorno, Miraflores, </w:t>
            </w:r>
            <w:proofErr w:type="spellStart"/>
            <w:r w:rsidRPr="006F6696">
              <w:rPr>
                <w:rFonts w:asciiTheme="majorHAnsi" w:hAnsiTheme="majorHAnsi" w:cs="Arial"/>
                <w:lang w:val="es-ES"/>
              </w:rPr>
              <w:t>Nóvita</w:t>
            </w:r>
            <w:proofErr w:type="spellEnd"/>
            <w:r w:rsidRPr="006F6696">
              <w:rPr>
                <w:rFonts w:asciiTheme="majorHAnsi" w:hAnsiTheme="majorHAnsi" w:cs="Arial"/>
                <w:lang w:val="es-ES"/>
              </w:rPr>
              <w:t xml:space="preserve">, El Doncello, El Paujil, Pradera, Corinto, Guapi, Guachené, López, Silvia, Páez, Piamonte, Piendamó, Puerto Tejada, Timbío, Gómez Plata, San Andrés, Providencia, Suárez, La Dorada, Pensilvania, Riosucio, Samaná, Supía, Bojayá, El Carmen de Atrato, Río Quito, Cerete </w:t>
            </w:r>
            <w:r w:rsidR="00A50F96" w:rsidRPr="006F6696">
              <w:rPr>
                <w:rFonts w:asciiTheme="majorHAnsi" w:hAnsiTheme="majorHAnsi" w:cs="Arial"/>
                <w:lang w:val="es-ES"/>
              </w:rPr>
              <w:t xml:space="preserve">y </w:t>
            </w:r>
            <w:r w:rsidRPr="006F6696">
              <w:rPr>
                <w:rFonts w:asciiTheme="majorHAnsi" w:hAnsiTheme="majorHAnsi" w:cs="Arial"/>
                <w:lang w:val="es-ES"/>
              </w:rPr>
              <w:t>Rioblanco</w:t>
            </w:r>
            <w:r w:rsidR="004D1859" w:rsidRPr="006F6696">
              <w:rPr>
                <w:rFonts w:asciiTheme="majorHAnsi" w:hAnsiTheme="majorHAnsi" w:cs="Arial"/>
                <w:lang w:val="es-ES"/>
              </w:rPr>
              <w:t>.</w:t>
            </w:r>
          </w:p>
        </w:tc>
      </w:tr>
    </w:tbl>
    <w:p w14:paraId="65972F7D" w14:textId="7405B7AE" w:rsidR="00F172EB" w:rsidRPr="00EE1F35" w:rsidRDefault="00F172EB" w:rsidP="005965DF">
      <w:pPr>
        <w:spacing w:after="0" w:line="240" w:lineRule="auto"/>
        <w:jc w:val="both"/>
        <w:rPr>
          <w:sz w:val="24"/>
          <w:szCs w:val="24"/>
        </w:rPr>
      </w:pPr>
    </w:p>
    <w:tbl>
      <w:tblPr>
        <w:tblStyle w:val="Tablaconcuadrcula"/>
        <w:tblW w:w="0" w:type="auto"/>
        <w:tblBorders>
          <w:top w:val="single" w:sz="4" w:space="0" w:color="0070C0"/>
          <w:left w:val="single" w:sz="4" w:space="0" w:color="0070C0"/>
          <w:bottom w:val="single" w:sz="4" w:space="0" w:color="0070C0"/>
          <w:right w:val="single" w:sz="4" w:space="0" w:color="0070C0"/>
          <w:insideH w:val="single" w:sz="4" w:space="0" w:color="0070C0"/>
          <w:insideV w:val="single" w:sz="4" w:space="0" w:color="0070C0"/>
        </w:tblBorders>
        <w:tblLook w:val="04A0" w:firstRow="1" w:lastRow="0" w:firstColumn="1" w:lastColumn="0" w:noHBand="0" w:noVBand="1"/>
      </w:tblPr>
      <w:tblGrid>
        <w:gridCol w:w="2519"/>
        <w:gridCol w:w="6265"/>
      </w:tblGrid>
      <w:tr w:rsidR="00EE1F35" w14:paraId="4ECBC73D" w14:textId="77777777" w:rsidTr="00C97627">
        <w:tc>
          <w:tcPr>
            <w:tcW w:w="2519" w:type="dxa"/>
            <w:shd w:val="clear" w:color="auto" w:fill="002060"/>
            <w:vAlign w:val="center"/>
          </w:tcPr>
          <w:p w14:paraId="4E091566" w14:textId="77777777" w:rsidR="00EE1F35" w:rsidRPr="00A2697D" w:rsidRDefault="00EE1F35" w:rsidP="00C97627">
            <w:pPr>
              <w:jc w:val="center"/>
              <w:rPr>
                <w:sz w:val="36"/>
                <w:szCs w:val="36"/>
              </w:rPr>
            </w:pPr>
            <w:r>
              <w:rPr>
                <w:sz w:val="36"/>
                <w:szCs w:val="36"/>
              </w:rPr>
              <w:t>Acciones para la Construcción de Paz</w:t>
            </w:r>
          </w:p>
        </w:tc>
        <w:tc>
          <w:tcPr>
            <w:tcW w:w="6265" w:type="dxa"/>
          </w:tcPr>
          <w:p w14:paraId="6D2AF660" w14:textId="41690BD2" w:rsidR="00B00C25" w:rsidRDefault="00B00C25" w:rsidP="00B00C25">
            <w:pPr>
              <w:jc w:val="both"/>
              <w:rPr>
                <w:rFonts w:asciiTheme="majorHAnsi" w:hAnsiTheme="majorHAnsi" w:cs="Arial"/>
                <w:b/>
                <w:bCs/>
                <w:u w:val="single"/>
                <w:lang w:val="es-ES"/>
              </w:rPr>
            </w:pPr>
            <w:bookmarkStart w:id="4" w:name="_Hlk33620583"/>
            <w:r w:rsidRPr="00CD5DC7">
              <w:rPr>
                <w:rFonts w:asciiTheme="majorHAnsi" w:hAnsiTheme="majorHAnsi" w:cs="Arial"/>
                <w:b/>
                <w:bCs/>
                <w:u w:val="single"/>
                <w:lang w:val="es-ES"/>
              </w:rPr>
              <w:t xml:space="preserve">CENTROS MUSICALES BATUTA </w:t>
            </w:r>
            <w:bookmarkEnd w:id="4"/>
          </w:p>
          <w:p w14:paraId="75F75F49" w14:textId="77777777" w:rsidR="00CD5DC7" w:rsidRPr="00CD5DC7" w:rsidRDefault="00CD5DC7" w:rsidP="00B00C25">
            <w:pPr>
              <w:jc w:val="both"/>
              <w:rPr>
                <w:rFonts w:asciiTheme="majorHAnsi" w:hAnsiTheme="majorHAnsi" w:cs="Arial"/>
                <w:b/>
                <w:bCs/>
                <w:u w:val="single"/>
                <w:lang w:val="es-ES"/>
              </w:rPr>
            </w:pPr>
          </w:p>
          <w:p w14:paraId="0C85BD8F" w14:textId="4220CFA4" w:rsidR="00263D12" w:rsidRDefault="00B00C25" w:rsidP="00B00C25">
            <w:pPr>
              <w:jc w:val="both"/>
              <w:rPr>
                <w:rFonts w:asciiTheme="majorHAnsi" w:hAnsiTheme="majorHAnsi" w:cs="Arial"/>
                <w:lang w:val="es-ES"/>
              </w:rPr>
            </w:pPr>
            <w:r w:rsidRPr="00CD5DC7">
              <w:rPr>
                <w:rFonts w:asciiTheme="majorHAnsi" w:hAnsiTheme="majorHAnsi" w:cs="Arial"/>
                <w:lang w:val="es-ES"/>
              </w:rPr>
              <w:t xml:space="preserve">En el marco del Programa Música para la Reconciliación, se ofrecieron durante el 2020, espacios para la formación, práctica y disfrute de la música con perspectiva social. </w:t>
            </w:r>
            <w:r w:rsidR="00120744" w:rsidRPr="00CD5DC7">
              <w:rPr>
                <w:rFonts w:asciiTheme="majorHAnsi" w:hAnsiTheme="majorHAnsi" w:cs="Arial"/>
                <w:lang w:val="es-ES"/>
              </w:rPr>
              <w:t>Debido a la</w:t>
            </w:r>
            <w:r w:rsidRPr="00CD5DC7">
              <w:rPr>
                <w:rFonts w:asciiTheme="majorHAnsi" w:hAnsiTheme="majorHAnsi" w:cs="Arial"/>
                <w:lang w:val="es-ES"/>
              </w:rPr>
              <w:t xml:space="preserve"> emergencia sanitaria</w:t>
            </w:r>
            <w:r w:rsidR="00120744" w:rsidRPr="00CD5DC7">
              <w:rPr>
                <w:rFonts w:asciiTheme="majorHAnsi" w:hAnsiTheme="majorHAnsi" w:cs="Arial"/>
                <w:lang w:val="es-ES"/>
              </w:rPr>
              <w:t xml:space="preserve"> generada por el Covid-19</w:t>
            </w:r>
            <w:r w:rsidRPr="00CD5DC7">
              <w:rPr>
                <w:rFonts w:asciiTheme="majorHAnsi" w:hAnsiTheme="majorHAnsi" w:cs="Arial"/>
                <w:lang w:val="es-ES"/>
              </w:rPr>
              <w:t xml:space="preserve">, se realizó un diseño de formación virtual y remota para los centros de música, realizando procesos de capacitación de virtualización y formación remota; de recolección de información de datos de conectividad en las familias, para preparar los programas virtuales y contenidos remotos y así dar continuidad al funcionamiento de todos los procesos formativos. </w:t>
            </w:r>
          </w:p>
          <w:p w14:paraId="7FCAA0B7" w14:textId="77777777" w:rsidR="005426FC" w:rsidRPr="00CD5DC7" w:rsidRDefault="005426FC" w:rsidP="00B00C25">
            <w:pPr>
              <w:jc w:val="both"/>
              <w:rPr>
                <w:rFonts w:asciiTheme="majorHAnsi" w:hAnsiTheme="majorHAnsi" w:cs="Arial"/>
                <w:lang w:val="es-ES"/>
              </w:rPr>
            </w:pPr>
          </w:p>
          <w:p w14:paraId="1A1265C0" w14:textId="1B847A07" w:rsidR="00263D12" w:rsidRDefault="00B00C25" w:rsidP="00B00C25">
            <w:pPr>
              <w:jc w:val="both"/>
              <w:rPr>
                <w:rFonts w:asciiTheme="majorHAnsi" w:hAnsiTheme="majorHAnsi" w:cs="Arial"/>
                <w:lang w:val="es-ES"/>
              </w:rPr>
            </w:pPr>
            <w:r w:rsidRPr="00CD5DC7">
              <w:rPr>
                <w:rFonts w:asciiTheme="majorHAnsi" w:hAnsiTheme="majorHAnsi" w:cs="Arial"/>
                <w:lang w:val="es-ES"/>
              </w:rPr>
              <w:t xml:space="preserve">Así mismo </w:t>
            </w:r>
            <w:r w:rsidR="00AE592A" w:rsidRPr="00CD5DC7">
              <w:rPr>
                <w:rFonts w:asciiTheme="majorHAnsi" w:hAnsiTheme="majorHAnsi" w:cs="Arial"/>
                <w:lang w:val="es-ES"/>
              </w:rPr>
              <w:t>se rea</w:t>
            </w:r>
            <w:r w:rsidR="00263D12" w:rsidRPr="00CD5DC7">
              <w:rPr>
                <w:rFonts w:asciiTheme="majorHAnsi" w:hAnsiTheme="majorHAnsi" w:cs="Arial"/>
                <w:lang w:val="es-ES"/>
              </w:rPr>
              <w:t>l</w:t>
            </w:r>
            <w:r w:rsidR="00AE592A" w:rsidRPr="00CD5DC7">
              <w:rPr>
                <w:rFonts w:asciiTheme="majorHAnsi" w:hAnsiTheme="majorHAnsi" w:cs="Arial"/>
                <w:lang w:val="es-ES"/>
              </w:rPr>
              <w:t>izó</w:t>
            </w:r>
            <w:r w:rsidRPr="00CD5DC7">
              <w:rPr>
                <w:rFonts w:asciiTheme="majorHAnsi" w:hAnsiTheme="majorHAnsi" w:cs="Arial"/>
                <w:lang w:val="es-ES"/>
              </w:rPr>
              <w:t xml:space="preserve"> una alianza con la Radio difusora Nacional, para poder tener un espacio de divulgación de </w:t>
            </w:r>
            <w:r w:rsidR="00263D12" w:rsidRPr="00CD5DC7">
              <w:rPr>
                <w:rFonts w:asciiTheme="majorHAnsi" w:hAnsiTheme="majorHAnsi" w:cs="Arial"/>
                <w:lang w:val="es-ES"/>
              </w:rPr>
              <w:t xml:space="preserve">la </w:t>
            </w:r>
            <w:r w:rsidRPr="00CD5DC7">
              <w:rPr>
                <w:rFonts w:asciiTheme="majorHAnsi" w:hAnsiTheme="majorHAnsi" w:cs="Arial"/>
                <w:lang w:val="es-ES"/>
              </w:rPr>
              <w:t xml:space="preserve">formación y se trabajó en la preparación de material pedagógico para ser impreso y apoyar el trabajo musical remoto para las familias que no cuentan con canales digitales. </w:t>
            </w:r>
          </w:p>
          <w:p w14:paraId="444A2799" w14:textId="77777777" w:rsidR="005426FC" w:rsidRPr="00CD5DC7" w:rsidRDefault="005426FC" w:rsidP="00B00C25">
            <w:pPr>
              <w:jc w:val="both"/>
              <w:rPr>
                <w:rFonts w:asciiTheme="majorHAnsi" w:hAnsiTheme="majorHAnsi" w:cs="Arial"/>
                <w:lang w:val="es-ES"/>
              </w:rPr>
            </w:pPr>
          </w:p>
          <w:p w14:paraId="3D3C8450" w14:textId="2D16706F" w:rsidR="005426FC" w:rsidRDefault="00B00C25" w:rsidP="00B00C25">
            <w:pPr>
              <w:jc w:val="both"/>
              <w:rPr>
                <w:rFonts w:asciiTheme="majorHAnsi" w:hAnsiTheme="majorHAnsi" w:cs="Arial"/>
                <w:lang w:val="es-ES"/>
              </w:rPr>
            </w:pPr>
            <w:r w:rsidRPr="00CD5DC7">
              <w:rPr>
                <w:rFonts w:asciiTheme="majorHAnsi" w:hAnsiTheme="majorHAnsi" w:cs="Arial"/>
                <w:lang w:val="es-ES"/>
              </w:rPr>
              <w:t xml:space="preserve">El programa culminó su proceso formativo de 36 semanas bajo esta modalidad, en donde fueron beneficiados 18.137 niñas, niños, adolescentes y jóvenes; con una inversión de </w:t>
            </w:r>
            <w:r w:rsidRPr="005426FC">
              <w:rPr>
                <w:rFonts w:asciiTheme="majorHAnsi" w:hAnsiTheme="majorHAnsi" w:cs="Arial"/>
                <w:b/>
                <w:bCs/>
                <w:lang w:val="es-ES"/>
              </w:rPr>
              <w:t>$1</w:t>
            </w:r>
            <w:r w:rsidR="00263D12" w:rsidRPr="005426FC">
              <w:rPr>
                <w:rFonts w:asciiTheme="majorHAnsi" w:hAnsiTheme="majorHAnsi" w:cs="Arial"/>
                <w:b/>
                <w:bCs/>
                <w:lang w:val="es-ES"/>
              </w:rPr>
              <w:t>5</w:t>
            </w:r>
            <w:r w:rsidRPr="005426FC">
              <w:rPr>
                <w:rFonts w:asciiTheme="majorHAnsi" w:hAnsiTheme="majorHAnsi" w:cs="Arial"/>
                <w:b/>
                <w:bCs/>
                <w:lang w:val="es-ES"/>
              </w:rPr>
              <w:t>.592</w:t>
            </w:r>
            <w:r w:rsidR="00263D12" w:rsidRPr="005426FC">
              <w:rPr>
                <w:rFonts w:asciiTheme="majorHAnsi" w:hAnsiTheme="majorHAnsi" w:cs="Arial"/>
                <w:b/>
                <w:bCs/>
                <w:lang w:val="es-ES"/>
              </w:rPr>
              <w:t xml:space="preserve"> millones</w:t>
            </w:r>
            <w:r w:rsidRPr="00CD5DC7">
              <w:rPr>
                <w:rFonts w:asciiTheme="majorHAnsi" w:hAnsiTheme="majorHAnsi" w:cs="Arial"/>
                <w:lang w:val="es-ES"/>
              </w:rPr>
              <w:t xml:space="preserve">, </w:t>
            </w:r>
            <w:r w:rsidR="00263D12" w:rsidRPr="00CD5DC7">
              <w:rPr>
                <w:rFonts w:asciiTheme="majorHAnsi" w:hAnsiTheme="majorHAnsi" w:cs="Arial"/>
                <w:lang w:val="es-ES"/>
              </w:rPr>
              <w:t>cubriendo</w:t>
            </w:r>
            <w:r w:rsidRPr="00CD5DC7">
              <w:rPr>
                <w:rFonts w:asciiTheme="majorHAnsi" w:hAnsiTheme="majorHAnsi" w:cs="Arial"/>
                <w:lang w:val="es-ES"/>
              </w:rPr>
              <w:t xml:space="preserve"> 131 centros musicales en 31 departamentos distribuidos de la siguiente manera: 58 centros musicales Batuta, ubicados en 40 municipios PDET de 16 departamentos del país, así: </w:t>
            </w:r>
          </w:p>
          <w:p w14:paraId="7F65F6BF" w14:textId="55ACB82B" w:rsidR="00786322" w:rsidRDefault="00B00C25" w:rsidP="00B00C25">
            <w:pPr>
              <w:jc w:val="both"/>
              <w:rPr>
                <w:rFonts w:asciiTheme="majorHAnsi" w:hAnsiTheme="majorHAnsi" w:cs="Arial"/>
                <w:lang w:val="es-ES"/>
              </w:rPr>
            </w:pPr>
            <w:r w:rsidRPr="00CD5DC7">
              <w:rPr>
                <w:rFonts w:asciiTheme="majorHAnsi" w:hAnsiTheme="majorHAnsi" w:cs="Arial"/>
                <w:lang w:val="es-ES"/>
              </w:rPr>
              <w:lastRenderedPageBreak/>
              <w:t>Antioquia (5 municipios y 5 centros); Arauca (2 municipios y 2 centros); Bolívar (2 municipios y 3 centros); Caquetá (3 municipios y 6 centros); Cesar (2 municipios y 3 centros); Chocó (2 municipio y 2 centro); Córdoba (2 municipios y 2 centros); Guaviare (2 municipios y 3 centros); La Guajira (1 municipio y 1 centro); Magdalena (3 municipios y 4 centros); Nariño (1 municipios y 1 centros); Norte de Santander (2 municipios y 2 centros); Putumayo (5 municipios y 10 centros); Sucre (1 municipio y 1 centro); Tolima (1 municipio y 1 centro); Valle del Cauca (1 municipio y 3 centros)</w:t>
            </w:r>
            <w:r w:rsidR="00786322" w:rsidRPr="00CD5DC7">
              <w:rPr>
                <w:rFonts w:asciiTheme="majorHAnsi" w:hAnsiTheme="majorHAnsi" w:cs="Arial"/>
                <w:lang w:val="es-ES"/>
              </w:rPr>
              <w:t xml:space="preserve">. </w:t>
            </w:r>
          </w:p>
          <w:p w14:paraId="5E2231EB" w14:textId="77777777" w:rsidR="005426FC" w:rsidRPr="00CD5DC7" w:rsidRDefault="005426FC" w:rsidP="00B00C25">
            <w:pPr>
              <w:jc w:val="both"/>
              <w:rPr>
                <w:rFonts w:asciiTheme="majorHAnsi" w:hAnsiTheme="majorHAnsi" w:cs="Arial"/>
                <w:lang w:val="es-ES"/>
              </w:rPr>
            </w:pPr>
          </w:p>
          <w:p w14:paraId="32F07BD7" w14:textId="4BE21303" w:rsidR="000D344C" w:rsidRPr="00A2697D" w:rsidRDefault="00786322" w:rsidP="00B00C25">
            <w:pPr>
              <w:jc w:val="both"/>
              <w:rPr>
                <w:sz w:val="36"/>
                <w:szCs w:val="36"/>
              </w:rPr>
            </w:pPr>
            <w:r w:rsidRPr="00CD5DC7">
              <w:rPr>
                <w:rFonts w:asciiTheme="majorHAnsi" w:hAnsiTheme="majorHAnsi" w:cs="Arial"/>
                <w:lang w:val="es-ES"/>
              </w:rPr>
              <w:t>M</w:t>
            </w:r>
            <w:r w:rsidR="00B00C25" w:rsidRPr="00CD5DC7">
              <w:rPr>
                <w:rFonts w:asciiTheme="majorHAnsi" w:hAnsiTheme="majorHAnsi" w:cs="Arial"/>
                <w:lang w:val="es-ES"/>
              </w:rPr>
              <w:t>ediante este modelo de formación musical, se contribuyó a la garantía, de los derechos y desarrollo integral de 6.894 niños, niñas, jóvenes y adolescentes en condición de vulnerabilidad, víctimas del conflicto armado o en condición de discapacidad</w:t>
            </w:r>
            <w:r w:rsidR="00472F2C" w:rsidRPr="00CD5DC7">
              <w:rPr>
                <w:rFonts w:asciiTheme="majorHAnsi" w:hAnsiTheme="majorHAnsi" w:cs="Arial"/>
                <w:lang w:val="es-ES"/>
              </w:rPr>
              <w:t>.</w:t>
            </w:r>
          </w:p>
        </w:tc>
      </w:tr>
    </w:tbl>
    <w:p w14:paraId="366605DC" w14:textId="02FBAC5B" w:rsidR="00F172EB" w:rsidRPr="00EE1F35" w:rsidRDefault="00F172EB" w:rsidP="005965DF">
      <w:pPr>
        <w:spacing w:after="0" w:line="240" w:lineRule="auto"/>
        <w:jc w:val="both"/>
        <w:rPr>
          <w:sz w:val="24"/>
          <w:szCs w:val="24"/>
        </w:rPr>
      </w:pPr>
    </w:p>
    <w:tbl>
      <w:tblPr>
        <w:tblStyle w:val="Tablaconcuadrcula"/>
        <w:tblW w:w="0" w:type="auto"/>
        <w:tblBorders>
          <w:top w:val="single" w:sz="4" w:space="0" w:color="0070C0"/>
          <w:left w:val="single" w:sz="4" w:space="0" w:color="0070C0"/>
          <w:bottom w:val="single" w:sz="4" w:space="0" w:color="0070C0"/>
          <w:right w:val="single" w:sz="4" w:space="0" w:color="0070C0"/>
          <w:insideH w:val="single" w:sz="4" w:space="0" w:color="0070C0"/>
          <w:insideV w:val="single" w:sz="4" w:space="0" w:color="0070C0"/>
        </w:tblBorders>
        <w:tblLayout w:type="fixed"/>
        <w:tblLook w:val="04A0" w:firstRow="1" w:lastRow="0" w:firstColumn="1" w:lastColumn="0" w:noHBand="0" w:noVBand="1"/>
      </w:tblPr>
      <w:tblGrid>
        <w:gridCol w:w="2547"/>
        <w:gridCol w:w="6281"/>
      </w:tblGrid>
      <w:tr w:rsidR="00EE1F35" w14:paraId="38028AF2" w14:textId="77777777" w:rsidTr="00A46C74">
        <w:trPr>
          <w:trHeight w:val="3247"/>
        </w:trPr>
        <w:tc>
          <w:tcPr>
            <w:tcW w:w="2547" w:type="dxa"/>
            <w:shd w:val="clear" w:color="auto" w:fill="002060"/>
            <w:vAlign w:val="center"/>
          </w:tcPr>
          <w:p w14:paraId="7AA74AB8" w14:textId="77777777" w:rsidR="00EE1F35" w:rsidRPr="00A2697D" w:rsidRDefault="00EE1F35" w:rsidP="00C97627">
            <w:pPr>
              <w:jc w:val="center"/>
              <w:rPr>
                <w:sz w:val="36"/>
                <w:szCs w:val="36"/>
              </w:rPr>
            </w:pPr>
            <w:r>
              <w:rPr>
                <w:sz w:val="36"/>
                <w:szCs w:val="36"/>
              </w:rPr>
              <w:t>Acciones para la Construcción de Paz</w:t>
            </w:r>
          </w:p>
        </w:tc>
        <w:tc>
          <w:tcPr>
            <w:tcW w:w="6281" w:type="dxa"/>
          </w:tcPr>
          <w:p w14:paraId="0CAF5DA9" w14:textId="5A4E92FA" w:rsidR="0048236B" w:rsidRPr="005426FC" w:rsidRDefault="00C53D00" w:rsidP="0048236B">
            <w:pPr>
              <w:jc w:val="both"/>
              <w:rPr>
                <w:rFonts w:asciiTheme="majorHAnsi" w:hAnsiTheme="majorHAnsi" w:cs="Arial"/>
                <w:b/>
                <w:bCs/>
                <w:u w:val="single"/>
                <w:lang w:val="es-ES"/>
              </w:rPr>
            </w:pPr>
            <w:r w:rsidRPr="005426FC">
              <w:rPr>
                <w:rFonts w:asciiTheme="majorHAnsi" w:hAnsiTheme="majorHAnsi" w:cs="Arial"/>
                <w:b/>
                <w:bCs/>
                <w:u w:val="single"/>
                <w:lang w:val="es-ES"/>
              </w:rPr>
              <w:t>ESCUELAS TALLER Y TALLERES ESCUELA</w:t>
            </w:r>
          </w:p>
          <w:p w14:paraId="7054CBFD" w14:textId="2BBCECEC" w:rsidR="0048236B" w:rsidRPr="005426FC" w:rsidRDefault="0048236B" w:rsidP="0048236B">
            <w:pPr>
              <w:jc w:val="both"/>
              <w:rPr>
                <w:rFonts w:asciiTheme="majorHAnsi" w:hAnsiTheme="majorHAnsi" w:cs="Arial"/>
                <w:lang w:val="es-ES"/>
              </w:rPr>
            </w:pPr>
          </w:p>
          <w:p w14:paraId="4A68F0D2" w14:textId="63775792" w:rsidR="00FB69BA" w:rsidRDefault="00FB69BA" w:rsidP="0048236B">
            <w:pPr>
              <w:jc w:val="both"/>
              <w:rPr>
                <w:rFonts w:asciiTheme="majorHAnsi" w:hAnsiTheme="majorHAnsi" w:cs="Arial"/>
                <w:lang w:val="es-ES"/>
              </w:rPr>
            </w:pPr>
            <w:r w:rsidRPr="005426FC">
              <w:rPr>
                <w:rFonts w:asciiTheme="majorHAnsi" w:hAnsiTheme="majorHAnsi" w:cs="Arial"/>
                <w:lang w:val="es-ES"/>
              </w:rPr>
              <w:t>P</w:t>
            </w:r>
            <w:r w:rsidR="0048236B" w:rsidRPr="005426FC">
              <w:rPr>
                <w:rFonts w:asciiTheme="majorHAnsi" w:hAnsiTheme="majorHAnsi" w:cs="Arial"/>
                <w:lang w:val="es-ES"/>
              </w:rPr>
              <w:t>art</w:t>
            </w:r>
            <w:r w:rsidRPr="005426FC">
              <w:rPr>
                <w:rFonts w:asciiTheme="majorHAnsi" w:hAnsiTheme="majorHAnsi" w:cs="Arial"/>
                <w:lang w:val="es-ES"/>
              </w:rPr>
              <w:t>iendo</w:t>
            </w:r>
            <w:r w:rsidR="0048236B" w:rsidRPr="005426FC">
              <w:rPr>
                <w:rFonts w:asciiTheme="majorHAnsi" w:hAnsiTheme="majorHAnsi" w:cs="Arial"/>
                <w:lang w:val="es-ES"/>
              </w:rPr>
              <w:t xml:space="preserve"> de las estrategias definidas en la Política de Fortalecimiento de los Oficios del Sector de la Cultura en Colombia, la cual tiene como objetivo “Abrir espacios y oportunidades de valoración y reconocimiento político, social y económico que favorezcan a los oficios del sector de la cultura a partir de su desarrollo social, productivo, administrativo, de gestión y de sostenibilidad”. Los oficios cumplen un papel muy importante en la educación y la formación y por lo tanto deben contar con espacios de aprendizaje. </w:t>
            </w:r>
          </w:p>
          <w:p w14:paraId="74676D41" w14:textId="77777777" w:rsidR="00A46C74" w:rsidRPr="005426FC" w:rsidRDefault="00A46C74" w:rsidP="0048236B">
            <w:pPr>
              <w:jc w:val="both"/>
              <w:rPr>
                <w:rFonts w:asciiTheme="majorHAnsi" w:hAnsiTheme="majorHAnsi" w:cs="Arial"/>
                <w:lang w:val="es-ES"/>
              </w:rPr>
            </w:pPr>
          </w:p>
          <w:p w14:paraId="00228FCA" w14:textId="03DCD877" w:rsidR="0048236B" w:rsidRPr="005426FC" w:rsidRDefault="0048236B" w:rsidP="0048236B">
            <w:pPr>
              <w:jc w:val="both"/>
              <w:rPr>
                <w:rFonts w:asciiTheme="majorHAnsi" w:hAnsiTheme="majorHAnsi" w:cs="Arial"/>
                <w:lang w:val="es-ES"/>
              </w:rPr>
            </w:pPr>
            <w:r w:rsidRPr="005426FC">
              <w:rPr>
                <w:rFonts w:asciiTheme="majorHAnsi" w:hAnsiTheme="majorHAnsi" w:cs="Arial"/>
                <w:lang w:val="es-ES"/>
              </w:rPr>
              <w:t xml:space="preserve">Así se revitalizará el valor del “aprender haciendo” y por lo tanto se ofrecerán más oportunidades de acceso a quienes tienen intereses diferentes a la educación universitaria. Esto implica incentivar la educación, la formación y el aprendizaje para el trabajo y el desarrollo humano a lo largo de la vida, en oficios relacionados con las artes y el patrimonio, para que los jóvenes y adultos encuentren posibilidades de desarrollarse en estos campos a través del turismo cultural y el desarrollo del territorio. </w:t>
            </w:r>
          </w:p>
          <w:p w14:paraId="48F2FAFE" w14:textId="77777777" w:rsidR="0048236B" w:rsidRPr="005426FC" w:rsidRDefault="0048236B" w:rsidP="0048236B">
            <w:pPr>
              <w:jc w:val="both"/>
              <w:rPr>
                <w:rFonts w:asciiTheme="majorHAnsi" w:hAnsiTheme="majorHAnsi" w:cs="Arial"/>
                <w:lang w:val="es-ES"/>
              </w:rPr>
            </w:pPr>
            <w:r w:rsidRPr="005426FC">
              <w:rPr>
                <w:rFonts w:asciiTheme="majorHAnsi" w:hAnsiTheme="majorHAnsi" w:cs="Arial"/>
                <w:lang w:val="es-ES"/>
              </w:rPr>
              <w:t xml:space="preserve"> </w:t>
            </w:r>
          </w:p>
          <w:p w14:paraId="2C93CE79" w14:textId="497BD3E4" w:rsidR="0048236B" w:rsidRPr="005426FC" w:rsidRDefault="0048236B" w:rsidP="0048236B">
            <w:pPr>
              <w:jc w:val="both"/>
              <w:rPr>
                <w:rFonts w:asciiTheme="majorHAnsi" w:hAnsiTheme="majorHAnsi" w:cs="Arial"/>
                <w:lang w:val="es-ES"/>
              </w:rPr>
            </w:pPr>
            <w:r w:rsidRPr="00DA6411">
              <w:rPr>
                <w:rFonts w:asciiTheme="majorHAnsi" w:hAnsiTheme="majorHAnsi" w:cs="Arial"/>
                <w:b/>
                <w:bCs/>
                <w:lang w:val="es-ES"/>
              </w:rPr>
              <w:t>Programa Escuelas Taller</w:t>
            </w:r>
            <w:r w:rsidR="00E8356C" w:rsidRPr="00DA6411">
              <w:rPr>
                <w:rFonts w:asciiTheme="majorHAnsi" w:hAnsiTheme="majorHAnsi" w:cs="Arial"/>
                <w:b/>
                <w:bCs/>
                <w:lang w:val="es-ES"/>
              </w:rPr>
              <w:t>:</w:t>
            </w:r>
            <w:r w:rsidRPr="005426FC">
              <w:rPr>
                <w:rFonts w:asciiTheme="majorHAnsi" w:hAnsiTheme="majorHAnsi" w:cs="Arial"/>
                <w:lang w:val="es-ES"/>
              </w:rPr>
              <w:t xml:space="preserve"> actualmente </w:t>
            </w:r>
            <w:r w:rsidR="00E8356C" w:rsidRPr="005426FC">
              <w:rPr>
                <w:rFonts w:asciiTheme="majorHAnsi" w:hAnsiTheme="majorHAnsi" w:cs="Arial"/>
                <w:lang w:val="es-ES"/>
              </w:rPr>
              <w:t>el Ministerio cuenta</w:t>
            </w:r>
            <w:r w:rsidRPr="005426FC">
              <w:rPr>
                <w:rFonts w:asciiTheme="majorHAnsi" w:hAnsiTheme="majorHAnsi" w:cs="Arial"/>
                <w:lang w:val="es-ES"/>
              </w:rPr>
              <w:t xml:space="preserve"> con 12 Escuelas Taller en Cartagena, Mompox, Salamina, Barichara, Tunja, Popayán, Bogotá, Villa del Rosario, Quibdó, Cali, Buenaventura y Tumaco, así como con 70 Talleres Escuela en proceso de fortalecimiento</w:t>
            </w:r>
            <w:r w:rsidR="001F28DE" w:rsidRPr="005426FC">
              <w:rPr>
                <w:rFonts w:asciiTheme="majorHAnsi" w:hAnsiTheme="majorHAnsi" w:cs="Arial"/>
                <w:lang w:val="es-ES"/>
              </w:rPr>
              <w:t xml:space="preserve">: por medio de las cuales </w:t>
            </w:r>
            <w:r w:rsidRPr="005426FC">
              <w:rPr>
                <w:rFonts w:asciiTheme="majorHAnsi" w:hAnsiTheme="majorHAnsi" w:cs="Arial"/>
                <w:lang w:val="es-ES"/>
              </w:rPr>
              <w:t>en 2020 se formaron a más de 1</w:t>
            </w:r>
            <w:r w:rsidR="00E8356C" w:rsidRPr="005426FC">
              <w:rPr>
                <w:rFonts w:asciiTheme="majorHAnsi" w:hAnsiTheme="majorHAnsi" w:cs="Arial"/>
                <w:lang w:val="es-ES"/>
              </w:rPr>
              <w:t>.</w:t>
            </w:r>
            <w:r w:rsidRPr="005426FC">
              <w:rPr>
                <w:rFonts w:asciiTheme="majorHAnsi" w:hAnsiTheme="majorHAnsi" w:cs="Arial"/>
                <w:lang w:val="es-ES"/>
              </w:rPr>
              <w:t>200 personas en oficios tradicionales</w:t>
            </w:r>
            <w:r w:rsidR="001F28DE" w:rsidRPr="005426FC">
              <w:rPr>
                <w:rFonts w:asciiTheme="majorHAnsi" w:hAnsiTheme="majorHAnsi" w:cs="Arial"/>
                <w:lang w:val="es-ES"/>
              </w:rPr>
              <w:t>.</w:t>
            </w:r>
          </w:p>
          <w:p w14:paraId="07224265" w14:textId="77777777" w:rsidR="00666E71" w:rsidRPr="005426FC" w:rsidRDefault="00666E71" w:rsidP="0048236B">
            <w:pPr>
              <w:jc w:val="both"/>
              <w:rPr>
                <w:rFonts w:asciiTheme="majorHAnsi" w:hAnsiTheme="majorHAnsi" w:cs="Arial"/>
                <w:lang w:val="es-ES"/>
              </w:rPr>
            </w:pPr>
          </w:p>
          <w:p w14:paraId="3D64C4E9" w14:textId="1F24B5A9" w:rsidR="0048236B" w:rsidRDefault="00666E71" w:rsidP="0048236B">
            <w:pPr>
              <w:rPr>
                <w:rFonts w:asciiTheme="majorHAnsi" w:hAnsiTheme="majorHAnsi" w:cs="Arial"/>
                <w:lang w:val="es-ES"/>
              </w:rPr>
            </w:pPr>
            <w:r w:rsidRPr="005426FC">
              <w:rPr>
                <w:rFonts w:asciiTheme="majorHAnsi" w:hAnsiTheme="majorHAnsi" w:cs="Arial"/>
                <w:lang w:val="es-ES"/>
              </w:rPr>
              <w:t xml:space="preserve">Con una inversión de </w:t>
            </w:r>
            <w:r w:rsidRPr="00DA6411">
              <w:rPr>
                <w:rFonts w:asciiTheme="majorHAnsi" w:hAnsiTheme="majorHAnsi" w:cs="Arial"/>
                <w:b/>
                <w:bCs/>
                <w:lang w:val="es-ES"/>
              </w:rPr>
              <w:t>$600 millones</w:t>
            </w:r>
            <w:r w:rsidRPr="005426FC">
              <w:rPr>
                <w:rFonts w:asciiTheme="majorHAnsi" w:hAnsiTheme="majorHAnsi" w:cs="Arial"/>
                <w:lang w:val="es-ES"/>
              </w:rPr>
              <w:t xml:space="preserve">, se logró beneficiar a 284 aprendices de municipios PDET, los cuales se relacionan a continuación </w:t>
            </w:r>
            <w:r w:rsidR="001F28DE" w:rsidRPr="005426FC">
              <w:rPr>
                <w:rFonts w:asciiTheme="majorHAnsi" w:hAnsiTheme="majorHAnsi" w:cs="Arial"/>
                <w:lang w:val="es-ES"/>
              </w:rPr>
              <w:t xml:space="preserve">por </w:t>
            </w:r>
            <w:r w:rsidR="00CA3FC0" w:rsidRPr="005426FC">
              <w:rPr>
                <w:rFonts w:asciiTheme="majorHAnsi" w:hAnsiTheme="majorHAnsi" w:cs="Arial"/>
                <w:lang w:val="es-ES"/>
              </w:rPr>
              <w:t>Escuela Taller y el programa brindado</w:t>
            </w:r>
            <w:r w:rsidR="0048236B" w:rsidRPr="005426FC">
              <w:rPr>
                <w:rFonts w:asciiTheme="majorHAnsi" w:hAnsiTheme="majorHAnsi" w:cs="Arial"/>
                <w:lang w:val="es-ES"/>
              </w:rPr>
              <w:t xml:space="preserve"> en 2020</w:t>
            </w:r>
            <w:r w:rsidR="00CA3FC0" w:rsidRPr="005426FC">
              <w:rPr>
                <w:rFonts w:asciiTheme="majorHAnsi" w:hAnsiTheme="majorHAnsi" w:cs="Arial"/>
                <w:lang w:val="es-ES"/>
              </w:rPr>
              <w:t>:</w:t>
            </w:r>
          </w:p>
          <w:p w14:paraId="5E59CCBD" w14:textId="77777777" w:rsidR="00A46C74" w:rsidRPr="005426FC" w:rsidRDefault="00A46C74" w:rsidP="0048236B">
            <w:pPr>
              <w:rPr>
                <w:rFonts w:asciiTheme="majorHAnsi" w:hAnsiTheme="majorHAnsi" w:cs="Arial"/>
                <w:lang w:val="es-ES"/>
              </w:rPr>
            </w:pPr>
          </w:p>
          <w:p w14:paraId="0C2D8B7C" w14:textId="77777777" w:rsidR="00CA3FC0" w:rsidRPr="005426FC" w:rsidRDefault="00CA3FC0" w:rsidP="0048236B">
            <w:pPr>
              <w:rPr>
                <w:rFonts w:asciiTheme="majorHAnsi" w:hAnsiTheme="majorHAnsi" w:cs="Arial"/>
                <w:lang w:val="es-ES"/>
              </w:rPr>
            </w:pPr>
          </w:p>
          <w:tbl>
            <w:tblPr>
              <w:tblW w:w="58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1586"/>
              <w:gridCol w:w="2977"/>
              <w:gridCol w:w="1275"/>
            </w:tblGrid>
            <w:tr w:rsidR="00AF6753" w:rsidRPr="005426FC" w14:paraId="0D3D9809" w14:textId="77777777" w:rsidTr="00666E71">
              <w:trPr>
                <w:trHeight w:val="287"/>
              </w:trPr>
              <w:tc>
                <w:tcPr>
                  <w:tcW w:w="1586" w:type="dxa"/>
                  <w:shd w:val="clear" w:color="auto" w:fill="8EAADB" w:themeFill="accent1" w:themeFillTint="99"/>
                  <w:noWrap/>
                  <w:vAlign w:val="center"/>
                  <w:hideMark/>
                </w:tcPr>
                <w:p w14:paraId="49476E02" w14:textId="09177C64" w:rsidR="005A23B7" w:rsidRPr="005A23B7" w:rsidRDefault="00DA6411" w:rsidP="005A23B7">
                  <w:pPr>
                    <w:spacing w:after="0" w:line="240" w:lineRule="auto"/>
                    <w:rPr>
                      <w:rFonts w:asciiTheme="majorHAnsi" w:hAnsiTheme="majorHAnsi" w:cs="Arial"/>
                      <w:b/>
                      <w:bCs/>
                      <w:sz w:val="18"/>
                      <w:szCs w:val="18"/>
                      <w:lang w:val="es-ES"/>
                    </w:rPr>
                  </w:pPr>
                  <w:r w:rsidRPr="005A23B7">
                    <w:rPr>
                      <w:rFonts w:asciiTheme="majorHAnsi" w:hAnsiTheme="majorHAnsi" w:cs="Arial"/>
                      <w:b/>
                      <w:bCs/>
                      <w:sz w:val="18"/>
                      <w:szCs w:val="18"/>
                      <w:lang w:val="es-ES"/>
                    </w:rPr>
                    <w:t>ESCUELA TALLER</w:t>
                  </w:r>
                </w:p>
              </w:tc>
              <w:tc>
                <w:tcPr>
                  <w:tcW w:w="2977" w:type="dxa"/>
                  <w:shd w:val="clear" w:color="auto" w:fill="8EAADB" w:themeFill="accent1" w:themeFillTint="99"/>
                  <w:vAlign w:val="center"/>
                  <w:hideMark/>
                </w:tcPr>
                <w:p w14:paraId="545416DF" w14:textId="77777777" w:rsidR="005A23B7" w:rsidRPr="005A23B7" w:rsidRDefault="005A23B7" w:rsidP="005A23B7">
                  <w:pPr>
                    <w:spacing w:after="0" w:line="240" w:lineRule="auto"/>
                    <w:rPr>
                      <w:rFonts w:asciiTheme="majorHAnsi" w:hAnsiTheme="majorHAnsi" w:cs="Arial"/>
                      <w:b/>
                      <w:bCs/>
                      <w:sz w:val="18"/>
                      <w:szCs w:val="18"/>
                      <w:lang w:val="es-ES"/>
                    </w:rPr>
                  </w:pPr>
                  <w:r w:rsidRPr="005A23B7">
                    <w:rPr>
                      <w:rFonts w:asciiTheme="majorHAnsi" w:hAnsiTheme="majorHAnsi" w:cs="Arial"/>
                      <w:b/>
                      <w:bCs/>
                      <w:sz w:val="18"/>
                      <w:szCs w:val="18"/>
                      <w:lang w:val="es-ES"/>
                    </w:rPr>
                    <w:t>PROGRAMA</w:t>
                  </w:r>
                </w:p>
              </w:tc>
              <w:tc>
                <w:tcPr>
                  <w:tcW w:w="1275" w:type="dxa"/>
                  <w:shd w:val="clear" w:color="auto" w:fill="8EAADB" w:themeFill="accent1" w:themeFillTint="99"/>
                  <w:noWrap/>
                  <w:vAlign w:val="center"/>
                  <w:hideMark/>
                </w:tcPr>
                <w:p w14:paraId="38FE422D" w14:textId="77777777" w:rsidR="005A23B7" w:rsidRPr="005A23B7" w:rsidRDefault="005A23B7" w:rsidP="005A23B7">
                  <w:pPr>
                    <w:spacing w:after="0" w:line="240" w:lineRule="auto"/>
                    <w:rPr>
                      <w:rFonts w:asciiTheme="majorHAnsi" w:hAnsiTheme="majorHAnsi" w:cs="Arial"/>
                      <w:b/>
                      <w:bCs/>
                      <w:sz w:val="18"/>
                      <w:szCs w:val="18"/>
                      <w:lang w:val="es-ES"/>
                    </w:rPr>
                  </w:pPr>
                  <w:r w:rsidRPr="005A23B7">
                    <w:rPr>
                      <w:rFonts w:asciiTheme="majorHAnsi" w:hAnsiTheme="majorHAnsi" w:cs="Arial"/>
                      <w:b/>
                      <w:bCs/>
                      <w:sz w:val="18"/>
                      <w:szCs w:val="18"/>
                      <w:lang w:val="es-ES"/>
                    </w:rPr>
                    <w:t>APRENDICES</w:t>
                  </w:r>
                </w:p>
              </w:tc>
            </w:tr>
            <w:tr w:rsidR="00AF6753" w:rsidRPr="005426FC" w14:paraId="186B96AB" w14:textId="77777777" w:rsidTr="00C83DA9">
              <w:trPr>
                <w:trHeight w:val="242"/>
              </w:trPr>
              <w:tc>
                <w:tcPr>
                  <w:tcW w:w="1586" w:type="dxa"/>
                  <w:shd w:val="clear" w:color="auto" w:fill="auto"/>
                  <w:noWrap/>
                  <w:vAlign w:val="center"/>
                  <w:hideMark/>
                </w:tcPr>
                <w:p w14:paraId="0EFE4306" w14:textId="2DC1CD10" w:rsidR="005A23B7" w:rsidRPr="005A23B7" w:rsidRDefault="005A23B7" w:rsidP="005A23B7">
                  <w:pPr>
                    <w:spacing w:after="0" w:line="240" w:lineRule="auto"/>
                    <w:rPr>
                      <w:rFonts w:asciiTheme="majorHAnsi" w:hAnsiTheme="majorHAnsi" w:cs="Arial"/>
                      <w:sz w:val="18"/>
                      <w:szCs w:val="18"/>
                      <w:lang w:val="es-ES"/>
                    </w:rPr>
                  </w:pPr>
                  <w:r w:rsidRPr="005A23B7">
                    <w:rPr>
                      <w:rFonts w:asciiTheme="majorHAnsi" w:hAnsiTheme="majorHAnsi" w:cs="Arial"/>
                      <w:sz w:val="18"/>
                      <w:szCs w:val="18"/>
                      <w:lang w:val="es-ES"/>
                    </w:rPr>
                    <w:t>ET B</w:t>
                  </w:r>
                  <w:r w:rsidR="00AF6753" w:rsidRPr="005426FC">
                    <w:rPr>
                      <w:rFonts w:asciiTheme="majorHAnsi" w:hAnsiTheme="majorHAnsi" w:cs="Arial"/>
                      <w:sz w:val="18"/>
                      <w:szCs w:val="18"/>
                      <w:lang w:val="es-ES"/>
                    </w:rPr>
                    <w:t>uenaventura</w:t>
                  </w:r>
                </w:p>
              </w:tc>
              <w:tc>
                <w:tcPr>
                  <w:tcW w:w="2977" w:type="dxa"/>
                  <w:shd w:val="clear" w:color="auto" w:fill="auto"/>
                  <w:vAlign w:val="center"/>
                  <w:hideMark/>
                </w:tcPr>
                <w:p w14:paraId="4B5E0808" w14:textId="6B95F892" w:rsidR="005A23B7" w:rsidRPr="005A23B7" w:rsidRDefault="00AF6753" w:rsidP="005A23B7">
                  <w:pPr>
                    <w:spacing w:after="0" w:line="240" w:lineRule="auto"/>
                    <w:rPr>
                      <w:rFonts w:asciiTheme="majorHAnsi" w:hAnsiTheme="majorHAnsi" w:cs="Arial"/>
                      <w:sz w:val="18"/>
                      <w:szCs w:val="18"/>
                      <w:lang w:val="es-ES"/>
                    </w:rPr>
                  </w:pPr>
                  <w:r w:rsidRPr="005426FC">
                    <w:rPr>
                      <w:rFonts w:asciiTheme="majorHAnsi" w:hAnsiTheme="majorHAnsi" w:cs="Arial"/>
                      <w:sz w:val="18"/>
                      <w:szCs w:val="18"/>
                      <w:lang w:val="es-ES"/>
                    </w:rPr>
                    <w:t>Técnico laboral en construcción</w:t>
                  </w:r>
                </w:p>
              </w:tc>
              <w:tc>
                <w:tcPr>
                  <w:tcW w:w="1275" w:type="dxa"/>
                  <w:shd w:val="clear" w:color="auto" w:fill="auto"/>
                  <w:noWrap/>
                  <w:vAlign w:val="center"/>
                  <w:hideMark/>
                </w:tcPr>
                <w:p w14:paraId="7167065A" w14:textId="77777777" w:rsidR="005A23B7" w:rsidRPr="005A23B7" w:rsidRDefault="005A23B7" w:rsidP="005A23B7">
                  <w:pPr>
                    <w:spacing w:after="0" w:line="240" w:lineRule="auto"/>
                    <w:jc w:val="right"/>
                    <w:rPr>
                      <w:rFonts w:asciiTheme="majorHAnsi" w:hAnsiTheme="majorHAnsi" w:cs="Arial"/>
                      <w:sz w:val="18"/>
                      <w:szCs w:val="18"/>
                      <w:lang w:val="es-ES"/>
                    </w:rPr>
                  </w:pPr>
                  <w:r w:rsidRPr="005A23B7">
                    <w:rPr>
                      <w:rFonts w:asciiTheme="majorHAnsi" w:hAnsiTheme="majorHAnsi" w:cs="Arial"/>
                      <w:sz w:val="18"/>
                      <w:szCs w:val="18"/>
                      <w:lang w:val="es-ES"/>
                    </w:rPr>
                    <w:t>11</w:t>
                  </w:r>
                </w:p>
              </w:tc>
            </w:tr>
            <w:tr w:rsidR="00AF6753" w:rsidRPr="005426FC" w14:paraId="4766890C" w14:textId="77777777" w:rsidTr="00C83DA9">
              <w:trPr>
                <w:trHeight w:val="287"/>
              </w:trPr>
              <w:tc>
                <w:tcPr>
                  <w:tcW w:w="1586" w:type="dxa"/>
                  <w:shd w:val="clear" w:color="auto" w:fill="auto"/>
                  <w:noWrap/>
                  <w:vAlign w:val="center"/>
                  <w:hideMark/>
                </w:tcPr>
                <w:p w14:paraId="727FEE37" w14:textId="5D5BD43D" w:rsidR="005A23B7" w:rsidRPr="005A23B7" w:rsidRDefault="00AF6753" w:rsidP="005A23B7">
                  <w:pPr>
                    <w:spacing w:after="0" w:line="240" w:lineRule="auto"/>
                    <w:rPr>
                      <w:rFonts w:asciiTheme="majorHAnsi" w:hAnsiTheme="majorHAnsi" w:cs="Arial"/>
                      <w:sz w:val="18"/>
                      <w:szCs w:val="18"/>
                      <w:lang w:val="es-ES"/>
                    </w:rPr>
                  </w:pPr>
                  <w:r w:rsidRPr="005A23B7">
                    <w:rPr>
                      <w:rFonts w:asciiTheme="majorHAnsi" w:hAnsiTheme="majorHAnsi" w:cs="Arial"/>
                      <w:sz w:val="18"/>
                      <w:szCs w:val="18"/>
                      <w:lang w:val="es-ES"/>
                    </w:rPr>
                    <w:t>ET B</w:t>
                  </w:r>
                  <w:r w:rsidRPr="005426FC">
                    <w:rPr>
                      <w:rFonts w:asciiTheme="majorHAnsi" w:hAnsiTheme="majorHAnsi" w:cs="Arial"/>
                      <w:sz w:val="18"/>
                      <w:szCs w:val="18"/>
                      <w:lang w:val="es-ES"/>
                    </w:rPr>
                    <w:t>uenaventura</w:t>
                  </w:r>
                </w:p>
              </w:tc>
              <w:tc>
                <w:tcPr>
                  <w:tcW w:w="2977" w:type="dxa"/>
                  <w:shd w:val="clear" w:color="auto" w:fill="auto"/>
                  <w:vAlign w:val="center"/>
                  <w:hideMark/>
                </w:tcPr>
                <w:p w14:paraId="30E2BADA" w14:textId="5856A6DD" w:rsidR="005A23B7" w:rsidRPr="005A23B7" w:rsidRDefault="00AF6753" w:rsidP="005A23B7">
                  <w:pPr>
                    <w:spacing w:after="0" w:line="240" w:lineRule="auto"/>
                    <w:rPr>
                      <w:rFonts w:asciiTheme="majorHAnsi" w:hAnsiTheme="majorHAnsi" w:cs="Arial"/>
                      <w:sz w:val="18"/>
                      <w:szCs w:val="18"/>
                      <w:lang w:val="es-ES"/>
                    </w:rPr>
                  </w:pPr>
                  <w:r w:rsidRPr="005426FC">
                    <w:rPr>
                      <w:rFonts w:asciiTheme="majorHAnsi" w:hAnsiTheme="majorHAnsi" w:cs="Arial"/>
                      <w:sz w:val="18"/>
                      <w:szCs w:val="18"/>
                      <w:lang w:val="es-ES"/>
                    </w:rPr>
                    <w:t>Técnico laboral en cocina</w:t>
                  </w:r>
                </w:p>
              </w:tc>
              <w:tc>
                <w:tcPr>
                  <w:tcW w:w="1275" w:type="dxa"/>
                  <w:shd w:val="clear" w:color="auto" w:fill="auto"/>
                  <w:noWrap/>
                  <w:vAlign w:val="center"/>
                  <w:hideMark/>
                </w:tcPr>
                <w:p w14:paraId="0527153D" w14:textId="77777777" w:rsidR="005A23B7" w:rsidRPr="005A23B7" w:rsidRDefault="005A23B7" w:rsidP="005A23B7">
                  <w:pPr>
                    <w:spacing w:after="0" w:line="240" w:lineRule="auto"/>
                    <w:jc w:val="right"/>
                    <w:rPr>
                      <w:rFonts w:asciiTheme="majorHAnsi" w:hAnsiTheme="majorHAnsi" w:cs="Arial"/>
                      <w:sz w:val="18"/>
                      <w:szCs w:val="18"/>
                      <w:lang w:val="es-ES"/>
                    </w:rPr>
                  </w:pPr>
                  <w:r w:rsidRPr="005A23B7">
                    <w:rPr>
                      <w:rFonts w:asciiTheme="majorHAnsi" w:hAnsiTheme="majorHAnsi" w:cs="Arial"/>
                      <w:sz w:val="18"/>
                      <w:szCs w:val="18"/>
                      <w:lang w:val="es-ES"/>
                    </w:rPr>
                    <w:t>16</w:t>
                  </w:r>
                </w:p>
              </w:tc>
            </w:tr>
            <w:tr w:rsidR="00AF6753" w:rsidRPr="005426FC" w14:paraId="7EFE9E94" w14:textId="77777777" w:rsidTr="00C83DA9">
              <w:trPr>
                <w:trHeight w:val="540"/>
              </w:trPr>
              <w:tc>
                <w:tcPr>
                  <w:tcW w:w="1586" w:type="dxa"/>
                  <w:shd w:val="clear" w:color="auto" w:fill="auto"/>
                  <w:noWrap/>
                  <w:vAlign w:val="center"/>
                  <w:hideMark/>
                </w:tcPr>
                <w:p w14:paraId="43A45A90" w14:textId="37DA5967" w:rsidR="005A23B7" w:rsidRPr="005A23B7" w:rsidRDefault="005A23B7" w:rsidP="005A23B7">
                  <w:pPr>
                    <w:spacing w:after="0" w:line="240" w:lineRule="auto"/>
                    <w:rPr>
                      <w:rFonts w:asciiTheme="majorHAnsi" w:hAnsiTheme="majorHAnsi" w:cs="Arial"/>
                      <w:sz w:val="18"/>
                      <w:szCs w:val="18"/>
                      <w:lang w:val="es-ES"/>
                    </w:rPr>
                  </w:pPr>
                  <w:r w:rsidRPr="005A23B7">
                    <w:rPr>
                      <w:rFonts w:asciiTheme="majorHAnsi" w:hAnsiTheme="majorHAnsi" w:cs="Arial"/>
                      <w:sz w:val="18"/>
                      <w:szCs w:val="18"/>
                      <w:lang w:val="es-ES"/>
                    </w:rPr>
                    <w:t>ET T</w:t>
                  </w:r>
                  <w:r w:rsidR="00AF6753" w:rsidRPr="005426FC">
                    <w:rPr>
                      <w:rFonts w:asciiTheme="majorHAnsi" w:hAnsiTheme="majorHAnsi" w:cs="Arial"/>
                      <w:sz w:val="18"/>
                      <w:szCs w:val="18"/>
                      <w:lang w:val="es-ES"/>
                    </w:rPr>
                    <w:t>umaco</w:t>
                  </w:r>
                </w:p>
              </w:tc>
              <w:tc>
                <w:tcPr>
                  <w:tcW w:w="2977" w:type="dxa"/>
                  <w:shd w:val="clear" w:color="auto" w:fill="auto"/>
                  <w:vAlign w:val="center"/>
                  <w:hideMark/>
                </w:tcPr>
                <w:p w14:paraId="133331EA" w14:textId="7F726588" w:rsidR="005A23B7" w:rsidRPr="005A23B7" w:rsidRDefault="00AF6753" w:rsidP="005A23B7">
                  <w:pPr>
                    <w:spacing w:after="0" w:line="240" w:lineRule="auto"/>
                    <w:rPr>
                      <w:rFonts w:asciiTheme="majorHAnsi" w:hAnsiTheme="majorHAnsi" w:cs="Arial"/>
                      <w:sz w:val="18"/>
                      <w:szCs w:val="18"/>
                      <w:lang w:val="es-ES"/>
                    </w:rPr>
                  </w:pPr>
                  <w:r w:rsidRPr="005426FC">
                    <w:rPr>
                      <w:rFonts w:asciiTheme="majorHAnsi" w:hAnsiTheme="majorHAnsi" w:cs="Arial"/>
                      <w:sz w:val="18"/>
                      <w:szCs w:val="18"/>
                      <w:lang w:val="es-ES"/>
                    </w:rPr>
                    <w:t>Técnico laboral por competencias en mesa y bar</w:t>
                  </w:r>
                </w:p>
              </w:tc>
              <w:tc>
                <w:tcPr>
                  <w:tcW w:w="1275" w:type="dxa"/>
                  <w:shd w:val="clear" w:color="auto" w:fill="auto"/>
                  <w:noWrap/>
                  <w:vAlign w:val="center"/>
                  <w:hideMark/>
                </w:tcPr>
                <w:p w14:paraId="2E0E8B31" w14:textId="77777777" w:rsidR="005A23B7" w:rsidRPr="005A23B7" w:rsidRDefault="005A23B7" w:rsidP="005A23B7">
                  <w:pPr>
                    <w:spacing w:after="0" w:line="240" w:lineRule="auto"/>
                    <w:jc w:val="right"/>
                    <w:rPr>
                      <w:rFonts w:asciiTheme="majorHAnsi" w:hAnsiTheme="majorHAnsi" w:cs="Arial"/>
                      <w:sz w:val="18"/>
                      <w:szCs w:val="18"/>
                      <w:lang w:val="es-ES"/>
                    </w:rPr>
                  </w:pPr>
                  <w:r w:rsidRPr="005A23B7">
                    <w:rPr>
                      <w:rFonts w:asciiTheme="majorHAnsi" w:hAnsiTheme="majorHAnsi" w:cs="Arial"/>
                      <w:sz w:val="18"/>
                      <w:szCs w:val="18"/>
                      <w:lang w:val="es-ES"/>
                    </w:rPr>
                    <w:t>30</w:t>
                  </w:r>
                </w:p>
              </w:tc>
            </w:tr>
            <w:tr w:rsidR="00AF6753" w:rsidRPr="005426FC" w14:paraId="3EB02A8D" w14:textId="77777777" w:rsidTr="00C83DA9">
              <w:trPr>
                <w:trHeight w:val="518"/>
              </w:trPr>
              <w:tc>
                <w:tcPr>
                  <w:tcW w:w="1586" w:type="dxa"/>
                  <w:shd w:val="clear" w:color="auto" w:fill="auto"/>
                  <w:noWrap/>
                  <w:vAlign w:val="center"/>
                  <w:hideMark/>
                </w:tcPr>
                <w:p w14:paraId="0916946C" w14:textId="71DB1AB8" w:rsidR="005A23B7" w:rsidRPr="005A23B7" w:rsidRDefault="00AF6753" w:rsidP="005A23B7">
                  <w:pPr>
                    <w:spacing w:after="0" w:line="240" w:lineRule="auto"/>
                    <w:rPr>
                      <w:rFonts w:asciiTheme="majorHAnsi" w:hAnsiTheme="majorHAnsi" w:cs="Arial"/>
                      <w:sz w:val="18"/>
                      <w:szCs w:val="18"/>
                      <w:lang w:val="es-ES"/>
                    </w:rPr>
                  </w:pPr>
                  <w:r w:rsidRPr="005A23B7">
                    <w:rPr>
                      <w:rFonts w:asciiTheme="majorHAnsi" w:hAnsiTheme="majorHAnsi" w:cs="Arial"/>
                      <w:sz w:val="18"/>
                      <w:szCs w:val="18"/>
                      <w:lang w:val="es-ES"/>
                    </w:rPr>
                    <w:t>ET T</w:t>
                  </w:r>
                  <w:r w:rsidRPr="005426FC">
                    <w:rPr>
                      <w:rFonts w:asciiTheme="majorHAnsi" w:hAnsiTheme="majorHAnsi" w:cs="Arial"/>
                      <w:sz w:val="18"/>
                      <w:szCs w:val="18"/>
                      <w:lang w:val="es-ES"/>
                    </w:rPr>
                    <w:t>umaco</w:t>
                  </w:r>
                </w:p>
              </w:tc>
              <w:tc>
                <w:tcPr>
                  <w:tcW w:w="2977" w:type="dxa"/>
                  <w:shd w:val="clear" w:color="auto" w:fill="auto"/>
                  <w:vAlign w:val="center"/>
                  <w:hideMark/>
                </w:tcPr>
                <w:p w14:paraId="4248A211" w14:textId="66B7193F" w:rsidR="005A23B7" w:rsidRPr="005A23B7" w:rsidRDefault="00AF6753" w:rsidP="005A23B7">
                  <w:pPr>
                    <w:spacing w:after="0" w:line="240" w:lineRule="auto"/>
                    <w:rPr>
                      <w:rFonts w:asciiTheme="majorHAnsi" w:hAnsiTheme="majorHAnsi" w:cs="Arial"/>
                      <w:sz w:val="18"/>
                      <w:szCs w:val="18"/>
                      <w:lang w:val="es-ES"/>
                    </w:rPr>
                  </w:pPr>
                  <w:r w:rsidRPr="005426FC">
                    <w:rPr>
                      <w:rFonts w:asciiTheme="majorHAnsi" w:hAnsiTheme="majorHAnsi" w:cs="Arial"/>
                      <w:sz w:val="18"/>
                      <w:szCs w:val="18"/>
                      <w:lang w:val="es-ES"/>
                    </w:rPr>
                    <w:t>Técnico laboral por competencias en panadería y pastelería</w:t>
                  </w:r>
                </w:p>
              </w:tc>
              <w:tc>
                <w:tcPr>
                  <w:tcW w:w="1275" w:type="dxa"/>
                  <w:shd w:val="clear" w:color="auto" w:fill="auto"/>
                  <w:noWrap/>
                  <w:vAlign w:val="center"/>
                  <w:hideMark/>
                </w:tcPr>
                <w:p w14:paraId="777E2DCE" w14:textId="77777777" w:rsidR="005A23B7" w:rsidRPr="005A23B7" w:rsidRDefault="005A23B7" w:rsidP="005A23B7">
                  <w:pPr>
                    <w:spacing w:after="0" w:line="240" w:lineRule="auto"/>
                    <w:jc w:val="right"/>
                    <w:rPr>
                      <w:rFonts w:asciiTheme="majorHAnsi" w:hAnsiTheme="majorHAnsi" w:cs="Arial"/>
                      <w:sz w:val="18"/>
                      <w:szCs w:val="18"/>
                      <w:lang w:val="es-ES"/>
                    </w:rPr>
                  </w:pPr>
                  <w:r w:rsidRPr="005A23B7">
                    <w:rPr>
                      <w:rFonts w:asciiTheme="majorHAnsi" w:hAnsiTheme="majorHAnsi" w:cs="Arial"/>
                      <w:sz w:val="18"/>
                      <w:szCs w:val="18"/>
                      <w:lang w:val="es-ES"/>
                    </w:rPr>
                    <w:t>55</w:t>
                  </w:r>
                </w:p>
              </w:tc>
            </w:tr>
            <w:tr w:rsidR="00AF6753" w:rsidRPr="005426FC" w14:paraId="0532F6A6" w14:textId="77777777" w:rsidTr="00C83DA9">
              <w:trPr>
                <w:trHeight w:val="540"/>
              </w:trPr>
              <w:tc>
                <w:tcPr>
                  <w:tcW w:w="1586" w:type="dxa"/>
                  <w:shd w:val="clear" w:color="auto" w:fill="auto"/>
                  <w:noWrap/>
                  <w:vAlign w:val="center"/>
                  <w:hideMark/>
                </w:tcPr>
                <w:p w14:paraId="075D40A9" w14:textId="0C308B2D" w:rsidR="005A23B7" w:rsidRPr="005A23B7" w:rsidRDefault="00AF6753" w:rsidP="005A23B7">
                  <w:pPr>
                    <w:spacing w:after="0" w:line="240" w:lineRule="auto"/>
                    <w:rPr>
                      <w:rFonts w:asciiTheme="majorHAnsi" w:hAnsiTheme="majorHAnsi" w:cs="Arial"/>
                      <w:sz w:val="18"/>
                      <w:szCs w:val="18"/>
                      <w:lang w:val="es-ES"/>
                    </w:rPr>
                  </w:pPr>
                  <w:r w:rsidRPr="005A23B7">
                    <w:rPr>
                      <w:rFonts w:asciiTheme="majorHAnsi" w:hAnsiTheme="majorHAnsi" w:cs="Arial"/>
                      <w:sz w:val="18"/>
                      <w:szCs w:val="18"/>
                      <w:lang w:val="es-ES"/>
                    </w:rPr>
                    <w:t>ET T</w:t>
                  </w:r>
                  <w:r w:rsidRPr="005426FC">
                    <w:rPr>
                      <w:rFonts w:asciiTheme="majorHAnsi" w:hAnsiTheme="majorHAnsi" w:cs="Arial"/>
                      <w:sz w:val="18"/>
                      <w:szCs w:val="18"/>
                      <w:lang w:val="es-ES"/>
                    </w:rPr>
                    <w:t>umaco</w:t>
                  </w:r>
                </w:p>
              </w:tc>
              <w:tc>
                <w:tcPr>
                  <w:tcW w:w="2977" w:type="dxa"/>
                  <w:shd w:val="clear" w:color="auto" w:fill="auto"/>
                  <w:vAlign w:val="center"/>
                  <w:hideMark/>
                </w:tcPr>
                <w:p w14:paraId="1F865A47" w14:textId="57231B33" w:rsidR="005A23B7" w:rsidRPr="005A23B7" w:rsidRDefault="00AF6753" w:rsidP="005A23B7">
                  <w:pPr>
                    <w:spacing w:after="0" w:line="240" w:lineRule="auto"/>
                    <w:rPr>
                      <w:rFonts w:asciiTheme="majorHAnsi" w:hAnsiTheme="majorHAnsi" w:cs="Arial"/>
                      <w:sz w:val="18"/>
                      <w:szCs w:val="18"/>
                      <w:lang w:val="es-ES"/>
                    </w:rPr>
                  </w:pPr>
                  <w:r w:rsidRPr="005426FC">
                    <w:rPr>
                      <w:rFonts w:asciiTheme="majorHAnsi" w:hAnsiTheme="majorHAnsi" w:cs="Arial"/>
                      <w:sz w:val="18"/>
                      <w:szCs w:val="18"/>
                      <w:lang w:val="es-ES"/>
                    </w:rPr>
                    <w:t>Técnico laboral por competencias en cocina</w:t>
                  </w:r>
                </w:p>
              </w:tc>
              <w:tc>
                <w:tcPr>
                  <w:tcW w:w="1275" w:type="dxa"/>
                  <w:shd w:val="clear" w:color="auto" w:fill="auto"/>
                  <w:noWrap/>
                  <w:vAlign w:val="center"/>
                  <w:hideMark/>
                </w:tcPr>
                <w:p w14:paraId="00422931" w14:textId="77777777" w:rsidR="005A23B7" w:rsidRPr="005A23B7" w:rsidRDefault="005A23B7" w:rsidP="005A23B7">
                  <w:pPr>
                    <w:spacing w:after="0" w:line="240" w:lineRule="auto"/>
                    <w:jc w:val="right"/>
                    <w:rPr>
                      <w:rFonts w:asciiTheme="majorHAnsi" w:hAnsiTheme="majorHAnsi" w:cs="Arial"/>
                      <w:sz w:val="18"/>
                      <w:szCs w:val="18"/>
                      <w:lang w:val="es-ES"/>
                    </w:rPr>
                  </w:pPr>
                  <w:r w:rsidRPr="005A23B7">
                    <w:rPr>
                      <w:rFonts w:asciiTheme="majorHAnsi" w:hAnsiTheme="majorHAnsi" w:cs="Arial"/>
                      <w:sz w:val="18"/>
                      <w:szCs w:val="18"/>
                      <w:lang w:val="es-ES"/>
                    </w:rPr>
                    <w:t>26</w:t>
                  </w:r>
                </w:p>
              </w:tc>
            </w:tr>
            <w:tr w:rsidR="00AF6753" w:rsidRPr="005426FC" w14:paraId="05809528" w14:textId="77777777" w:rsidTr="00C83DA9">
              <w:trPr>
                <w:trHeight w:val="287"/>
              </w:trPr>
              <w:tc>
                <w:tcPr>
                  <w:tcW w:w="1586" w:type="dxa"/>
                  <w:shd w:val="clear" w:color="auto" w:fill="auto"/>
                  <w:noWrap/>
                  <w:vAlign w:val="center"/>
                  <w:hideMark/>
                </w:tcPr>
                <w:p w14:paraId="0F2CFA7A" w14:textId="71E11EC5" w:rsidR="005A23B7" w:rsidRPr="005A23B7" w:rsidRDefault="00AF6753" w:rsidP="005A23B7">
                  <w:pPr>
                    <w:spacing w:after="0" w:line="240" w:lineRule="auto"/>
                    <w:rPr>
                      <w:rFonts w:asciiTheme="majorHAnsi" w:hAnsiTheme="majorHAnsi" w:cs="Arial"/>
                      <w:sz w:val="18"/>
                      <w:szCs w:val="18"/>
                      <w:lang w:val="es-ES"/>
                    </w:rPr>
                  </w:pPr>
                  <w:r w:rsidRPr="005A23B7">
                    <w:rPr>
                      <w:rFonts w:asciiTheme="majorHAnsi" w:hAnsiTheme="majorHAnsi" w:cs="Arial"/>
                      <w:sz w:val="18"/>
                      <w:szCs w:val="18"/>
                      <w:lang w:val="es-ES"/>
                    </w:rPr>
                    <w:t>ET T</w:t>
                  </w:r>
                  <w:r w:rsidRPr="005426FC">
                    <w:rPr>
                      <w:rFonts w:asciiTheme="majorHAnsi" w:hAnsiTheme="majorHAnsi" w:cs="Arial"/>
                      <w:sz w:val="18"/>
                      <w:szCs w:val="18"/>
                      <w:lang w:val="es-ES"/>
                    </w:rPr>
                    <w:t>umaco</w:t>
                  </w:r>
                </w:p>
              </w:tc>
              <w:tc>
                <w:tcPr>
                  <w:tcW w:w="2977" w:type="dxa"/>
                  <w:shd w:val="clear" w:color="auto" w:fill="auto"/>
                  <w:vAlign w:val="center"/>
                  <w:hideMark/>
                </w:tcPr>
                <w:p w14:paraId="4B91D6B3" w14:textId="7957E2F1" w:rsidR="005A23B7" w:rsidRPr="005A23B7" w:rsidRDefault="00AF6753" w:rsidP="005A23B7">
                  <w:pPr>
                    <w:spacing w:after="0" w:line="240" w:lineRule="auto"/>
                    <w:rPr>
                      <w:rFonts w:asciiTheme="majorHAnsi" w:hAnsiTheme="majorHAnsi" w:cs="Arial"/>
                      <w:sz w:val="18"/>
                      <w:szCs w:val="18"/>
                      <w:lang w:val="es-ES"/>
                    </w:rPr>
                  </w:pPr>
                  <w:r w:rsidRPr="005426FC">
                    <w:rPr>
                      <w:rFonts w:asciiTheme="majorHAnsi" w:hAnsiTheme="majorHAnsi" w:cs="Arial"/>
                      <w:sz w:val="18"/>
                      <w:szCs w:val="18"/>
                      <w:lang w:val="es-ES"/>
                    </w:rPr>
                    <w:t>Curso corto manejo ambiental</w:t>
                  </w:r>
                </w:p>
              </w:tc>
              <w:tc>
                <w:tcPr>
                  <w:tcW w:w="1275" w:type="dxa"/>
                  <w:shd w:val="clear" w:color="auto" w:fill="auto"/>
                  <w:noWrap/>
                  <w:vAlign w:val="center"/>
                  <w:hideMark/>
                </w:tcPr>
                <w:p w14:paraId="34E66369" w14:textId="77777777" w:rsidR="005A23B7" w:rsidRPr="005A23B7" w:rsidRDefault="005A23B7" w:rsidP="005A23B7">
                  <w:pPr>
                    <w:spacing w:after="0" w:line="240" w:lineRule="auto"/>
                    <w:jc w:val="right"/>
                    <w:rPr>
                      <w:rFonts w:asciiTheme="majorHAnsi" w:hAnsiTheme="majorHAnsi" w:cs="Arial"/>
                      <w:sz w:val="18"/>
                      <w:szCs w:val="18"/>
                      <w:lang w:val="es-ES"/>
                    </w:rPr>
                  </w:pPr>
                  <w:r w:rsidRPr="005A23B7">
                    <w:rPr>
                      <w:rFonts w:asciiTheme="majorHAnsi" w:hAnsiTheme="majorHAnsi" w:cs="Arial"/>
                      <w:sz w:val="18"/>
                      <w:szCs w:val="18"/>
                      <w:lang w:val="es-ES"/>
                    </w:rPr>
                    <w:t>21</w:t>
                  </w:r>
                </w:p>
              </w:tc>
            </w:tr>
            <w:tr w:rsidR="00AF6753" w:rsidRPr="005426FC" w14:paraId="66FC7FA7" w14:textId="77777777" w:rsidTr="00C83DA9">
              <w:trPr>
                <w:trHeight w:val="250"/>
              </w:trPr>
              <w:tc>
                <w:tcPr>
                  <w:tcW w:w="1586" w:type="dxa"/>
                  <w:shd w:val="clear" w:color="auto" w:fill="auto"/>
                  <w:noWrap/>
                  <w:vAlign w:val="center"/>
                  <w:hideMark/>
                </w:tcPr>
                <w:p w14:paraId="30E6C320" w14:textId="46868A3B" w:rsidR="005A23B7" w:rsidRPr="005A23B7" w:rsidRDefault="00AF6753" w:rsidP="005A23B7">
                  <w:pPr>
                    <w:spacing w:after="0" w:line="240" w:lineRule="auto"/>
                    <w:rPr>
                      <w:rFonts w:asciiTheme="majorHAnsi" w:hAnsiTheme="majorHAnsi" w:cs="Arial"/>
                      <w:sz w:val="18"/>
                      <w:szCs w:val="18"/>
                      <w:lang w:val="es-ES"/>
                    </w:rPr>
                  </w:pPr>
                  <w:r w:rsidRPr="005A23B7">
                    <w:rPr>
                      <w:rFonts w:asciiTheme="majorHAnsi" w:hAnsiTheme="majorHAnsi" w:cs="Arial"/>
                      <w:sz w:val="18"/>
                      <w:szCs w:val="18"/>
                      <w:lang w:val="es-ES"/>
                    </w:rPr>
                    <w:t>ET T</w:t>
                  </w:r>
                  <w:r w:rsidRPr="005426FC">
                    <w:rPr>
                      <w:rFonts w:asciiTheme="majorHAnsi" w:hAnsiTheme="majorHAnsi" w:cs="Arial"/>
                      <w:sz w:val="18"/>
                      <w:szCs w:val="18"/>
                      <w:lang w:val="es-ES"/>
                    </w:rPr>
                    <w:t>umaco</w:t>
                  </w:r>
                </w:p>
              </w:tc>
              <w:tc>
                <w:tcPr>
                  <w:tcW w:w="2977" w:type="dxa"/>
                  <w:shd w:val="clear" w:color="auto" w:fill="auto"/>
                  <w:vAlign w:val="center"/>
                  <w:hideMark/>
                </w:tcPr>
                <w:p w14:paraId="1FD860D1" w14:textId="3D77BD18" w:rsidR="005A23B7" w:rsidRPr="005A23B7" w:rsidRDefault="00AF6753" w:rsidP="005A23B7">
                  <w:pPr>
                    <w:spacing w:after="0" w:line="240" w:lineRule="auto"/>
                    <w:rPr>
                      <w:rFonts w:asciiTheme="majorHAnsi" w:hAnsiTheme="majorHAnsi" w:cs="Arial"/>
                      <w:sz w:val="18"/>
                      <w:szCs w:val="18"/>
                      <w:lang w:val="es-ES"/>
                    </w:rPr>
                  </w:pPr>
                  <w:r w:rsidRPr="005426FC">
                    <w:rPr>
                      <w:rFonts w:asciiTheme="majorHAnsi" w:hAnsiTheme="majorHAnsi" w:cs="Arial"/>
                      <w:sz w:val="18"/>
                      <w:szCs w:val="18"/>
                      <w:lang w:val="es-ES"/>
                    </w:rPr>
                    <w:t>Curso corto motivación y liderazgo</w:t>
                  </w:r>
                </w:p>
              </w:tc>
              <w:tc>
                <w:tcPr>
                  <w:tcW w:w="1275" w:type="dxa"/>
                  <w:shd w:val="clear" w:color="auto" w:fill="auto"/>
                  <w:noWrap/>
                  <w:vAlign w:val="center"/>
                  <w:hideMark/>
                </w:tcPr>
                <w:p w14:paraId="4B0702A0" w14:textId="77777777" w:rsidR="005A23B7" w:rsidRPr="005A23B7" w:rsidRDefault="005A23B7" w:rsidP="005A23B7">
                  <w:pPr>
                    <w:spacing w:after="0" w:line="240" w:lineRule="auto"/>
                    <w:jc w:val="right"/>
                    <w:rPr>
                      <w:rFonts w:asciiTheme="majorHAnsi" w:hAnsiTheme="majorHAnsi" w:cs="Arial"/>
                      <w:sz w:val="18"/>
                      <w:szCs w:val="18"/>
                      <w:lang w:val="es-ES"/>
                    </w:rPr>
                  </w:pPr>
                  <w:r w:rsidRPr="005A23B7">
                    <w:rPr>
                      <w:rFonts w:asciiTheme="majorHAnsi" w:hAnsiTheme="majorHAnsi" w:cs="Arial"/>
                      <w:sz w:val="18"/>
                      <w:szCs w:val="18"/>
                      <w:lang w:val="es-ES"/>
                    </w:rPr>
                    <w:t>23</w:t>
                  </w:r>
                </w:p>
              </w:tc>
            </w:tr>
            <w:tr w:rsidR="00AF6753" w:rsidRPr="005426FC" w14:paraId="4207A69D" w14:textId="77777777" w:rsidTr="00C83DA9">
              <w:trPr>
                <w:trHeight w:val="287"/>
              </w:trPr>
              <w:tc>
                <w:tcPr>
                  <w:tcW w:w="1586" w:type="dxa"/>
                  <w:shd w:val="clear" w:color="auto" w:fill="auto"/>
                  <w:noWrap/>
                  <w:vAlign w:val="center"/>
                  <w:hideMark/>
                </w:tcPr>
                <w:p w14:paraId="7FBA071A" w14:textId="521C691D" w:rsidR="005A23B7" w:rsidRPr="005A23B7" w:rsidRDefault="00AF6753" w:rsidP="005A23B7">
                  <w:pPr>
                    <w:spacing w:after="0" w:line="240" w:lineRule="auto"/>
                    <w:rPr>
                      <w:rFonts w:asciiTheme="majorHAnsi" w:hAnsiTheme="majorHAnsi" w:cs="Arial"/>
                      <w:sz w:val="18"/>
                      <w:szCs w:val="18"/>
                      <w:lang w:val="es-ES"/>
                    </w:rPr>
                  </w:pPr>
                  <w:r w:rsidRPr="005A23B7">
                    <w:rPr>
                      <w:rFonts w:asciiTheme="majorHAnsi" w:hAnsiTheme="majorHAnsi" w:cs="Arial"/>
                      <w:sz w:val="18"/>
                      <w:szCs w:val="18"/>
                      <w:lang w:val="es-ES"/>
                    </w:rPr>
                    <w:t>ET T</w:t>
                  </w:r>
                  <w:r w:rsidRPr="005426FC">
                    <w:rPr>
                      <w:rFonts w:asciiTheme="majorHAnsi" w:hAnsiTheme="majorHAnsi" w:cs="Arial"/>
                      <w:sz w:val="18"/>
                      <w:szCs w:val="18"/>
                      <w:lang w:val="es-ES"/>
                    </w:rPr>
                    <w:t>umaco</w:t>
                  </w:r>
                </w:p>
              </w:tc>
              <w:tc>
                <w:tcPr>
                  <w:tcW w:w="2977" w:type="dxa"/>
                  <w:shd w:val="clear" w:color="auto" w:fill="auto"/>
                  <w:vAlign w:val="center"/>
                  <w:hideMark/>
                </w:tcPr>
                <w:p w14:paraId="1EAF5DB1" w14:textId="133CB683" w:rsidR="005A23B7" w:rsidRPr="005A23B7" w:rsidRDefault="00AF6753" w:rsidP="005A23B7">
                  <w:pPr>
                    <w:spacing w:after="0" w:line="240" w:lineRule="auto"/>
                    <w:rPr>
                      <w:rFonts w:asciiTheme="majorHAnsi" w:hAnsiTheme="majorHAnsi" w:cs="Arial"/>
                      <w:sz w:val="18"/>
                      <w:szCs w:val="18"/>
                      <w:lang w:val="es-ES"/>
                    </w:rPr>
                  </w:pPr>
                  <w:r w:rsidRPr="005426FC">
                    <w:rPr>
                      <w:rFonts w:asciiTheme="majorHAnsi" w:hAnsiTheme="majorHAnsi" w:cs="Arial"/>
                      <w:sz w:val="18"/>
                      <w:szCs w:val="18"/>
                      <w:lang w:val="es-ES"/>
                    </w:rPr>
                    <w:t>Curso corto servicio al cliente</w:t>
                  </w:r>
                </w:p>
              </w:tc>
              <w:tc>
                <w:tcPr>
                  <w:tcW w:w="1275" w:type="dxa"/>
                  <w:shd w:val="clear" w:color="auto" w:fill="auto"/>
                  <w:noWrap/>
                  <w:vAlign w:val="center"/>
                  <w:hideMark/>
                </w:tcPr>
                <w:p w14:paraId="48AA22D8" w14:textId="77777777" w:rsidR="005A23B7" w:rsidRPr="005A23B7" w:rsidRDefault="005A23B7" w:rsidP="005A23B7">
                  <w:pPr>
                    <w:spacing w:after="0" w:line="240" w:lineRule="auto"/>
                    <w:jc w:val="right"/>
                    <w:rPr>
                      <w:rFonts w:asciiTheme="majorHAnsi" w:hAnsiTheme="majorHAnsi" w:cs="Arial"/>
                      <w:sz w:val="18"/>
                      <w:szCs w:val="18"/>
                      <w:lang w:val="es-ES"/>
                    </w:rPr>
                  </w:pPr>
                  <w:r w:rsidRPr="005A23B7">
                    <w:rPr>
                      <w:rFonts w:asciiTheme="majorHAnsi" w:hAnsiTheme="majorHAnsi" w:cs="Arial"/>
                      <w:sz w:val="18"/>
                      <w:szCs w:val="18"/>
                      <w:lang w:val="es-ES"/>
                    </w:rPr>
                    <w:t>19</w:t>
                  </w:r>
                </w:p>
              </w:tc>
            </w:tr>
            <w:tr w:rsidR="00AF6753" w:rsidRPr="005426FC" w14:paraId="72048730" w14:textId="77777777" w:rsidTr="00C83DA9">
              <w:trPr>
                <w:trHeight w:val="287"/>
              </w:trPr>
              <w:tc>
                <w:tcPr>
                  <w:tcW w:w="1586" w:type="dxa"/>
                  <w:shd w:val="clear" w:color="auto" w:fill="auto"/>
                  <w:noWrap/>
                  <w:vAlign w:val="center"/>
                  <w:hideMark/>
                </w:tcPr>
                <w:p w14:paraId="3A8FAF53" w14:textId="4554FE29" w:rsidR="005A23B7" w:rsidRPr="005A23B7" w:rsidRDefault="00AF6753" w:rsidP="005A23B7">
                  <w:pPr>
                    <w:spacing w:after="0" w:line="240" w:lineRule="auto"/>
                    <w:rPr>
                      <w:rFonts w:asciiTheme="majorHAnsi" w:hAnsiTheme="majorHAnsi" w:cs="Arial"/>
                      <w:sz w:val="18"/>
                      <w:szCs w:val="18"/>
                      <w:lang w:val="es-ES"/>
                    </w:rPr>
                  </w:pPr>
                  <w:r w:rsidRPr="005A23B7">
                    <w:rPr>
                      <w:rFonts w:asciiTheme="majorHAnsi" w:hAnsiTheme="majorHAnsi" w:cs="Arial"/>
                      <w:sz w:val="18"/>
                      <w:szCs w:val="18"/>
                      <w:lang w:val="es-ES"/>
                    </w:rPr>
                    <w:t>ET T</w:t>
                  </w:r>
                  <w:r w:rsidRPr="005426FC">
                    <w:rPr>
                      <w:rFonts w:asciiTheme="majorHAnsi" w:hAnsiTheme="majorHAnsi" w:cs="Arial"/>
                      <w:sz w:val="18"/>
                      <w:szCs w:val="18"/>
                      <w:lang w:val="es-ES"/>
                    </w:rPr>
                    <w:t>umaco</w:t>
                  </w:r>
                </w:p>
              </w:tc>
              <w:tc>
                <w:tcPr>
                  <w:tcW w:w="2977" w:type="dxa"/>
                  <w:shd w:val="clear" w:color="auto" w:fill="auto"/>
                  <w:vAlign w:val="center"/>
                  <w:hideMark/>
                </w:tcPr>
                <w:p w14:paraId="3545D846" w14:textId="7BA88B7F" w:rsidR="005A23B7" w:rsidRPr="005A23B7" w:rsidRDefault="00AF6753" w:rsidP="005A23B7">
                  <w:pPr>
                    <w:spacing w:after="0" w:line="240" w:lineRule="auto"/>
                    <w:rPr>
                      <w:rFonts w:asciiTheme="majorHAnsi" w:hAnsiTheme="majorHAnsi" w:cs="Arial"/>
                      <w:sz w:val="18"/>
                      <w:szCs w:val="18"/>
                      <w:lang w:val="es-ES"/>
                    </w:rPr>
                  </w:pPr>
                  <w:r w:rsidRPr="005426FC">
                    <w:rPr>
                      <w:rFonts w:asciiTheme="majorHAnsi" w:hAnsiTheme="majorHAnsi" w:cs="Arial"/>
                      <w:sz w:val="18"/>
                      <w:szCs w:val="18"/>
                      <w:lang w:val="es-ES"/>
                    </w:rPr>
                    <w:t>Curso corto trabajo en equipo</w:t>
                  </w:r>
                </w:p>
              </w:tc>
              <w:tc>
                <w:tcPr>
                  <w:tcW w:w="1275" w:type="dxa"/>
                  <w:shd w:val="clear" w:color="auto" w:fill="auto"/>
                  <w:noWrap/>
                  <w:vAlign w:val="center"/>
                  <w:hideMark/>
                </w:tcPr>
                <w:p w14:paraId="5386B618" w14:textId="77777777" w:rsidR="005A23B7" w:rsidRPr="005A23B7" w:rsidRDefault="005A23B7" w:rsidP="005A23B7">
                  <w:pPr>
                    <w:spacing w:after="0" w:line="240" w:lineRule="auto"/>
                    <w:jc w:val="right"/>
                    <w:rPr>
                      <w:rFonts w:asciiTheme="majorHAnsi" w:hAnsiTheme="majorHAnsi" w:cs="Arial"/>
                      <w:sz w:val="18"/>
                      <w:szCs w:val="18"/>
                      <w:lang w:val="es-ES"/>
                    </w:rPr>
                  </w:pPr>
                  <w:r w:rsidRPr="005A23B7">
                    <w:rPr>
                      <w:rFonts w:asciiTheme="majorHAnsi" w:hAnsiTheme="majorHAnsi" w:cs="Arial"/>
                      <w:sz w:val="18"/>
                      <w:szCs w:val="18"/>
                      <w:lang w:val="es-ES"/>
                    </w:rPr>
                    <w:t>15</w:t>
                  </w:r>
                </w:p>
              </w:tc>
            </w:tr>
            <w:tr w:rsidR="00AF6753" w:rsidRPr="005426FC" w14:paraId="7F551D35" w14:textId="77777777" w:rsidTr="00A46C74">
              <w:trPr>
                <w:trHeight w:val="434"/>
              </w:trPr>
              <w:tc>
                <w:tcPr>
                  <w:tcW w:w="1586" w:type="dxa"/>
                  <w:shd w:val="clear" w:color="auto" w:fill="auto"/>
                  <w:noWrap/>
                  <w:vAlign w:val="center"/>
                  <w:hideMark/>
                </w:tcPr>
                <w:p w14:paraId="32C33FCA" w14:textId="74BF898F" w:rsidR="005A23B7" w:rsidRPr="005A23B7" w:rsidRDefault="00AF6753" w:rsidP="005A23B7">
                  <w:pPr>
                    <w:spacing w:after="0" w:line="240" w:lineRule="auto"/>
                    <w:rPr>
                      <w:rFonts w:asciiTheme="majorHAnsi" w:hAnsiTheme="majorHAnsi" w:cs="Arial"/>
                      <w:sz w:val="18"/>
                      <w:szCs w:val="18"/>
                      <w:lang w:val="es-ES"/>
                    </w:rPr>
                  </w:pPr>
                  <w:r w:rsidRPr="005A23B7">
                    <w:rPr>
                      <w:rFonts w:asciiTheme="majorHAnsi" w:hAnsiTheme="majorHAnsi" w:cs="Arial"/>
                      <w:sz w:val="18"/>
                      <w:szCs w:val="18"/>
                      <w:lang w:val="es-ES"/>
                    </w:rPr>
                    <w:t>ET T</w:t>
                  </w:r>
                  <w:r w:rsidRPr="005426FC">
                    <w:rPr>
                      <w:rFonts w:asciiTheme="majorHAnsi" w:hAnsiTheme="majorHAnsi" w:cs="Arial"/>
                      <w:sz w:val="18"/>
                      <w:szCs w:val="18"/>
                      <w:lang w:val="es-ES"/>
                    </w:rPr>
                    <w:t>umaco</w:t>
                  </w:r>
                </w:p>
              </w:tc>
              <w:tc>
                <w:tcPr>
                  <w:tcW w:w="2977" w:type="dxa"/>
                  <w:shd w:val="clear" w:color="auto" w:fill="auto"/>
                  <w:vAlign w:val="center"/>
                  <w:hideMark/>
                </w:tcPr>
                <w:p w14:paraId="0772EBE6" w14:textId="7AB09B4B" w:rsidR="005A23B7" w:rsidRPr="005A23B7" w:rsidRDefault="00AF6753" w:rsidP="005A23B7">
                  <w:pPr>
                    <w:spacing w:after="0" w:line="240" w:lineRule="auto"/>
                    <w:rPr>
                      <w:rFonts w:asciiTheme="majorHAnsi" w:hAnsiTheme="majorHAnsi" w:cs="Arial"/>
                      <w:sz w:val="18"/>
                      <w:szCs w:val="18"/>
                      <w:lang w:val="es-ES"/>
                    </w:rPr>
                  </w:pPr>
                  <w:r w:rsidRPr="005426FC">
                    <w:rPr>
                      <w:rFonts w:asciiTheme="majorHAnsi" w:hAnsiTheme="majorHAnsi" w:cs="Arial"/>
                      <w:sz w:val="18"/>
                      <w:szCs w:val="18"/>
                      <w:lang w:val="es-ES"/>
                    </w:rPr>
                    <w:t>Taller de huerta casera y preparación de encurtidos y fermentos</w:t>
                  </w:r>
                </w:p>
              </w:tc>
              <w:tc>
                <w:tcPr>
                  <w:tcW w:w="1275" w:type="dxa"/>
                  <w:shd w:val="clear" w:color="auto" w:fill="auto"/>
                  <w:noWrap/>
                  <w:vAlign w:val="center"/>
                  <w:hideMark/>
                </w:tcPr>
                <w:p w14:paraId="5ED07CEB" w14:textId="77777777" w:rsidR="005A23B7" w:rsidRPr="005A23B7" w:rsidRDefault="005A23B7" w:rsidP="005A23B7">
                  <w:pPr>
                    <w:spacing w:after="0" w:line="240" w:lineRule="auto"/>
                    <w:jc w:val="right"/>
                    <w:rPr>
                      <w:rFonts w:asciiTheme="majorHAnsi" w:hAnsiTheme="majorHAnsi" w:cs="Arial"/>
                      <w:sz w:val="18"/>
                      <w:szCs w:val="18"/>
                      <w:lang w:val="es-ES"/>
                    </w:rPr>
                  </w:pPr>
                  <w:r w:rsidRPr="005A23B7">
                    <w:rPr>
                      <w:rFonts w:asciiTheme="majorHAnsi" w:hAnsiTheme="majorHAnsi" w:cs="Arial"/>
                      <w:sz w:val="18"/>
                      <w:szCs w:val="18"/>
                      <w:lang w:val="es-ES"/>
                    </w:rPr>
                    <w:t>68</w:t>
                  </w:r>
                </w:p>
              </w:tc>
            </w:tr>
            <w:tr w:rsidR="00C83DA9" w:rsidRPr="005426FC" w14:paraId="3A9BE985" w14:textId="77777777" w:rsidTr="00666E71">
              <w:trPr>
                <w:trHeight w:val="44"/>
              </w:trPr>
              <w:tc>
                <w:tcPr>
                  <w:tcW w:w="4563" w:type="dxa"/>
                  <w:gridSpan w:val="2"/>
                  <w:shd w:val="clear" w:color="auto" w:fill="auto"/>
                  <w:noWrap/>
                  <w:vAlign w:val="center"/>
                </w:tcPr>
                <w:p w14:paraId="73E5BFA7" w14:textId="3FE064C4" w:rsidR="00C83DA9" w:rsidRPr="00DA6411" w:rsidRDefault="00C83DA9" w:rsidP="005A23B7">
                  <w:pPr>
                    <w:spacing w:after="0" w:line="240" w:lineRule="auto"/>
                    <w:rPr>
                      <w:rFonts w:asciiTheme="majorHAnsi" w:hAnsiTheme="majorHAnsi" w:cs="Arial"/>
                      <w:b/>
                      <w:bCs/>
                      <w:sz w:val="18"/>
                      <w:szCs w:val="18"/>
                      <w:lang w:val="es-ES"/>
                    </w:rPr>
                  </w:pPr>
                  <w:proofErr w:type="gramStart"/>
                  <w:r w:rsidRPr="00DA6411">
                    <w:rPr>
                      <w:rFonts w:asciiTheme="majorHAnsi" w:hAnsiTheme="majorHAnsi" w:cs="Arial"/>
                      <w:b/>
                      <w:bCs/>
                      <w:sz w:val="18"/>
                      <w:szCs w:val="18"/>
                      <w:lang w:val="es-ES"/>
                    </w:rPr>
                    <w:t>Total</w:t>
                  </w:r>
                  <w:proofErr w:type="gramEnd"/>
                  <w:r w:rsidRPr="00DA6411">
                    <w:rPr>
                      <w:rFonts w:asciiTheme="majorHAnsi" w:hAnsiTheme="majorHAnsi" w:cs="Arial"/>
                      <w:b/>
                      <w:bCs/>
                      <w:sz w:val="18"/>
                      <w:szCs w:val="18"/>
                      <w:lang w:val="es-ES"/>
                    </w:rPr>
                    <w:t xml:space="preserve"> beneficiarios </w:t>
                  </w:r>
                  <w:r w:rsidR="00666E71" w:rsidRPr="00DA6411">
                    <w:rPr>
                      <w:rFonts w:asciiTheme="majorHAnsi" w:hAnsiTheme="majorHAnsi" w:cs="Arial"/>
                      <w:b/>
                      <w:bCs/>
                      <w:sz w:val="18"/>
                      <w:szCs w:val="18"/>
                      <w:lang w:val="es-ES"/>
                    </w:rPr>
                    <w:t>en municipios PDET</w:t>
                  </w:r>
                </w:p>
              </w:tc>
              <w:tc>
                <w:tcPr>
                  <w:tcW w:w="1275" w:type="dxa"/>
                  <w:shd w:val="clear" w:color="auto" w:fill="auto"/>
                  <w:noWrap/>
                  <w:vAlign w:val="center"/>
                </w:tcPr>
                <w:p w14:paraId="4FF66560" w14:textId="61BBDCC2" w:rsidR="00C83DA9" w:rsidRPr="00DA6411" w:rsidRDefault="00666E71" w:rsidP="005A23B7">
                  <w:pPr>
                    <w:spacing w:after="0" w:line="240" w:lineRule="auto"/>
                    <w:jc w:val="right"/>
                    <w:rPr>
                      <w:rFonts w:asciiTheme="majorHAnsi" w:hAnsiTheme="majorHAnsi" w:cs="Arial"/>
                      <w:b/>
                      <w:bCs/>
                      <w:sz w:val="18"/>
                      <w:szCs w:val="18"/>
                      <w:lang w:val="es-ES"/>
                    </w:rPr>
                  </w:pPr>
                  <w:r w:rsidRPr="00DA6411">
                    <w:rPr>
                      <w:rFonts w:asciiTheme="majorHAnsi" w:hAnsiTheme="majorHAnsi" w:cs="Arial"/>
                      <w:b/>
                      <w:bCs/>
                      <w:sz w:val="18"/>
                      <w:szCs w:val="18"/>
                      <w:lang w:val="es-ES"/>
                    </w:rPr>
                    <w:t>284</w:t>
                  </w:r>
                </w:p>
              </w:tc>
            </w:tr>
          </w:tbl>
          <w:p w14:paraId="1B6EAC5E" w14:textId="762B5552" w:rsidR="0048236B" w:rsidRPr="005426FC" w:rsidRDefault="0048236B" w:rsidP="0048236B">
            <w:pPr>
              <w:jc w:val="both"/>
              <w:rPr>
                <w:rFonts w:asciiTheme="majorHAnsi" w:hAnsiTheme="majorHAnsi" w:cs="Arial"/>
                <w:lang w:val="es-ES"/>
              </w:rPr>
            </w:pPr>
            <w:r w:rsidRPr="005426FC">
              <w:rPr>
                <w:rFonts w:asciiTheme="majorHAnsi" w:hAnsiTheme="majorHAnsi" w:cs="Arial"/>
                <w:lang w:val="es-ES"/>
              </w:rPr>
              <w:t xml:space="preserve"> </w:t>
            </w:r>
          </w:p>
          <w:p w14:paraId="0C8A8AFE" w14:textId="646B6939" w:rsidR="0048236B" w:rsidRPr="005426FC" w:rsidRDefault="006E1625" w:rsidP="0048236B">
            <w:pPr>
              <w:jc w:val="both"/>
              <w:rPr>
                <w:rFonts w:asciiTheme="majorHAnsi" w:hAnsiTheme="majorHAnsi" w:cs="Arial"/>
                <w:lang w:val="es-ES"/>
              </w:rPr>
            </w:pPr>
            <w:r w:rsidRPr="00DA6411">
              <w:rPr>
                <w:rFonts w:asciiTheme="majorHAnsi" w:hAnsiTheme="majorHAnsi" w:cs="Arial"/>
                <w:b/>
                <w:bCs/>
                <w:lang w:val="es-ES"/>
              </w:rPr>
              <w:t xml:space="preserve">Programa </w:t>
            </w:r>
            <w:r w:rsidR="0048236B" w:rsidRPr="00DA6411">
              <w:rPr>
                <w:rFonts w:asciiTheme="majorHAnsi" w:hAnsiTheme="majorHAnsi" w:cs="Arial"/>
                <w:b/>
                <w:bCs/>
                <w:lang w:val="es-ES"/>
              </w:rPr>
              <w:t>Talleres Escuela</w:t>
            </w:r>
            <w:r w:rsidR="00866D40" w:rsidRPr="005426FC">
              <w:rPr>
                <w:rFonts w:asciiTheme="majorHAnsi" w:hAnsiTheme="majorHAnsi" w:cs="Arial"/>
                <w:lang w:val="es-ES"/>
              </w:rPr>
              <w:t>: Los Talleres Escuela, s</w:t>
            </w:r>
            <w:r w:rsidR="0048236B" w:rsidRPr="005426FC">
              <w:rPr>
                <w:rFonts w:asciiTheme="majorHAnsi" w:hAnsiTheme="majorHAnsi" w:cs="Arial"/>
                <w:lang w:val="es-ES"/>
              </w:rPr>
              <w:t>on talleres de maestros artesanos donde se realizan procesos de formación en oficios asociados a los saberes tradicionales, dirigidos a las comunidades para la apropiación del patrimonio y la generación de recursos. Son acompañados por las</w:t>
            </w:r>
            <w:r w:rsidR="008E41E0" w:rsidRPr="005426FC">
              <w:rPr>
                <w:rFonts w:asciiTheme="majorHAnsi" w:hAnsiTheme="majorHAnsi" w:cs="Arial"/>
                <w:lang w:val="es-ES"/>
              </w:rPr>
              <w:t xml:space="preserve"> 12</w:t>
            </w:r>
            <w:r w:rsidR="0048236B" w:rsidRPr="005426FC">
              <w:rPr>
                <w:rFonts w:asciiTheme="majorHAnsi" w:hAnsiTheme="majorHAnsi" w:cs="Arial"/>
                <w:lang w:val="es-ES"/>
              </w:rPr>
              <w:t xml:space="preserve"> Escuelas Taller</w:t>
            </w:r>
            <w:r w:rsidR="008E41E0" w:rsidRPr="005426FC">
              <w:rPr>
                <w:rFonts w:asciiTheme="majorHAnsi" w:hAnsiTheme="majorHAnsi" w:cs="Arial"/>
                <w:lang w:val="es-ES"/>
              </w:rPr>
              <w:t xml:space="preserve"> establecidas en el territorio nacional.</w:t>
            </w:r>
          </w:p>
          <w:p w14:paraId="3A02F81B" w14:textId="77777777" w:rsidR="0048236B" w:rsidRPr="005426FC" w:rsidRDefault="0048236B" w:rsidP="0048236B">
            <w:pPr>
              <w:jc w:val="both"/>
              <w:rPr>
                <w:rFonts w:asciiTheme="majorHAnsi" w:hAnsiTheme="majorHAnsi" w:cs="Arial"/>
                <w:lang w:val="es-ES"/>
              </w:rPr>
            </w:pPr>
            <w:r w:rsidRPr="005426FC">
              <w:rPr>
                <w:rFonts w:asciiTheme="majorHAnsi" w:hAnsiTheme="majorHAnsi" w:cs="Arial"/>
                <w:lang w:val="es-ES"/>
              </w:rPr>
              <w:t xml:space="preserve"> </w:t>
            </w:r>
          </w:p>
          <w:p w14:paraId="08424D59" w14:textId="650BCE4F" w:rsidR="000A57AC" w:rsidRDefault="0032778E" w:rsidP="0048236B">
            <w:pPr>
              <w:jc w:val="both"/>
              <w:rPr>
                <w:rFonts w:asciiTheme="majorHAnsi" w:hAnsiTheme="majorHAnsi" w:cs="Arial"/>
                <w:lang w:val="es-ES"/>
              </w:rPr>
            </w:pPr>
            <w:r w:rsidRPr="005426FC">
              <w:rPr>
                <w:rFonts w:asciiTheme="majorHAnsi" w:hAnsiTheme="majorHAnsi" w:cs="Arial"/>
                <w:lang w:val="es-ES"/>
              </w:rPr>
              <w:t>Con esta iniciativa se busca f</w:t>
            </w:r>
            <w:r w:rsidR="0048236B" w:rsidRPr="005426FC">
              <w:rPr>
                <w:rFonts w:asciiTheme="majorHAnsi" w:hAnsiTheme="majorHAnsi" w:cs="Arial"/>
                <w:lang w:val="es-ES"/>
              </w:rPr>
              <w:t>ortalecer, por máximo un año, los talleres de maestros de oficios en el territorio, con lo cual se promueve la transmisión de conocimientos locales a nuevas generaciones, las vivencias de nacionales y extranjeros en los museos vivos y consolidación de rutas de turismo cultural. Además del reconocimiento a los maestros de oficios, se fortalece su capacidad de emprendimiento y de enseñanza del oficio.</w:t>
            </w:r>
          </w:p>
          <w:p w14:paraId="10F69F91" w14:textId="77777777" w:rsidR="00DA6411" w:rsidRPr="005426FC" w:rsidRDefault="00DA6411" w:rsidP="0048236B">
            <w:pPr>
              <w:jc w:val="both"/>
              <w:rPr>
                <w:rFonts w:asciiTheme="majorHAnsi" w:hAnsiTheme="majorHAnsi" w:cs="Arial"/>
                <w:lang w:val="es-ES"/>
              </w:rPr>
            </w:pPr>
          </w:p>
          <w:p w14:paraId="41027A07" w14:textId="0AAF5C59" w:rsidR="0048236B" w:rsidRDefault="0048236B" w:rsidP="0048236B">
            <w:pPr>
              <w:jc w:val="both"/>
              <w:rPr>
                <w:rFonts w:asciiTheme="majorHAnsi" w:hAnsiTheme="majorHAnsi" w:cs="Arial"/>
                <w:lang w:val="es-ES"/>
              </w:rPr>
            </w:pPr>
            <w:r w:rsidRPr="005426FC">
              <w:rPr>
                <w:rFonts w:asciiTheme="majorHAnsi" w:hAnsiTheme="majorHAnsi" w:cs="Arial"/>
                <w:lang w:val="es-ES"/>
              </w:rPr>
              <w:t>Adicionalmente, estos talleres se convierten en museos vivos, donde los turistas entran en contacto con este aprendizaje de oficios y</w:t>
            </w:r>
            <w:r w:rsidR="00A1491B" w:rsidRPr="005426FC">
              <w:rPr>
                <w:rFonts w:asciiTheme="majorHAnsi" w:hAnsiTheme="majorHAnsi" w:cs="Arial"/>
                <w:lang w:val="es-ES"/>
              </w:rPr>
              <w:t xml:space="preserve"> f</w:t>
            </w:r>
            <w:r w:rsidRPr="005426FC">
              <w:rPr>
                <w:rFonts w:asciiTheme="majorHAnsi" w:hAnsiTheme="majorHAnsi" w:cs="Arial"/>
                <w:lang w:val="es-ES"/>
              </w:rPr>
              <w:t>ortalec</w:t>
            </w:r>
            <w:r w:rsidR="00A1491B" w:rsidRPr="005426FC">
              <w:rPr>
                <w:rFonts w:asciiTheme="majorHAnsi" w:hAnsiTheme="majorHAnsi" w:cs="Arial"/>
                <w:lang w:val="es-ES"/>
              </w:rPr>
              <w:t>iendo al mismo tiempo</w:t>
            </w:r>
            <w:r w:rsidRPr="005426FC">
              <w:rPr>
                <w:rFonts w:asciiTheme="majorHAnsi" w:hAnsiTheme="majorHAnsi" w:cs="Arial"/>
                <w:lang w:val="es-ES"/>
              </w:rPr>
              <w:t xml:space="preserve"> el turismo cultural. </w:t>
            </w:r>
          </w:p>
          <w:p w14:paraId="04766B9F" w14:textId="77777777" w:rsidR="00417223" w:rsidRPr="005426FC" w:rsidRDefault="00417223" w:rsidP="0048236B">
            <w:pPr>
              <w:jc w:val="both"/>
              <w:rPr>
                <w:rFonts w:asciiTheme="majorHAnsi" w:hAnsiTheme="majorHAnsi" w:cs="Arial"/>
                <w:lang w:val="es-ES"/>
              </w:rPr>
            </w:pPr>
          </w:p>
          <w:p w14:paraId="01FCBC8A" w14:textId="0448D5A3" w:rsidR="00D65FB0" w:rsidRPr="005426FC" w:rsidRDefault="00A1491B" w:rsidP="00D65FB0">
            <w:pPr>
              <w:jc w:val="both"/>
              <w:rPr>
                <w:rFonts w:asciiTheme="majorHAnsi" w:hAnsiTheme="majorHAnsi" w:cs="Arial"/>
                <w:lang w:val="es-ES"/>
              </w:rPr>
            </w:pPr>
            <w:r w:rsidRPr="005426FC">
              <w:rPr>
                <w:rFonts w:asciiTheme="majorHAnsi" w:hAnsiTheme="majorHAnsi" w:cs="Arial"/>
                <w:lang w:val="es-ES"/>
              </w:rPr>
              <w:t xml:space="preserve">Con una inversión de </w:t>
            </w:r>
            <w:r w:rsidR="00D65FB0" w:rsidRPr="00417223">
              <w:rPr>
                <w:rFonts w:asciiTheme="majorHAnsi" w:hAnsiTheme="majorHAnsi" w:cs="Arial"/>
                <w:b/>
                <w:bCs/>
                <w:lang w:val="es-ES"/>
              </w:rPr>
              <w:t>$68</w:t>
            </w:r>
            <w:r w:rsidRPr="00417223">
              <w:rPr>
                <w:rFonts w:asciiTheme="majorHAnsi" w:hAnsiTheme="majorHAnsi" w:cs="Arial"/>
                <w:b/>
                <w:bCs/>
                <w:lang w:val="es-ES"/>
              </w:rPr>
              <w:t>1 millones</w:t>
            </w:r>
            <w:r w:rsidRPr="005426FC">
              <w:rPr>
                <w:rFonts w:asciiTheme="majorHAnsi" w:hAnsiTheme="majorHAnsi" w:cs="Arial"/>
                <w:lang w:val="es-ES"/>
              </w:rPr>
              <w:t>, se logró</w:t>
            </w:r>
            <w:r w:rsidR="00AE052C" w:rsidRPr="005426FC">
              <w:rPr>
                <w:rFonts w:asciiTheme="majorHAnsi" w:hAnsiTheme="majorHAnsi" w:cs="Arial"/>
                <w:lang w:val="es-ES"/>
              </w:rPr>
              <w:t xml:space="preserve"> realizar </w:t>
            </w:r>
            <w:r w:rsidR="00D65FB0" w:rsidRPr="005426FC">
              <w:rPr>
                <w:rFonts w:asciiTheme="majorHAnsi" w:hAnsiTheme="majorHAnsi" w:cs="Arial"/>
                <w:lang w:val="es-ES"/>
              </w:rPr>
              <w:t>17 talleres escuela</w:t>
            </w:r>
            <w:r w:rsidR="00727D23" w:rsidRPr="005426FC">
              <w:rPr>
                <w:rFonts w:asciiTheme="majorHAnsi" w:hAnsiTheme="majorHAnsi" w:cs="Arial"/>
                <w:lang w:val="es-ES"/>
              </w:rPr>
              <w:t>, beneficiando a 131 aprendices,</w:t>
            </w:r>
            <w:r w:rsidR="00D65FB0" w:rsidRPr="005426FC">
              <w:rPr>
                <w:rFonts w:asciiTheme="majorHAnsi" w:hAnsiTheme="majorHAnsi" w:cs="Arial"/>
                <w:lang w:val="es-ES"/>
              </w:rPr>
              <w:t xml:space="preserve"> discriminados así:</w:t>
            </w:r>
          </w:p>
          <w:p w14:paraId="17103DDB" w14:textId="57D9BA0C" w:rsidR="0048236B" w:rsidRPr="005426FC" w:rsidRDefault="0048236B" w:rsidP="0048236B">
            <w:pPr>
              <w:jc w:val="both"/>
              <w:rPr>
                <w:rFonts w:asciiTheme="majorHAnsi" w:hAnsiTheme="majorHAnsi" w:cs="Arial"/>
                <w:lang w:val="es-ES"/>
              </w:rPr>
            </w:pPr>
          </w:p>
          <w:tbl>
            <w:tblPr>
              <w:tblW w:w="61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3003"/>
              <w:gridCol w:w="2068"/>
              <w:gridCol w:w="1056"/>
            </w:tblGrid>
            <w:tr w:rsidR="00C55660" w:rsidRPr="005426FC" w14:paraId="00FE4A90" w14:textId="77777777" w:rsidTr="00A46C74">
              <w:trPr>
                <w:trHeight w:val="293"/>
              </w:trPr>
              <w:tc>
                <w:tcPr>
                  <w:tcW w:w="3003" w:type="dxa"/>
                  <w:shd w:val="clear" w:color="auto" w:fill="8EAADB" w:themeFill="accent1" w:themeFillTint="99"/>
                  <w:noWrap/>
                  <w:vAlign w:val="center"/>
                  <w:hideMark/>
                </w:tcPr>
                <w:p w14:paraId="63128222" w14:textId="1629A3DD" w:rsidR="00EA30C5" w:rsidRPr="00EA30C5" w:rsidRDefault="00C55660" w:rsidP="00EA30C5">
                  <w:pPr>
                    <w:spacing w:after="0" w:line="240" w:lineRule="auto"/>
                    <w:jc w:val="center"/>
                    <w:rPr>
                      <w:rFonts w:asciiTheme="majorHAnsi" w:hAnsiTheme="majorHAnsi" w:cs="Arial"/>
                      <w:b/>
                      <w:bCs/>
                      <w:sz w:val="18"/>
                      <w:szCs w:val="18"/>
                      <w:lang w:val="es-ES"/>
                    </w:rPr>
                  </w:pPr>
                  <w:r w:rsidRPr="00A46C74">
                    <w:rPr>
                      <w:rFonts w:asciiTheme="majorHAnsi" w:hAnsiTheme="majorHAnsi" w:cs="Arial"/>
                      <w:b/>
                      <w:bCs/>
                      <w:sz w:val="18"/>
                      <w:szCs w:val="18"/>
                      <w:lang w:val="es-ES"/>
                    </w:rPr>
                    <w:t>Subregión</w:t>
                  </w:r>
                  <w:r w:rsidR="00EA30C5" w:rsidRPr="00EA30C5">
                    <w:rPr>
                      <w:rFonts w:asciiTheme="majorHAnsi" w:hAnsiTheme="majorHAnsi" w:cs="Arial"/>
                      <w:b/>
                      <w:bCs/>
                      <w:sz w:val="18"/>
                      <w:szCs w:val="18"/>
                      <w:lang w:val="es-ES"/>
                    </w:rPr>
                    <w:t>, Departamento, Municipio</w:t>
                  </w:r>
                </w:p>
              </w:tc>
              <w:tc>
                <w:tcPr>
                  <w:tcW w:w="2068" w:type="dxa"/>
                  <w:shd w:val="clear" w:color="auto" w:fill="8EAADB" w:themeFill="accent1" w:themeFillTint="99"/>
                  <w:noWrap/>
                  <w:vAlign w:val="center"/>
                  <w:hideMark/>
                </w:tcPr>
                <w:p w14:paraId="581739C0" w14:textId="77777777" w:rsidR="00EA30C5" w:rsidRPr="00EA30C5" w:rsidRDefault="00EA30C5" w:rsidP="00EA30C5">
                  <w:pPr>
                    <w:spacing w:after="0" w:line="240" w:lineRule="auto"/>
                    <w:jc w:val="center"/>
                    <w:rPr>
                      <w:rFonts w:asciiTheme="majorHAnsi" w:hAnsiTheme="majorHAnsi" w:cs="Arial"/>
                      <w:b/>
                      <w:bCs/>
                      <w:sz w:val="18"/>
                      <w:szCs w:val="18"/>
                      <w:lang w:val="es-ES"/>
                    </w:rPr>
                  </w:pPr>
                  <w:r w:rsidRPr="00EA30C5">
                    <w:rPr>
                      <w:rFonts w:asciiTheme="majorHAnsi" w:hAnsiTheme="majorHAnsi" w:cs="Arial"/>
                      <w:b/>
                      <w:bCs/>
                      <w:sz w:val="18"/>
                      <w:szCs w:val="18"/>
                      <w:lang w:val="es-ES"/>
                    </w:rPr>
                    <w:t>Oficio</w:t>
                  </w:r>
                </w:p>
              </w:tc>
              <w:tc>
                <w:tcPr>
                  <w:tcW w:w="1056" w:type="dxa"/>
                  <w:shd w:val="clear" w:color="auto" w:fill="8EAADB" w:themeFill="accent1" w:themeFillTint="99"/>
                  <w:noWrap/>
                  <w:vAlign w:val="center"/>
                  <w:hideMark/>
                </w:tcPr>
                <w:p w14:paraId="0E0F6E11" w14:textId="77777777" w:rsidR="00EA30C5" w:rsidRPr="00EA30C5" w:rsidRDefault="00EA30C5" w:rsidP="00EA30C5">
                  <w:pPr>
                    <w:spacing w:after="0" w:line="240" w:lineRule="auto"/>
                    <w:jc w:val="center"/>
                    <w:rPr>
                      <w:rFonts w:asciiTheme="majorHAnsi" w:hAnsiTheme="majorHAnsi" w:cs="Arial"/>
                      <w:b/>
                      <w:bCs/>
                      <w:sz w:val="18"/>
                      <w:szCs w:val="18"/>
                      <w:lang w:val="es-ES"/>
                    </w:rPr>
                  </w:pPr>
                  <w:r w:rsidRPr="00EA30C5">
                    <w:rPr>
                      <w:rFonts w:asciiTheme="majorHAnsi" w:hAnsiTheme="majorHAnsi" w:cs="Arial"/>
                      <w:b/>
                      <w:bCs/>
                      <w:sz w:val="18"/>
                      <w:szCs w:val="18"/>
                      <w:lang w:val="es-ES"/>
                    </w:rPr>
                    <w:t>Aprendices</w:t>
                  </w:r>
                </w:p>
              </w:tc>
            </w:tr>
            <w:tr w:rsidR="005426FC" w:rsidRPr="005426FC" w14:paraId="22D6D134" w14:textId="77777777" w:rsidTr="00A46C74">
              <w:trPr>
                <w:trHeight w:val="258"/>
              </w:trPr>
              <w:tc>
                <w:tcPr>
                  <w:tcW w:w="3003" w:type="dxa"/>
                  <w:shd w:val="clear" w:color="000000" w:fill="FFFFFF"/>
                  <w:vAlign w:val="center"/>
                  <w:hideMark/>
                </w:tcPr>
                <w:p w14:paraId="367F1542" w14:textId="5B9CA178" w:rsidR="00EA30C5" w:rsidRPr="00EA30C5" w:rsidRDefault="000573AA" w:rsidP="00EA30C5">
                  <w:pPr>
                    <w:spacing w:after="0" w:line="240" w:lineRule="auto"/>
                    <w:rPr>
                      <w:rFonts w:asciiTheme="majorHAnsi" w:hAnsiTheme="majorHAnsi" w:cs="Arial"/>
                      <w:sz w:val="18"/>
                      <w:szCs w:val="18"/>
                      <w:lang w:val="es-ES"/>
                    </w:rPr>
                  </w:pPr>
                  <w:r w:rsidRPr="005426FC">
                    <w:rPr>
                      <w:rFonts w:asciiTheme="majorHAnsi" w:hAnsiTheme="majorHAnsi" w:cs="Arial"/>
                      <w:sz w:val="18"/>
                      <w:szCs w:val="18"/>
                      <w:lang w:val="es-ES"/>
                    </w:rPr>
                    <w:t xml:space="preserve">Alto Patía y Norte del Cauca, Cauca, </w:t>
                  </w:r>
                  <w:proofErr w:type="spellStart"/>
                  <w:r w:rsidRPr="005426FC">
                    <w:rPr>
                      <w:rFonts w:asciiTheme="majorHAnsi" w:hAnsiTheme="majorHAnsi" w:cs="Arial"/>
                      <w:sz w:val="18"/>
                      <w:szCs w:val="18"/>
                      <w:lang w:val="es-ES"/>
                    </w:rPr>
                    <w:t>Jambaló</w:t>
                  </w:r>
                  <w:proofErr w:type="spellEnd"/>
                </w:p>
              </w:tc>
              <w:tc>
                <w:tcPr>
                  <w:tcW w:w="2068" w:type="dxa"/>
                  <w:shd w:val="clear" w:color="000000" w:fill="FFFFFF"/>
                  <w:vAlign w:val="center"/>
                  <w:hideMark/>
                </w:tcPr>
                <w:p w14:paraId="445F5F7E" w14:textId="77777777" w:rsidR="00EA30C5" w:rsidRPr="00EA30C5" w:rsidRDefault="00EA30C5" w:rsidP="00EA30C5">
                  <w:pPr>
                    <w:spacing w:after="0" w:line="240" w:lineRule="auto"/>
                    <w:rPr>
                      <w:rFonts w:asciiTheme="majorHAnsi" w:hAnsiTheme="majorHAnsi" w:cs="Arial"/>
                      <w:sz w:val="18"/>
                      <w:szCs w:val="18"/>
                      <w:lang w:val="es-ES"/>
                    </w:rPr>
                  </w:pPr>
                  <w:r w:rsidRPr="00EA30C5">
                    <w:rPr>
                      <w:rFonts w:asciiTheme="majorHAnsi" w:hAnsiTheme="majorHAnsi" w:cs="Arial"/>
                      <w:sz w:val="18"/>
                      <w:szCs w:val="18"/>
                      <w:lang w:val="es-ES"/>
                    </w:rPr>
                    <w:t>Tejeduría</w:t>
                  </w:r>
                </w:p>
              </w:tc>
              <w:tc>
                <w:tcPr>
                  <w:tcW w:w="1056" w:type="dxa"/>
                  <w:shd w:val="clear" w:color="000000" w:fill="FFFFFF"/>
                  <w:noWrap/>
                  <w:vAlign w:val="center"/>
                  <w:hideMark/>
                </w:tcPr>
                <w:p w14:paraId="19DF33E6" w14:textId="77777777" w:rsidR="00EA30C5" w:rsidRPr="00EA30C5" w:rsidRDefault="00EA30C5" w:rsidP="00EA30C5">
                  <w:pPr>
                    <w:spacing w:after="0" w:line="240" w:lineRule="auto"/>
                    <w:jc w:val="right"/>
                    <w:rPr>
                      <w:rFonts w:asciiTheme="majorHAnsi" w:hAnsiTheme="majorHAnsi" w:cs="Arial"/>
                      <w:sz w:val="18"/>
                      <w:szCs w:val="18"/>
                      <w:lang w:val="es-ES"/>
                    </w:rPr>
                  </w:pPr>
                  <w:r w:rsidRPr="00EA30C5">
                    <w:rPr>
                      <w:rFonts w:asciiTheme="majorHAnsi" w:hAnsiTheme="majorHAnsi" w:cs="Arial"/>
                      <w:sz w:val="18"/>
                      <w:szCs w:val="18"/>
                      <w:lang w:val="es-ES"/>
                    </w:rPr>
                    <w:t>4</w:t>
                  </w:r>
                </w:p>
              </w:tc>
            </w:tr>
            <w:tr w:rsidR="005426FC" w:rsidRPr="005426FC" w14:paraId="3D9AD8BB" w14:textId="77777777" w:rsidTr="00A46C74">
              <w:trPr>
                <w:trHeight w:val="237"/>
              </w:trPr>
              <w:tc>
                <w:tcPr>
                  <w:tcW w:w="3003" w:type="dxa"/>
                  <w:shd w:val="clear" w:color="000000" w:fill="FFFFFF"/>
                  <w:vAlign w:val="center"/>
                  <w:hideMark/>
                </w:tcPr>
                <w:p w14:paraId="262478C8" w14:textId="47464708" w:rsidR="00EA30C5" w:rsidRPr="00EA30C5" w:rsidRDefault="000573AA" w:rsidP="00EA30C5">
                  <w:pPr>
                    <w:spacing w:after="0" w:line="240" w:lineRule="auto"/>
                    <w:rPr>
                      <w:rFonts w:asciiTheme="majorHAnsi" w:hAnsiTheme="majorHAnsi" w:cs="Arial"/>
                      <w:sz w:val="18"/>
                      <w:szCs w:val="18"/>
                      <w:lang w:val="es-ES"/>
                    </w:rPr>
                  </w:pPr>
                  <w:r w:rsidRPr="005426FC">
                    <w:rPr>
                      <w:rFonts w:asciiTheme="majorHAnsi" w:hAnsiTheme="majorHAnsi" w:cs="Arial"/>
                      <w:sz w:val="18"/>
                      <w:szCs w:val="18"/>
                      <w:lang w:val="es-ES"/>
                    </w:rPr>
                    <w:t>Alto Patía y Norte del Cauca, Cauca, Patía.</w:t>
                  </w:r>
                </w:p>
              </w:tc>
              <w:tc>
                <w:tcPr>
                  <w:tcW w:w="2068" w:type="dxa"/>
                  <w:shd w:val="clear" w:color="000000" w:fill="FFFFFF"/>
                  <w:vAlign w:val="center"/>
                  <w:hideMark/>
                </w:tcPr>
                <w:p w14:paraId="603A4FAB" w14:textId="77777777" w:rsidR="00EA30C5" w:rsidRPr="00EA30C5" w:rsidRDefault="00EA30C5" w:rsidP="00EA30C5">
                  <w:pPr>
                    <w:spacing w:after="0" w:line="240" w:lineRule="auto"/>
                    <w:rPr>
                      <w:rFonts w:asciiTheme="majorHAnsi" w:hAnsiTheme="majorHAnsi" w:cs="Arial"/>
                      <w:sz w:val="18"/>
                      <w:szCs w:val="18"/>
                      <w:lang w:val="es-ES"/>
                    </w:rPr>
                  </w:pPr>
                  <w:r w:rsidRPr="00EA30C5">
                    <w:rPr>
                      <w:rFonts w:asciiTheme="majorHAnsi" w:hAnsiTheme="majorHAnsi" w:cs="Arial"/>
                      <w:sz w:val="18"/>
                      <w:szCs w:val="18"/>
                      <w:lang w:val="es-ES"/>
                    </w:rPr>
                    <w:t>Construcción de Violines Caucanos</w:t>
                  </w:r>
                </w:p>
              </w:tc>
              <w:tc>
                <w:tcPr>
                  <w:tcW w:w="1056" w:type="dxa"/>
                  <w:shd w:val="clear" w:color="000000" w:fill="FFFFFF"/>
                  <w:vAlign w:val="center"/>
                  <w:hideMark/>
                </w:tcPr>
                <w:p w14:paraId="380F4A1C" w14:textId="77777777" w:rsidR="00EA30C5" w:rsidRPr="00EA30C5" w:rsidRDefault="00EA30C5" w:rsidP="00EA30C5">
                  <w:pPr>
                    <w:spacing w:after="0" w:line="240" w:lineRule="auto"/>
                    <w:jc w:val="right"/>
                    <w:rPr>
                      <w:rFonts w:asciiTheme="majorHAnsi" w:hAnsiTheme="majorHAnsi" w:cs="Arial"/>
                      <w:sz w:val="18"/>
                      <w:szCs w:val="18"/>
                      <w:lang w:val="es-ES"/>
                    </w:rPr>
                  </w:pPr>
                  <w:r w:rsidRPr="00EA30C5">
                    <w:rPr>
                      <w:rFonts w:asciiTheme="majorHAnsi" w:hAnsiTheme="majorHAnsi" w:cs="Arial"/>
                      <w:sz w:val="18"/>
                      <w:szCs w:val="18"/>
                      <w:lang w:val="es-ES"/>
                    </w:rPr>
                    <w:t>4</w:t>
                  </w:r>
                </w:p>
              </w:tc>
            </w:tr>
            <w:tr w:rsidR="005426FC" w:rsidRPr="005426FC" w14:paraId="7107C738" w14:textId="77777777" w:rsidTr="00A46C74">
              <w:trPr>
                <w:trHeight w:val="72"/>
              </w:trPr>
              <w:tc>
                <w:tcPr>
                  <w:tcW w:w="3003" w:type="dxa"/>
                  <w:shd w:val="clear" w:color="000000" w:fill="FFFFFF"/>
                  <w:vAlign w:val="center"/>
                  <w:hideMark/>
                </w:tcPr>
                <w:p w14:paraId="78795F7D" w14:textId="087275AC" w:rsidR="00EA30C5" w:rsidRPr="00EA30C5" w:rsidRDefault="000573AA" w:rsidP="00EA30C5">
                  <w:pPr>
                    <w:spacing w:after="0" w:line="240" w:lineRule="auto"/>
                    <w:rPr>
                      <w:rFonts w:asciiTheme="majorHAnsi" w:hAnsiTheme="majorHAnsi" w:cs="Arial"/>
                      <w:sz w:val="18"/>
                      <w:szCs w:val="18"/>
                      <w:lang w:val="es-ES"/>
                    </w:rPr>
                  </w:pPr>
                  <w:r w:rsidRPr="005426FC">
                    <w:rPr>
                      <w:rFonts w:asciiTheme="majorHAnsi" w:hAnsiTheme="majorHAnsi" w:cs="Arial"/>
                      <w:sz w:val="18"/>
                      <w:szCs w:val="18"/>
                      <w:lang w:val="es-ES"/>
                    </w:rPr>
                    <w:t>Cuenca del Caguán y Piedemonte Caqueteño, Caquetá, Florencia</w:t>
                  </w:r>
                </w:p>
              </w:tc>
              <w:tc>
                <w:tcPr>
                  <w:tcW w:w="2068" w:type="dxa"/>
                  <w:shd w:val="clear" w:color="000000" w:fill="FFFFFF"/>
                  <w:vAlign w:val="center"/>
                  <w:hideMark/>
                </w:tcPr>
                <w:p w14:paraId="63512B47" w14:textId="77777777" w:rsidR="00EA30C5" w:rsidRPr="00EA30C5" w:rsidRDefault="00EA30C5" w:rsidP="00EA30C5">
                  <w:pPr>
                    <w:spacing w:after="0" w:line="240" w:lineRule="auto"/>
                    <w:rPr>
                      <w:rFonts w:asciiTheme="majorHAnsi" w:hAnsiTheme="majorHAnsi" w:cs="Arial"/>
                      <w:sz w:val="18"/>
                      <w:szCs w:val="18"/>
                      <w:lang w:val="es-ES"/>
                    </w:rPr>
                  </w:pPr>
                  <w:r w:rsidRPr="00EA30C5">
                    <w:rPr>
                      <w:rFonts w:asciiTheme="majorHAnsi" w:hAnsiTheme="majorHAnsi" w:cs="Arial"/>
                      <w:sz w:val="18"/>
                      <w:szCs w:val="18"/>
                      <w:lang w:val="es-ES"/>
                    </w:rPr>
                    <w:t xml:space="preserve">Atarrayas tejidas a mano </w:t>
                  </w:r>
                </w:p>
              </w:tc>
              <w:tc>
                <w:tcPr>
                  <w:tcW w:w="1056" w:type="dxa"/>
                  <w:shd w:val="clear" w:color="000000" w:fill="FFFFFF"/>
                  <w:vAlign w:val="center"/>
                  <w:hideMark/>
                </w:tcPr>
                <w:p w14:paraId="3BF64026" w14:textId="77777777" w:rsidR="00EA30C5" w:rsidRPr="00EA30C5" w:rsidRDefault="00EA30C5" w:rsidP="00EA30C5">
                  <w:pPr>
                    <w:spacing w:after="0" w:line="240" w:lineRule="auto"/>
                    <w:jc w:val="right"/>
                    <w:rPr>
                      <w:rFonts w:asciiTheme="majorHAnsi" w:hAnsiTheme="majorHAnsi" w:cs="Arial"/>
                      <w:sz w:val="18"/>
                      <w:szCs w:val="18"/>
                      <w:lang w:val="es-ES"/>
                    </w:rPr>
                  </w:pPr>
                  <w:r w:rsidRPr="00EA30C5">
                    <w:rPr>
                      <w:rFonts w:asciiTheme="majorHAnsi" w:hAnsiTheme="majorHAnsi" w:cs="Arial"/>
                      <w:sz w:val="18"/>
                      <w:szCs w:val="18"/>
                      <w:lang w:val="es-ES"/>
                    </w:rPr>
                    <w:t>5</w:t>
                  </w:r>
                </w:p>
              </w:tc>
            </w:tr>
            <w:tr w:rsidR="00EA30C5" w:rsidRPr="00EA30C5" w14:paraId="30F5BA87" w14:textId="77777777" w:rsidTr="00A46C74">
              <w:trPr>
                <w:trHeight w:val="129"/>
              </w:trPr>
              <w:tc>
                <w:tcPr>
                  <w:tcW w:w="3003" w:type="dxa"/>
                  <w:shd w:val="clear" w:color="000000" w:fill="FFFFFF"/>
                  <w:vAlign w:val="center"/>
                  <w:hideMark/>
                </w:tcPr>
                <w:p w14:paraId="5272B23E" w14:textId="7A7974F9" w:rsidR="00EA30C5" w:rsidRPr="00EA30C5" w:rsidRDefault="000573AA" w:rsidP="00EA30C5">
                  <w:pPr>
                    <w:spacing w:after="0" w:line="240" w:lineRule="auto"/>
                    <w:rPr>
                      <w:rFonts w:asciiTheme="majorHAnsi" w:hAnsiTheme="majorHAnsi" w:cs="Arial"/>
                      <w:sz w:val="18"/>
                      <w:szCs w:val="18"/>
                      <w:lang w:val="es-ES"/>
                    </w:rPr>
                  </w:pPr>
                  <w:r w:rsidRPr="005426FC">
                    <w:rPr>
                      <w:rFonts w:asciiTheme="majorHAnsi" w:hAnsiTheme="majorHAnsi" w:cs="Arial"/>
                      <w:sz w:val="18"/>
                      <w:szCs w:val="18"/>
                      <w:lang w:val="es-ES"/>
                    </w:rPr>
                    <w:t>Montes de María, Bolívar, María la Baja</w:t>
                  </w:r>
                </w:p>
              </w:tc>
              <w:tc>
                <w:tcPr>
                  <w:tcW w:w="2068" w:type="dxa"/>
                  <w:shd w:val="clear" w:color="auto" w:fill="auto"/>
                  <w:noWrap/>
                  <w:vAlign w:val="center"/>
                  <w:hideMark/>
                </w:tcPr>
                <w:p w14:paraId="152CDAF4" w14:textId="77777777" w:rsidR="00EA30C5" w:rsidRPr="00EA30C5" w:rsidRDefault="00EA30C5" w:rsidP="00EA30C5">
                  <w:pPr>
                    <w:spacing w:after="0" w:line="240" w:lineRule="auto"/>
                    <w:rPr>
                      <w:rFonts w:asciiTheme="majorHAnsi" w:hAnsiTheme="majorHAnsi" w:cs="Arial"/>
                      <w:sz w:val="18"/>
                      <w:szCs w:val="18"/>
                      <w:lang w:val="es-ES"/>
                    </w:rPr>
                  </w:pPr>
                  <w:r w:rsidRPr="00EA30C5">
                    <w:rPr>
                      <w:rFonts w:asciiTheme="majorHAnsi" w:hAnsiTheme="majorHAnsi" w:cs="Arial"/>
                      <w:sz w:val="18"/>
                      <w:szCs w:val="18"/>
                      <w:lang w:val="es-ES"/>
                    </w:rPr>
                    <w:t>Telares</w:t>
                  </w:r>
                </w:p>
              </w:tc>
              <w:tc>
                <w:tcPr>
                  <w:tcW w:w="1056" w:type="dxa"/>
                  <w:shd w:val="clear" w:color="auto" w:fill="auto"/>
                  <w:noWrap/>
                  <w:vAlign w:val="center"/>
                  <w:hideMark/>
                </w:tcPr>
                <w:p w14:paraId="74D881BA" w14:textId="77777777" w:rsidR="00EA30C5" w:rsidRPr="00EA30C5" w:rsidRDefault="00EA30C5" w:rsidP="00EA30C5">
                  <w:pPr>
                    <w:spacing w:after="0" w:line="240" w:lineRule="auto"/>
                    <w:jc w:val="right"/>
                    <w:rPr>
                      <w:rFonts w:asciiTheme="majorHAnsi" w:hAnsiTheme="majorHAnsi" w:cs="Arial"/>
                      <w:sz w:val="18"/>
                      <w:szCs w:val="18"/>
                      <w:lang w:val="es-ES"/>
                    </w:rPr>
                  </w:pPr>
                  <w:r w:rsidRPr="00EA30C5">
                    <w:rPr>
                      <w:rFonts w:asciiTheme="majorHAnsi" w:hAnsiTheme="majorHAnsi" w:cs="Arial"/>
                      <w:sz w:val="18"/>
                      <w:szCs w:val="18"/>
                      <w:lang w:val="es-ES"/>
                    </w:rPr>
                    <w:t>8</w:t>
                  </w:r>
                </w:p>
              </w:tc>
            </w:tr>
            <w:tr w:rsidR="00EA30C5" w:rsidRPr="00EA30C5" w14:paraId="401A298E" w14:textId="77777777" w:rsidTr="00A46C74">
              <w:trPr>
                <w:trHeight w:val="44"/>
              </w:trPr>
              <w:tc>
                <w:tcPr>
                  <w:tcW w:w="3003" w:type="dxa"/>
                  <w:shd w:val="clear" w:color="000000" w:fill="FFFFFF"/>
                  <w:vAlign w:val="center"/>
                  <w:hideMark/>
                </w:tcPr>
                <w:p w14:paraId="5E018D8E" w14:textId="63E537A5" w:rsidR="00EA30C5" w:rsidRPr="00EA30C5" w:rsidRDefault="000573AA" w:rsidP="00EA30C5">
                  <w:pPr>
                    <w:spacing w:after="0" w:line="240" w:lineRule="auto"/>
                    <w:rPr>
                      <w:rFonts w:asciiTheme="majorHAnsi" w:hAnsiTheme="majorHAnsi" w:cs="Arial"/>
                      <w:sz w:val="18"/>
                      <w:szCs w:val="18"/>
                      <w:lang w:val="es-ES"/>
                    </w:rPr>
                  </w:pPr>
                  <w:r w:rsidRPr="005426FC">
                    <w:rPr>
                      <w:rFonts w:asciiTheme="majorHAnsi" w:hAnsiTheme="majorHAnsi" w:cs="Arial"/>
                      <w:sz w:val="18"/>
                      <w:szCs w:val="18"/>
                      <w:lang w:val="es-ES"/>
                    </w:rPr>
                    <w:lastRenderedPageBreak/>
                    <w:t>Montes de María, Bolívar, San Jacinto.</w:t>
                  </w:r>
                </w:p>
              </w:tc>
              <w:tc>
                <w:tcPr>
                  <w:tcW w:w="2068" w:type="dxa"/>
                  <w:shd w:val="clear" w:color="auto" w:fill="auto"/>
                  <w:noWrap/>
                  <w:vAlign w:val="center"/>
                  <w:hideMark/>
                </w:tcPr>
                <w:p w14:paraId="7CA0697B" w14:textId="77777777" w:rsidR="00EA30C5" w:rsidRPr="00EA30C5" w:rsidRDefault="00EA30C5" w:rsidP="00EA30C5">
                  <w:pPr>
                    <w:spacing w:after="0" w:line="240" w:lineRule="auto"/>
                    <w:rPr>
                      <w:rFonts w:asciiTheme="majorHAnsi" w:hAnsiTheme="majorHAnsi" w:cs="Arial"/>
                      <w:sz w:val="18"/>
                      <w:szCs w:val="18"/>
                      <w:lang w:val="es-ES"/>
                    </w:rPr>
                  </w:pPr>
                  <w:r w:rsidRPr="00EA30C5">
                    <w:rPr>
                      <w:rFonts w:asciiTheme="majorHAnsi" w:hAnsiTheme="majorHAnsi" w:cs="Arial"/>
                      <w:sz w:val="18"/>
                      <w:szCs w:val="18"/>
                      <w:lang w:val="es-ES"/>
                    </w:rPr>
                    <w:t xml:space="preserve">Tejeduría </w:t>
                  </w:r>
                </w:p>
              </w:tc>
              <w:tc>
                <w:tcPr>
                  <w:tcW w:w="1056" w:type="dxa"/>
                  <w:shd w:val="clear" w:color="auto" w:fill="auto"/>
                  <w:vAlign w:val="center"/>
                  <w:hideMark/>
                </w:tcPr>
                <w:p w14:paraId="30FB9F47" w14:textId="77777777" w:rsidR="00EA30C5" w:rsidRPr="00EA30C5" w:rsidRDefault="00EA30C5" w:rsidP="00EA30C5">
                  <w:pPr>
                    <w:spacing w:after="0" w:line="240" w:lineRule="auto"/>
                    <w:jc w:val="right"/>
                    <w:rPr>
                      <w:rFonts w:asciiTheme="majorHAnsi" w:hAnsiTheme="majorHAnsi" w:cs="Arial"/>
                      <w:sz w:val="18"/>
                      <w:szCs w:val="18"/>
                      <w:lang w:val="es-ES"/>
                    </w:rPr>
                  </w:pPr>
                  <w:r w:rsidRPr="00EA30C5">
                    <w:rPr>
                      <w:rFonts w:asciiTheme="majorHAnsi" w:hAnsiTheme="majorHAnsi" w:cs="Arial"/>
                      <w:sz w:val="18"/>
                      <w:szCs w:val="18"/>
                      <w:lang w:val="es-ES"/>
                    </w:rPr>
                    <w:t>16</w:t>
                  </w:r>
                </w:p>
              </w:tc>
            </w:tr>
            <w:tr w:rsidR="00EA30C5" w:rsidRPr="00EA30C5" w14:paraId="2181234F" w14:textId="77777777" w:rsidTr="00A46C74">
              <w:trPr>
                <w:trHeight w:val="79"/>
              </w:trPr>
              <w:tc>
                <w:tcPr>
                  <w:tcW w:w="3003" w:type="dxa"/>
                  <w:shd w:val="clear" w:color="000000" w:fill="FFFFFF"/>
                  <w:vAlign w:val="center"/>
                  <w:hideMark/>
                </w:tcPr>
                <w:p w14:paraId="46B9005B" w14:textId="79D6AB8D" w:rsidR="00EA30C5" w:rsidRPr="00EA30C5" w:rsidRDefault="000573AA" w:rsidP="00EA30C5">
                  <w:pPr>
                    <w:spacing w:after="0" w:line="240" w:lineRule="auto"/>
                    <w:rPr>
                      <w:rFonts w:asciiTheme="majorHAnsi" w:hAnsiTheme="majorHAnsi" w:cs="Arial"/>
                      <w:sz w:val="18"/>
                      <w:szCs w:val="18"/>
                      <w:lang w:val="es-ES"/>
                    </w:rPr>
                  </w:pPr>
                  <w:r w:rsidRPr="005426FC">
                    <w:rPr>
                      <w:rFonts w:asciiTheme="majorHAnsi" w:hAnsiTheme="majorHAnsi" w:cs="Arial"/>
                      <w:sz w:val="18"/>
                      <w:szCs w:val="18"/>
                      <w:lang w:val="es-ES"/>
                    </w:rPr>
                    <w:t>Montes de María, Bolívar, San Juan Nepomuceno.</w:t>
                  </w:r>
                </w:p>
              </w:tc>
              <w:tc>
                <w:tcPr>
                  <w:tcW w:w="2068" w:type="dxa"/>
                  <w:shd w:val="clear" w:color="auto" w:fill="auto"/>
                  <w:noWrap/>
                  <w:vAlign w:val="center"/>
                  <w:hideMark/>
                </w:tcPr>
                <w:p w14:paraId="424F7FBF" w14:textId="77777777" w:rsidR="00EA30C5" w:rsidRPr="00EA30C5" w:rsidRDefault="00EA30C5" w:rsidP="00EA30C5">
                  <w:pPr>
                    <w:spacing w:after="0" w:line="240" w:lineRule="auto"/>
                    <w:rPr>
                      <w:rFonts w:asciiTheme="majorHAnsi" w:hAnsiTheme="majorHAnsi" w:cs="Arial"/>
                      <w:sz w:val="18"/>
                      <w:szCs w:val="18"/>
                      <w:lang w:val="es-ES"/>
                    </w:rPr>
                  </w:pPr>
                  <w:r w:rsidRPr="00EA30C5">
                    <w:rPr>
                      <w:rFonts w:asciiTheme="majorHAnsi" w:hAnsiTheme="majorHAnsi" w:cs="Arial"/>
                      <w:sz w:val="18"/>
                      <w:szCs w:val="18"/>
                      <w:lang w:val="es-ES"/>
                    </w:rPr>
                    <w:t xml:space="preserve"> Bioconstrucción </w:t>
                  </w:r>
                </w:p>
              </w:tc>
              <w:tc>
                <w:tcPr>
                  <w:tcW w:w="1056" w:type="dxa"/>
                  <w:shd w:val="clear" w:color="auto" w:fill="auto"/>
                  <w:noWrap/>
                  <w:vAlign w:val="center"/>
                  <w:hideMark/>
                </w:tcPr>
                <w:p w14:paraId="7EE4904F" w14:textId="77777777" w:rsidR="00EA30C5" w:rsidRPr="00EA30C5" w:rsidRDefault="00EA30C5" w:rsidP="00EA30C5">
                  <w:pPr>
                    <w:spacing w:after="0" w:line="240" w:lineRule="auto"/>
                    <w:jc w:val="right"/>
                    <w:rPr>
                      <w:rFonts w:asciiTheme="majorHAnsi" w:hAnsiTheme="majorHAnsi" w:cs="Arial"/>
                      <w:sz w:val="18"/>
                      <w:szCs w:val="18"/>
                      <w:lang w:val="es-ES"/>
                    </w:rPr>
                  </w:pPr>
                  <w:r w:rsidRPr="00EA30C5">
                    <w:rPr>
                      <w:rFonts w:asciiTheme="majorHAnsi" w:hAnsiTheme="majorHAnsi" w:cs="Arial"/>
                      <w:sz w:val="18"/>
                      <w:szCs w:val="18"/>
                      <w:lang w:val="es-ES"/>
                    </w:rPr>
                    <w:t>30</w:t>
                  </w:r>
                </w:p>
              </w:tc>
            </w:tr>
            <w:tr w:rsidR="005426FC" w:rsidRPr="005426FC" w14:paraId="2EF5B085" w14:textId="77777777" w:rsidTr="00A46C74">
              <w:trPr>
                <w:trHeight w:val="72"/>
              </w:trPr>
              <w:tc>
                <w:tcPr>
                  <w:tcW w:w="3003" w:type="dxa"/>
                  <w:shd w:val="clear" w:color="000000" w:fill="FFFFFF"/>
                  <w:vAlign w:val="center"/>
                  <w:hideMark/>
                </w:tcPr>
                <w:p w14:paraId="723443DF" w14:textId="5E9BA299" w:rsidR="00EA30C5" w:rsidRPr="00EA30C5" w:rsidRDefault="000573AA" w:rsidP="00EA30C5">
                  <w:pPr>
                    <w:spacing w:after="0" w:line="240" w:lineRule="auto"/>
                    <w:rPr>
                      <w:rFonts w:asciiTheme="majorHAnsi" w:hAnsiTheme="majorHAnsi" w:cs="Arial"/>
                      <w:sz w:val="18"/>
                      <w:szCs w:val="18"/>
                      <w:lang w:val="es-ES"/>
                    </w:rPr>
                  </w:pPr>
                  <w:r w:rsidRPr="005426FC">
                    <w:rPr>
                      <w:rFonts w:asciiTheme="majorHAnsi" w:hAnsiTheme="majorHAnsi" w:cs="Arial"/>
                      <w:sz w:val="18"/>
                      <w:szCs w:val="18"/>
                      <w:lang w:val="es-ES"/>
                    </w:rPr>
                    <w:t>Pacífico Medio, Cauca, Guapi.</w:t>
                  </w:r>
                </w:p>
              </w:tc>
              <w:tc>
                <w:tcPr>
                  <w:tcW w:w="2068" w:type="dxa"/>
                  <w:shd w:val="clear" w:color="000000" w:fill="FFFFFF"/>
                  <w:vAlign w:val="center"/>
                  <w:hideMark/>
                </w:tcPr>
                <w:p w14:paraId="5A1CA85D" w14:textId="77777777" w:rsidR="00EA30C5" w:rsidRPr="00EA30C5" w:rsidRDefault="00EA30C5" w:rsidP="00EA30C5">
                  <w:pPr>
                    <w:spacing w:after="0" w:line="240" w:lineRule="auto"/>
                    <w:rPr>
                      <w:rFonts w:asciiTheme="majorHAnsi" w:hAnsiTheme="majorHAnsi" w:cs="Arial"/>
                      <w:sz w:val="18"/>
                      <w:szCs w:val="18"/>
                      <w:lang w:val="es-ES"/>
                    </w:rPr>
                  </w:pPr>
                  <w:r w:rsidRPr="00EA30C5">
                    <w:rPr>
                      <w:rFonts w:asciiTheme="majorHAnsi" w:hAnsiTheme="majorHAnsi" w:cs="Arial"/>
                      <w:sz w:val="18"/>
                      <w:szCs w:val="18"/>
                      <w:lang w:val="es-ES"/>
                    </w:rPr>
                    <w:t>Joyería</w:t>
                  </w:r>
                </w:p>
              </w:tc>
              <w:tc>
                <w:tcPr>
                  <w:tcW w:w="1056" w:type="dxa"/>
                  <w:shd w:val="clear" w:color="000000" w:fill="FFFFFF"/>
                  <w:noWrap/>
                  <w:vAlign w:val="center"/>
                  <w:hideMark/>
                </w:tcPr>
                <w:p w14:paraId="1873D66C" w14:textId="77777777" w:rsidR="00EA30C5" w:rsidRPr="00EA30C5" w:rsidRDefault="00EA30C5" w:rsidP="00EA30C5">
                  <w:pPr>
                    <w:spacing w:after="0" w:line="240" w:lineRule="auto"/>
                    <w:jc w:val="right"/>
                    <w:rPr>
                      <w:rFonts w:asciiTheme="majorHAnsi" w:hAnsiTheme="majorHAnsi" w:cs="Arial"/>
                      <w:sz w:val="18"/>
                      <w:szCs w:val="18"/>
                      <w:lang w:val="es-ES"/>
                    </w:rPr>
                  </w:pPr>
                  <w:r w:rsidRPr="00EA30C5">
                    <w:rPr>
                      <w:rFonts w:asciiTheme="majorHAnsi" w:hAnsiTheme="majorHAnsi" w:cs="Arial"/>
                      <w:sz w:val="18"/>
                      <w:szCs w:val="18"/>
                      <w:lang w:val="es-ES"/>
                    </w:rPr>
                    <w:t>6</w:t>
                  </w:r>
                </w:p>
              </w:tc>
            </w:tr>
            <w:tr w:rsidR="005426FC" w:rsidRPr="005426FC" w14:paraId="42D74024" w14:textId="77777777" w:rsidTr="00A46C74">
              <w:trPr>
                <w:trHeight w:val="71"/>
              </w:trPr>
              <w:tc>
                <w:tcPr>
                  <w:tcW w:w="3003" w:type="dxa"/>
                  <w:shd w:val="clear" w:color="000000" w:fill="FFFFFF"/>
                  <w:vAlign w:val="center"/>
                  <w:hideMark/>
                </w:tcPr>
                <w:p w14:paraId="2281BC81" w14:textId="683C6543" w:rsidR="00EA30C5" w:rsidRPr="00EA30C5" w:rsidRDefault="000573AA" w:rsidP="00EA30C5">
                  <w:pPr>
                    <w:spacing w:after="0" w:line="240" w:lineRule="auto"/>
                    <w:rPr>
                      <w:rFonts w:asciiTheme="majorHAnsi" w:hAnsiTheme="majorHAnsi" w:cs="Arial"/>
                      <w:sz w:val="18"/>
                      <w:szCs w:val="18"/>
                      <w:lang w:val="es-ES"/>
                    </w:rPr>
                  </w:pPr>
                  <w:r w:rsidRPr="005426FC">
                    <w:rPr>
                      <w:rFonts w:asciiTheme="majorHAnsi" w:hAnsiTheme="majorHAnsi" w:cs="Arial"/>
                      <w:sz w:val="18"/>
                      <w:szCs w:val="18"/>
                      <w:lang w:val="es-ES"/>
                    </w:rPr>
                    <w:t xml:space="preserve">Pacífico Medio, </w:t>
                  </w:r>
                  <w:r w:rsidR="00C55660" w:rsidRPr="005426FC">
                    <w:rPr>
                      <w:rFonts w:asciiTheme="majorHAnsi" w:hAnsiTheme="majorHAnsi" w:cs="Arial"/>
                      <w:sz w:val="18"/>
                      <w:szCs w:val="18"/>
                      <w:lang w:val="es-ES"/>
                    </w:rPr>
                    <w:t>C</w:t>
                  </w:r>
                  <w:r w:rsidRPr="005426FC">
                    <w:rPr>
                      <w:rFonts w:asciiTheme="majorHAnsi" w:hAnsiTheme="majorHAnsi" w:cs="Arial"/>
                      <w:sz w:val="18"/>
                      <w:szCs w:val="18"/>
                      <w:lang w:val="es-ES"/>
                    </w:rPr>
                    <w:t xml:space="preserve">auca, </w:t>
                  </w:r>
                  <w:r w:rsidR="00C55660" w:rsidRPr="005426FC">
                    <w:rPr>
                      <w:rFonts w:asciiTheme="majorHAnsi" w:hAnsiTheme="majorHAnsi" w:cs="Arial"/>
                      <w:sz w:val="18"/>
                      <w:szCs w:val="18"/>
                      <w:lang w:val="es-ES"/>
                    </w:rPr>
                    <w:t>L</w:t>
                  </w:r>
                  <w:r w:rsidRPr="005426FC">
                    <w:rPr>
                      <w:rFonts w:asciiTheme="majorHAnsi" w:hAnsiTheme="majorHAnsi" w:cs="Arial"/>
                      <w:sz w:val="18"/>
                      <w:szCs w:val="18"/>
                      <w:lang w:val="es-ES"/>
                    </w:rPr>
                    <w:t>ópez</w:t>
                  </w:r>
                </w:p>
              </w:tc>
              <w:tc>
                <w:tcPr>
                  <w:tcW w:w="2068" w:type="dxa"/>
                  <w:shd w:val="clear" w:color="000000" w:fill="FFFFFF"/>
                  <w:vAlign w:val="center"/>
                  <w:hideMark/>
                </w:tcPr>
                <w:p w14:paraId="662960B3" w14:textId="77777777" w:rsidR="00EA30C5" w:rsidRPr="00EA30C5" w:rsidRDefault="00EA30C5" w:rsidP="00EA30C5">
                  <w:pPr>
                    <w:spacing w:after="0" w:line="240" w:lineRule="auto"/>
                    <w:rPr>
                      <w:rFonts w:asciiTheme="majorHAnsi" w:hAnsiTheme="majorHAnsi" w:cs="Arial"/>
                      <w:sz w:val="18"/>
                      <w:szCs w:val="18"/>
                      <w:lang w:val="es-ES"/>
                    </w:rPr>
                  </w:pPr>
                  <w:r w:rsidRPr="00EA30C5">
                    <w:rPr>
                      <w:rFonts w:asciiTheme="majorHAnsi" w:hAnsiTheme="majorHAnsi" w:cs="Arial"/>
                      <w:sz w:val="18"/>
                      <w:szCs w:val="18"/>
                      <w:lang w:val="es-ES"/>
                    </w:rPr>
                    <w:t>Elaboración de Canastos, sombreros y escobas</w:t>
                  </w:r>
                </w:p>
              </w:tc>
              <w:tc>
                <w:tcPr>
                  <w:tcW w:w="1056" w:type="dxa"/>
                  <w:shd w:val="clear" w:color="000000" w:fill="FFFFFF"/>
                  <w:noWrap/>
                  <w:vAlign w:val="center"/>
                  <w:hideMark/>
                </w:tcPr>
                <w:p w14:paraId="5C6FA9F0" w14:textId="77777777" w:rsidR="00EA30C5" w:rsidRPr="00EA30C5" w:rsidRDefault="00EA30C5" w:rsidP="00EA30C5">
                  <w:pPr>
                    <w:spacing w:after="0" w:line="240" w:lineRule="auto"/>
                    <w:jc w:val="right"/>
                    <w:rPr>
                      <w:rFonts w:asciiTheme="majorHAnsi" w:hAnsiTheme="majorHAnsi" w:cs="Arial"/>
                      <w:sz w:val="18"/>
                      <w:szCs w:val="18"/>
                      <w:lang w:val="es-ES"/>
                    </w:rPr>
                  </w:pPr>
                  <w:r w:rsidRPr="00EA30C5">
                    <w:rPr>
                      <w:rFonts w:asciiTheme="majorHAnsi" w:hAnsiTheme="majorHAnsi" w:cs="Arial"/>
                      <w:sz w:val="18"/>
                      <w:szCs w:val="18"/>
                      <w:lang w:val="es-ES"/>
                    </w:rPr>
                    <w:t>12</w:t>
                  </w:r>
                </w:p>
              </w:tc>
            </w:tr>
            <w:tr w:rsidR="005426FC" w:rsidRPr="005426FC" w14:paraId="33F5CE3A" w14:textId="77777777" w:rsidTr="00A46C74">
              <w:trPr>
                <w:trHeight w:val="44"/>
              </w:trPr>
              <w:tc>
                <w:tcPr>
                  <w:tcW w:w="3003" w:type="dxa"/>
                  <w:shd w:val="clear" w:color="000000" w:fill="FFFFFF"/>
                  <w:vAlign w:val="center"/>
                  <w:hideMark/>
                </w:tcPr>
                <w:p w14:paraId="56C48AC1" w14:textId="38E87FF8" w:rsidR="00EA30C5" w:rsidRPr="00EA30C5" w:rsidRDefault="000573AA" w:rsidP="00EA30C5">
                  <w:pPr>
                    <w:spacing w:after="0" w:line="240" w:lineRule="auto"/>
                    <w:rPr>
                      <w:rFonts w:asciiTheme="majorHAnsi" w:hAnsiTheme="majorHAnsi" w:cs="Arial"/>
                      <w:sz w:val="18"/>
                      <w:szCs w:val="18"/>
                      <w:lang w:val="es-ES"/>
                    </w:rPr>
                  </w:pPr>
                  <w:r w:rsidRPr="005426FC">
                    <w:rPr>
                      <w:rFonts w:asciiTheme="majorHAnsi" w:hAnsiTheme="majorHAnsi" w:cs="Arial"/>
                      <w:sz w:val="18"/>
                      <w:szCs w:val="18"/>
                      <w:lang w:val="es-ES"/>
                    </w:rPr>
                    <w:t xml:space="preserve">Pacífico </w:t>
                  </w:r>
                  <w:r w:rsidR="00C55660" w:rsidRPr="005426FC">
                    <w:rPr>
                      <w:rFonts w:asciiTheme="majorHAnsi" w:hAnsiTheme="majorHAnsi" w:cs="Arial"/>
                      <w:sz w:val="18"/>
                      <w:szCs w:val="18"/>
                      <w:lang w:val="es-ES"/>
                    </w:rPr>
                    <w:t>M</w:t>
                  </w:r>
                  <w:r w:rsidRPr="005426FC">
                    <w:rPr>
                      <w:rFonts w:asciiTheme="majorHAnsi" w:hAnsiTheme="majorHAnsi" w:cs="Arial"/>
                      <w:sz w:val="18"/>
                      <w:szCs w:val="18"/>
                      <w:lang w:val="es-ES"/>
                    </w:rPr>
                    <w:t xml:space="preserve">edio, </w:t>
                  </w:r>
                  <w:r w:rsidR="00C55660" w:rsidRPr="005426FC">
                    <w:rPr>
                      <w:rFonts w:asciiTheme="majorHAnsi" w:hAnsiTheme="majorHAnsi" w:cs="Arial"/>
                      <w:sz w:val="18"/>
                      <w:szCs w:val="18"/>
                      <w:lang w:val="es-ES"/>
                    </w:rPr>
                    <w:t>C</w:t>
                  </w:r>
                  <w:r w:rsidRPr="005426FC">
                    <w:rPr>
                      <w:rFonts w:asciiTheme="majorHAnsi" w:hAnsiTheme="majorHAnsi" w:cs="Arial"/>
                      <w:sz w:val="18"/>
                      <w:szCs w:val="18"/>
                      <w:lang w:val="es-ES"/>
                    </w:rPr>
                    <w:t xml:space="preserve">auca, </w:t>
                  </w:r>
                  <w:r w:rsidR="00C55660" w:rsidRPr="005426FC">
                    <w:rPr>
                      <w:rFonts w:asciiTheme="majorHAnsi" w:hAnsiTheme="majorHAnsi" w:cs="Arial"/>
                      <w:sz w:val="18"/>
                      <w:szCs w:val="18"/>
                      <w:lang w:val="es-ES"/>
                    </w:rPr>
                    <w:t>T</w:t>
                  </w:r>
                  <w:r w:rsidRPr="005426FC">
                    <w:rPr>
                      <w:rFonts w:asciiTheme="majorHAnsi" w:hAnsiTheme="majorHAnsi" w:cs="Arial"/>
                      <w:sz w:val="18"/>
                      <w:szCs w:val="18"/>
                      <w:lang w:val="es-ES"/>
                    </w:rPr>
                    <w:t>imbiquí</w:t>
                  </w:r>
                </w:p>
              </w:tc>
              <w:tc>
                <w:tcPr>
                  <w:tcW w:w="2068" w:type="dxa"/>
                  <w:shd w:val="clear" w:color="000000" w:fill="FFFFFF"/>
                  <w:vAlign w:val="center"/>
                  <w:hideMark/>
                </w:tcPr>
                <w:p w14:paraId="4D0BFA9C" w14:textId="77777777" w:rsidR="00EA30C5" w:rsidRPr="00EA30C5" w:rsidRDefault="00EA30C5" w:rsidP="00EA30C5">
                  <w:pPr>
                    <w:spacing w:after="0" w:line="240" w:lineRule="auto"/>
                    <w:rPr>
                      <w:rFonts w:asciiTheme="majorHAnsi" w:hAnsiTheme="majorHAnsi" w:cs="Arial"/>
                      <w:sz w:val="18"/>
                      <w:szCs w:val="18"/>
                      <w:lang w:val="es-ES"/>
                    </w:rPr>
                  </w:pPr>
                  <w:r w:rsidRPr="00EA30C5">
                    <w:rPr>
                      <w:rFonts w:asciiTheme="majorHAnsi" w:hAnsiTheme="majorHAnsi" w:cs="Arial"/>
                      <w:sz w:val="18"/>
                      <w:szCs w:val="18"/>
                      <w:lang w:val="es-ES"/>
                    </w:rPr>
                    <w:t xml:space="preserve">Joyería </w:t>
                  </w:r>
                </w:p>
              </w:tc>
              <w:tc>
                <w:tcPr>
                  <w:tcW w:w="1056" w:type="dxa"/>
                  <w:shd w:val="clear" w:color="000000" w:fill="FFFFFF"/>
                  <w:noWrap/>
                  <w:vAlign w:val="center"/>
                  <w:hideMark/>
                </w:tcPr>
                <w:p w14:paraId="5F9A0D1C" w14:textId="77777777" w:rsidR="00EA30C5" w:rsidRPr="00EA30C5" w:rsidRDefault="00EA30C5" w:rsidP="00EA30C5">
                  <w:pPr>
                    <w:spacing w:after="0" w:line="240" w:lineRule="auto"/>
                    <w:jc w:val="right"/>
                    <w:rPr>
                      <w:rFonts w:asciiTheme="majorHAnsi" w:hAnsiTheme="majorHAnsi" w:cs="Arial"/>
                      <w:sz w:val="18"/>
                      <w:szCs w:val="18"/>
                      <w:lang w:val="es-ES"/>
                    </w:rPr>
                  </w:pPr>
                  <w:r w:rsidRPr="00EA30C5">
                    <w:rPr>
                      <w:rFonts w:asciiTheme="majorHAnsi" w:hAnsiTheme="majorHAnsi" w:cs="Arial"/>
                      <w:sz w:val="18"/>
                      <w:szCs w:val="18"/>
                      <w:lang w:val="es-ES"/>
                    </w:rPr>
                    <w:t>6</w:t>
                  </w:r>
                </w:p>
              </w:tc>
            </w:tr>
            <w:tr w:rsidR="005426FC" w:rsidRPr="005426FC" w14:paraId="0765D58A" w14:textId="77777777" w:rsidTr="00A46C74">
              <w:trPr>
                <w:trHeight w:val="154"/>
              </w:trPr>
              <w:tc>
                <w:tcPr>
                  <w:tcW w:w="3003" w:type="dxa"/>
                  <w:shd w:val="clear" w:color="000000" w:fill="FFFFFF"/>
                  <w:vAlign w:val="center"/>
                  <w:hideMark/>
                </w:tcPr>
                <w:p w14:paraId="77F565DA" w14:textId="62287246" w:rsidR="00EA30C5" w:rsidRPr="00EA30C5" w:rsidRDefault="000573AA" w:rsidP="00EA30C5">
                  <w:pPr>
                    <w:spacing w:after="0" w:line="240" w:lineRule="auto"/>
                    <w:rPr>
                      <w:rFonts w:asciiTheme="majorHAnsi" w:hAnsiTheme="majorHAnsi" w:cs="Arial"/>
                      <w:sz w:val="18"/>
                      <w:szCs w:val="18"/>
                      <w:lang w:val="es-ES"/>
                    </w:rPr>
                  </w:pPr>
                  <w:r w:rsidRPr="005426FC">
                    <w:rPr>
                      <w:rFonts w:asciiTheme="majorHAnsi" w:hAnsiTheme="majorHAnsi" w:cs="Arial"/>
                      <w:sz w:val="18"/>
                      <w:szCs w:val="18"/>
                      <w:lang w:val="es-ES"/>
                    </w:rPr>
                    <w:t xml:space="preserve">Pacífico </w:t>
                  </w:r>
                  <w:r w:rsidR="00C55660" w:rsidRPr="005426FC">
                    <w:rPr>
                      <w:rFonts w:asciiTheme="majorHAnsi" w:hAnsiTheme="majorHAnsi" w:cs="Arial"/>
                      <w:sz w:val="18"/>
                      <w:szCs w:val="18"/>
                      <w:lang w:val="es-ES"/>
                    </w:rPr>
                    <w:t>M</w:t>
                  </w:r>
                  <w:r w:rsidRPr="005426FC">
                    <w:rPr>
                      <w:rFonts w:asciiTheme="majorHAnsi" w:hAnsiTheme="majorHAnsi" w:cs="Arial"/>
                      <w:sz w:val="18"/>
                      <w:szCs w:val="18"/>
                      <w:lang w:val="es-ES"/>
                    </w:rPr>
                    <w:t xml:space="preserve">edio, </w:t>
                  </w:r>
                  <w:r w:rsidR="00C55660" w:rsidRPr="005426FC">
                    <w:rPr>
                      <w:rFonts w:asciiTheme="majorHAnsi" w:hAnsiTheme="majorHAnsi" w:cs="Arial"/>
                      <w:sz w:val="18"/>
                      <w:szCs w:val="18"/>
                      <w:lang w:val="es-ES"/>
                    </w:rPr>
                    <w:t>V</w:t>
                  </w:r>
                  <w:r w:rsidRPr="005426FC">
                    <w:rPr>
                      <w:rFonts w:asciiTheme="majorHAnsi" w:hAnsiTheme="majorHAnsi" w:cs="Arial"/>
                      <w:sz w:val="18"/>
                      <w:szCs w:val="18"/>
                      <w:lang w:val="es-ES"/>
                    </w:rPr>
                    <w:t xml:space="preserve">alle del </w:t>
                  </w:r>
                  <w:r w:rsidR="00C55660" w:rsidRPr="005426FC">
                    <w:rPr>
                      <w:rFonts w:asciiTheme="majorHAnsi" w:hAnsiTheme="majorHAnsi" w:cs="Arial"/>
                      <w:sz w:val="18"/>
                      <w:szCs w:val="18"/>
                      <w:lang w:val="es-ES"/>
                    </w:rPr>
                    <w:t>C</w:t>
                  </w:r>
                  <w:r w:rsidRPr="005426FC">
                    <w:rPr>
                      <w:rFonts w:asciiTheme="majorHAnsi" w:hAnsiTheme="majorHAnsi" w:cs="Arial"/>
                      <w:sz w:val="18"/>
                      <w:szCs w:val="18"/>
                      <w:lang w:val="es-ES"/>
                    </w:rPr>
                    <w:t xml:space="preserve">auca, </w:t>
                  </w:r>
                  <w:r w:rsidR="00C55660" w:rsidRPr="005426FC">
                    <w:rPr>
                      <w:rFonts w:asciiTheme="majorHAnsi" w:hAnsiTheme="majorHAnsi" w:cs="Arial"/>
                      <w:sz w:val="18"/>
                      <w:szCs w:val="18"/>
                      <w:lang w:val="es-ES"/>
                    </w:rPr>
                    <w:t>B</w:t>
                  </w:r>
                  <w:r w:rsidRPr="005426FC">
                    <w:rPr>
                      <w:rFonts w:asciiTheme="majorHAnsi" w:hAnsiTheme="majorHAnsi" w:cs="Arial"/>
                      <w:sz w:val="18"/>
                      <w:szCs w:val="18"/>
                      <w:lang w:val="es-ES"/>
                    </w:rPr>
                    <w:t>uenaventura</w:t>
                  </w:r>
                </w:p>
              </w:tc>
              <w:tc>
                <w:tcPr>
                  <w:tcW w:w="2068" w:type="dxa"/>
                  <w:shd w:val="clear" w:color="000000" w:fill="FFFFFF"/>
                  <w:vAlign w:val="center"/>
                  <w:hideMark/>
                </w:tcPr>
                <w:p w14:paraId="1C5153C9" w14:textId="77777777" w:rsidR="00EA30C5" w:rsidRPr="00EA30C5" w:rsidRDefault="00EA30C5" w:rsidP="00EA30C5">
                  <w:pPr>
                    <w:spacing w:after="0" w:line="240" w:lineRule="auto"/>
                    <w:rPr>
                      <w:rFonts w:asciiTheme="majorHAnsi" w:hAnsiTheme="majorHAnsi" w:cs="Arial"/>
                      <w:sz w:val="18"/>
                      <w:szCs w:val="18"/>
                      <w:lang w:val="es-ES"/>
                    </w:rPr>
                  </w:pPr>
                  <w:r w:rsidRPr="00EA30C5">
                    <w:rPr>
                      <w:rFonts w:asciiTheme="majorHAnsi" w:hAnsiTheme="majorHAnsi" w:cs="Arial"/>
                      <w:sz w:val="18"/>
                      <w:szCs w:val="18"/>
                      <w:lang w:val="es-ES"/>
                    </w:rPr>
                    <w:t xml:space="preserve">Artesanías a base de madera y concha de coco </w:t>
                  </w:r>
                </w:p>
              </w:tc>
              <w:tc>
                <w:tcPr>
                  <w:tcW w:w="1056" w:type="dxa"/>
                  <w:shd w:val="clear" w:color="000000" w:fill="FFFFFF"/>
                  <w:noWrap/>
                  <w:vAlign w:val="center"/>
                  <w:hideMark/>
                </w:tcPr>
                <w:p w14:paraId="7707F599" w14:textId="77777777" w:rsidR="00EA30C5" w:rsidRPr="00EA30C5" w:rsidRDefault="00EA30C5" w:rsidP="00EA30C5">
                  <w:pPr>
                    <w:spacing w:after="0" w:line="240" w:lineRule="auto"/>
                    <w:jc w:val="right"/>
                    <w:rPr>
                      <w:rFonts w:asciiTheme="majorHAnsi" w:hAnsiTheme="majorHAnsi" w:cs="Arial"/>
                      <w:sz w:val="18"/>
                      <w:szCs w:val="18"/>
                      <w:lang w:val="es-ES"/>
                    </w:rPr>
                  </w:pPr>
                  <w:r w:rsidRPr="00EA30C5">
                    <w:rPr>
                      <w:rFonts w:asciiTheme="majorHAnsi" w:hAnsiTheme="majorHAnsi" w:cs="Arial"/>
                      <w:sz w:val="18"/>
                      <w:szCs w:val="18"/>
                      <w:lang w:val="es-ES"/>
                    </w:rPr>
                    <w:t>10</w:t>
                  </w:r>
                </w:p>
              </w:tc>
            </w:tr>
            <w:tr w:rsidR="005426FC" w:rsidRPr="005426FC" w14:paraId="101C3CDA" w14:textId="77777777" w:rsidTr="00A46C74">
              <w:trPr>
                <w:trHeight w:val="356"/>
              </w:trPr>
              <w:tc>
                <w:tcPr>
                  <w:tcW w:w="3003" w:type="dxa"/>
                  <w:shd w:val="clear" w:color="000000" w:fill="FFFFFF"/>
                  <w:vAlign w:val="center"/>
                  <w:hideMark/>
                </w:tcPr>
                <w:p w14:paraId="68BDB26C" w14:textId="65D58155" w:rsidR="00EA30C5" w:rsidRPr="00EA30C5" w:rsidRDefault="000573AA" w:rsidP="00EA30C5">
                  <w:pPr>
                    <w:spacing w:after="0" w:line="240" w:lineRule="auto"/>
                    <w:rPr>
                      <w:rFonts w:asciiTheme="majorHAnsi" w:hAnsiTheme="majorHAnsi" w:cs="Arial"/>
                      <w:sz w:val="18"/>
                      <w:szCs w:val="18"/>
                      <w:lang w:val="es-ES"/>
                    </w:rPr>
                  </w:pPr>
                  <w:r w:rsidRPr="005426FC">
                    <w:rPr>
                      <w:rFonts w:asciiTheme="majorHAnsi" w:hAnsiTheme="majorHAnsi" w:cs="Arial"/>
                      <w:sz w:val="18"/>
                      <w:szCs w:val="18"/>
                      <w:lang w:val="es-ES"/>
                    </w:rPr>
                    <w:t xml:space="preserve">Pacífico y </w:t>
                  </w:r>
                  <w:r w:rsidR="00C55660" w:rsidRPr="005426FC">
                    <w:rPr>
                      <w:rFonts w:asciiTheme="majorHAnsi" w:hAnsiTheme="majorHAnsi" w:cs="Arial"/>
                      <w:sz w:val="18"/>
                      <w:szCs w:val="18"/>
                      <w:lang w:val="es-ES"/>
                    </w:rPr>
                    <w:t>F</w:t>
                  </w:r>
                  <w:r w:rsidRPr="005426FC">
                    <w:rPr>
                      <w:rFonts w:asciiTheme="majorHAnsi" w:hAnsiTheme="majorHAnsi" w:cs="Arial"/>
                      <w:sz w:val="18"/>
                      <w:szCs w:val="18"/>
                      <w:lang w:val="es-ES"/>
                    </w:rPr>
                    <w:t xml:space="preserve">rontera </w:t>
                  </w:r>
                  <w:r w:rsidR="00C55660" w:rsidRPr="005426FC">
                    <w:rPr>
                      <w:rFonts w:asciiTheme="majorHAnsi" w:hAnsiTheme="majorHAnsi" w:cs="Arial"/>
                      <w:sz w:val="18"/>
                      <w:szCs w:val="18"/>
                      <w:lang w:val="es-ES"/>
                    </w:rPr>
                    <w:t>N</w:t>
                  </w:r>
                  <w:r w:rsidRPr="005426FC">
                    <w:rPr>
                      <w:rFonts w:asciiTheme="majorHAnsi" w:hAnsiTheme="majorHAnsi" w:cs="Arial"/>
                      <w:sz w:val="18"/>
                      <w:szCs w:val="18"/>
                      <w:lang w:val="es-ES"/>
                    </w:rPr>
                    <w:t xml:space="preserve">ariñense, </w:t>
                  </w:r>
                  <w:r w:rsidR="00C55660" w:rsidRPr="005426FC">
                    <w:rPr>
                      <w:rFonts w:asciiTheme="majorHAnsi" w:hAnsiTheme="majorHAnsi" w:cs="Arial"/>
                      <w:sz w:val="18"/>
                      <w:szCs w:val="18"/>
                      <w:lang w:val="es-ES"/>
                    </w:rPr>
                    <w:t>N</w:t>
                  </w:r>
                  <w:r w:rsidRPr="005426FC">
                    <w:rPr>
                      <w:rFonts w:asciiTheme="majorHAnsi" w:hAnsiTheme="majorHAnsi" w:cs="Arial"/>
                      <w:sz w:val="18"/>
                      <w:szCs w:val="18"/>
                      <w:lang w:val="es-ES"/>
                    </w:rPr>
                    <w:t xml:space="preserve">ariño, </w:t>
                  </w:r>
                  <w:r w:rsidR="00C55660" w:rsidRPr="005426FC">
                    <w:rPr>
                      <w:rFonts w:asciiTheme="majorHAnsi" w:hAnsiTheme="majorHAnsi" w:cs="Arial"/>
                      <w:sz w:val="18"/>
                      <w:szCs w:val="18"/>
                      <w:lang w:val="es-ES"/>
                    </w:rPr>
                    <w:t>S</w:t>
                  </w:r>
                  <w:r w:rsidRPr="005426FC">
                    <w:rPr>
                      <w:rFonts w:asciiTheme="majorHAnsi" w:hAnsiTheme="majorHAnsi" w:cs="Arial"/>
                      <w:sz w:val="18"/>
                      <w:szCs w:val="18"/>
                      <w:lang w:val="es-ES"/>
                    </w:rPr>
                    <w:t xml:space="preserve">an </w:t>
                  </w:r>
                  <w:r w:rsidR="00C55660" w:rsidRPr="005426FC">
                    <w:rPr>
                      <w:rFonts w:asciiTheme="majorHAnsi" w:hAnsiTheme="majorHAnsi" w:cs="Arial"/>
                      <w:sz w:val="18"/>
                      <w:szCs w:val="18"/>
                      <w:lang w:val="es-ES"/>
                    </w:rPr>
                    <w:t>A</w:t>
                  </w:r>
                  <w:r w:rsidRPr="005426FC">
                    <w:rPr>
                      <w:rFonts w:asciiTheme="majorHAnsi" w:hAnsiTheme="majorHAnsi" w:cs="Arial"/>
                      <w:sz w:val="18"/>
                      <w:szCs w:val="18"/>
                      <w:lang w:val="es-ES"/>
                    </w:rPr>
                    <w:t xml:space="preserve">ndres de </w:t>
                  </w:r>
                  <w:r w:rsidR="00C55660" w:rsidRPr="005426FC">
                    <w:rPr>
                      <w:rFonts w:asciiTheme="majorHAnsi" w:hAnsiTheme="majorHAnsi" w:cs="Arial"/>
                      <w:sz w:val="18"/>
                      <w:szCs w:val="18"/>
                      <w:lang w:val="es-ES"/>
                    </w:rPr>
                    <w:t>Tumaco</w:t>
                  </w:r>
                </w:p>
              </w:tc>
              <w:tc>
                <w:tcPr>
                  <w:tcW w:w="2068" w:type="dxa"/>
                  <w:shd w:val="clear" w:color="000000" w:fill="FFFFFF"/>
                  <w:vAlign w:val="center"/>
                  <w:hideMark/>
                </w:tcPr>
                <w:p w14:paraId="5072C847" w14:textId="77777777" w:rsidR="00EA30C5" w:rsidRPr="00EA30C5" w:rsidRDefault="00EA30C5" w:rsidP="00EA30C5">
                  <w:pPr>
                    <w:spacing w:after="0" w:line="240" w:lineRule="auto"/>
                    <w:rPr>
                      <w:rFonts w:asciiTheme="majorHAnsi" w:hAnsiTheme="majorHAnsi" w:cs="Arial"/>
                      <w:sz w:val="18"/>
                      <w:szCs w:val="18"/>
                      <w:lang w:val="es-ES"/>
                    </w:rPr>
                  </w:pPr>
                  <w:r w:rsidRPr="00EA30C5">
                    <w:rPr>
                      <w:rFonts w:asciiTheme="majorHAnsi" w:hAnsiTheme="majorHAnsi" w:cs="Arial"/>
                      <w:sz w:val="18"/>
                      <w:szCs w:val="18"/>
                      <w:lang w:val="es-ES"/>
                    </w:rPr>
                    <w:t xml:space="preserve"> Construcción de instrumentos musicales </w:t>
                  </w:r>
                </w:p>
              </w:tc>
              <w:tc>
                <w:tcPr>
                  <w:tcW w:w="1056" w:type="dxa"/>
                  <w:shd w:val="clear" w:color="000000" w:fill="FFFFFF"/>
                  <w:noWrap/>
                  <w:vAlign w:val="center"/>
                  <w:hideMark/>
                </w:tcPr>
                <w:p w14:paraId="5E7A2CF9" w14:textId="77777777" w:rsidR="00EA30C5" w:rsidRPr="00EA30C5" w:rsidRDefault="00EA30C5" w:rsidP="00EA30C5">
                  <w:pPr>
                    <w:spacing w:after="0" w:line="240" w:lineRule="auto"/>
                    <w:jc w:val="right"/>
                    <w:rPr>
                      <w:rFonts w:asciiTheme="majorHAnsi" w:hAnsiTheme="majorHAnsi" w:cs="Arial"/>
                      <w:sz w:val="18"/>
                      <w:szCs w:val="18"/>
                      <w:lang w:val="es-ES"/>
                    </w:rPr>
                  </w:pPr>
                  <w:r w:rsidRPr="00EA30C5">
                    <w:rPr>
                      <w:rFonts w:asciiTheme="majorHAnsi" w:hAnsiTheme="majorHAnsi" w:cs="Arial"/>
                      <w:sz w:val="18"/>
                      <w:szCs w:val="18"/>
                      <w:lang w:val="es-ES"/>
                    </w:rPr>
                    <w:t>6</w:t>
                  </w:r>
                </w:p>
              </w:tc>
            </w:tr>
            <w:tr w:rsidR="005426FC" w:rsidRPr="005426FC" w14:paraId="755560E2" w14:textId="77777777" w:rsidTr="00A46C74">
              <w:trPr>
                <w:trHeight w:val="193"/>
              </w:trPr>
              <w:tc>
                <w:tcPr>
                  <w:tcW w:w="3003" w:type="dxa"/>
                  <w:shd w:val="clear" w:color="000000" w:fill="FFFFFF"/>
                  <w:vAlign w:val="center"/>
                  <w:hideMark/>
                </w:tcPr>
                <w:p w14:paraId="26573C5B" w14:textId="725E71E8" w:rsidR="00EA30C5" w:rsidRPr="00EA30C5" w:rsidRDefault="000573AA" w:rsidP="00EA30C5">
                  <w:pPr>
                    <w:spacing w:after="0" w:line="240" w:lineRule="auto"/>
                    <w:rPr>
                      <w:rFonts w:asciiTheme="majorHAnsi" w:hAnsiTheme="majorHAnsi" w:cs="Arial"/>
                      <w:sz w:val="18"/>
                      <w:szCs w:val="18"/>
                      <w:lang w:val="es-ES"/>
                    </w:rPr>
                  </w:pPr>
                  <w:r w:rsidRPr="005426FC">
                    <w:rPr>
                      <w:rFonts w:asciiTheme="majorHAnsi" w:hAnsiTheme="majorHAnsi" w:cs="Arial"/>
                      <w:sz w:val="18"/>
                      <w:szCs w:val="18"/>
                      <w:lang w:val="es-ES"/>
                    </w:rPr>
                    <w:t xml:space="preserve">Putumayo, </w:t>
                  </w:r>
                  <w:r w:rsidR="00C55660" w:rsidRPr="005426FC">
                    <w:rPr>
                      <w:rFonts w:asciiTheme="majorHAnsi" w:hAnsiTheme="majorHAnsi" w:cs="Arial"/>
                      <w:sz w:val="18"/>
                      <w:szCs w:val="18"/>
                      <w:lang w:val="es-ES"/>
                    </w:rPr>
                    <w:t>P</w:t>
                  </w:r>
                  <w:r w:rsidRPr="005426FC">
                    <w:rPr>
                      <w:rFonts w:asciiTheme="majorHAnsi" w:hAnsiTheme="majorHAnsi" w:cs="Arial"/>
                      <w:sz w:val="18"/>
                      <w:szCs w:val="18"/>
                      <w:lang w:val="es-ES"/>
                    </w:rPr>
                    <w:t xml:space="preserve">utumayo, </w:t>
                  </w:r>
                  <w:r w:rsidR="00C55660" w:rsidRPr="005426FC">
                    <w:rPr>
                      <w:rFonts w:asciiTheme="majorHAnsi" w:hAnsiTheme="majorHAnsi" w:cs="Arial"/>
                      <w:sz w:val="18"/>
                      <w:szCs w:val="18"/>
                      <w:lang w:val="es-ES"/>
                    </w:rPr>
                    <w:t>P</w:t>
                  </w:r>
                  <w:r w:rsidRPr="005426FC">
                    <w:rPr>
                      <w:rFonts w:asciiTheme="majorHAnsi" w:hAnsiTheme="majorHAnsi" w:cs="Arial"/>
                      <w:sz w:val="18"/>
                      <w:szCs w:val="18"/>
                      <w:lang w:val="es-ES"/>
                    </w:rPr>
                    <w:t xml:space="preserve">uerto </w:t>
                  </w:r>
                  <w:r w:rsidR="00C55660" w:rsidRPr="005426FC">
                    <w:rPr>
                      <w:rFonts w:asciiTheme="majorHAnsi" w:hAnsiTheme="majorHAnsi" w:cs="Arial"/>
                      <w:sz w:val="18"/>
                      <w:szCs w:val="18"/>
                      <w:lang w:val="es-ES"/>
                    </w:rPr>
                    <w:t>A</w:t>
                  </w:r>
                  <w:r w:rsidRPr="005426FC">
                    <w:rPr>
                      <w:rFonts w:asciiTheme="majorHAnsi" w:hAnsiTheme="majorHAnsi" w:cs="Arial"/>
                      <w:sz w:val="18"/>
                      <w:szCs w:val="18"/>
                      <w:lang w:val="es-ES"/>
                    </w:rPr>
                    <w:t>sís</w:t>
                  </w:r>
                </w:p>
              </w:tc>
              <w:tc>
                <w:tcPr>
                  <w:tcW w:w="2068" w:type="dxa"/>
                  <w:shd w:val="clear" w:color="000000" w:fill="FFFFFF"/>
                  <w:vAlign w:val="center"/>
                  <w:hideMark/>
                </w:tcPr>
                <w:p w14:paraId="7BB33BA2" w14:textId="77777777" w:rsidR="00EA30C5" w:rsidRPr="00EA30C5" w:rsidRDefault="00EA30C5" w:rsidP="00EA30C5">
                  <w:pPr>
                    <w:spacing w:after="0" w:line="240" w:lineRule="auto"/>
                    <w:rPr>
                      <w:rFonts w:asciiTheme="majorHAnsi" w:hAnsiTheme="majorHAnsi" w:cs="Arial"/>
                      <w:sz w:val="18"/>
                      <w:szCs w:val="18"/>
                      <w:lang w:val="es-ES"/>
                    </w:rPr>
                  </w:pPr>
                  <w:r w:rsidRPr="00EA30C5">
                    <w:rPr>
                      <w:rFonts w:asciiTheme="majorHAnsi" w:hAnsiTheme="majorHAnsi" w:cs="Arial"/>
                      <w:sz w:val="18"/>
                      <w:szCs w:val="18"/>
                      <w:lang w:val="es-ES"/>
                    </w:rPr>
                    <w:t xml:space="preserve">Tejido de mostacilla Indígena   </w:t>
                  </w:r>
                </w:p>
              </w:tc>
              <w:tc>
                <w:tcPr>
                  <w:tcW w:w="1056" w:type="dxa"/>
                  <w:shd w:val="clear" w:color="000000" w:fill="FFFFFF"/>
                  <w:noWrap/>
                  <w:vAlign w:val="center"/>
                  <w:hideMark/>
                </w:tcPr>
                <w:p w14:paraId="2603A81E" w14:textId="77777777" w:rsidR="00EA30C5" w:rsidRPr="00EA30C5" w:rsidRDefault="00EA30C5" w:rsidP="00EA30C5">
                  <w:pPr>
                    <w:spacing w:after="0" w:line="240" w:lineRule="auto"/>
                    <w:jc w:val="right"/>
                    <w:rPr>
                      <w:rFonts w:asciiTheme="majorHAnsi" w:hAnsiTheme="majorHAnsi" w:cs="Arial"/>
                      <w:sz w:val="18"/>
                      <w:szCs w:val="18"/>
                      <w:lang w:val="es-ES"/>
                    </w:rPr>
                  </w:pPr>
                  <w:r w:rsidRPr="00EA30C5">
                    <w:rPr>
                      <w:rFonts w:asciiTheme="majorHAnsi" w:hAnsiTheme="majorHAnsi" w:cs="Arial"/>
                      <w:sz w:val="18"/>
                      <w:szCs w:val="18"/>
                      <w:lang w:val="es-ES"/>
                    </w:rPr>
                    <w:t>12</w:t>
                  </w:r>
                </w:p>
              </w:tc>
            </w:tr>
            <w:tr w:rsidR="005426FC" w:rsidRPr="005426FC" w14:paraId="005602BE" w14:textId="77777777" w:rsidTr="00A46C74">
              <w:trPr>
                <w:trHeight w:val="156"/>
              </w:trPr>
              <w:tc>
                <w:tcPr>
                  <w:tcW w:w="3003" w:type="dxa"/>
                  <w:shd w:val="clear" w:color="000000" w:fill="FFFFFF"/>
                  <w:vAlign w:val="center"/>
                  <w:hideMark/>
                </w:tcPr>
                <w:p w14:paraId="6772C412" w14:textId="6F5D6857" w:rsidR="00EA30C5" w:rsidRPr="00EA30C5" w:rsidRDefault="000573AA" w:rsidP="00EA30C5">
                  <w:pPr>
                    <w:spacing w:after="0" w:line="240" w:lineRule="auto"/>
                    <w:rPr>
                      <w:rFonts w:asciiTheme="majorHAnsi" w:hAnsiTheme="majorHAnsi" w:cs="Arial"/>
                      <w:sz w:val="18"/>
                      <w:szCs w:val="18"/>
                      <w:lang w:val="es-ES"/>
                    </w:rPr>
                  </w:pPr>
                  <w:r w:rsidRPr="005426FC">
                    <w:rPr>
                      <w:rFonts w:asciiTheme="majorHAnsi" w:hAnsiTheme="majorHAnsi" w:cs="Arial"/>
                      <w:sz w:val="18"/>
                      <w:szCs w:val="18"/>
                      <w:lang w:val="es-ES"/>
                    </w:rPr>
                    <w:t xml:space="preserve">Putumayo, </w:t>
                  </w:r>
                  <w:r w:rsidR="00C55660" w:rsidRPr="005426FC">
                    <w:rPr>
                      <w:rFonts w:asciiTheme="majorHAnsi" w:hAnsiTheme="majorHAnsi" w:cs="Arial"/>
                      <w:sz w:val="18"/>
                      <w:szCs w:val="18"/>
                      <w:lang w:val="es-ES"/>
                    </w:rPr>
                    <w:t>P</w:t>
                  </w:r>
                  <w:r w:rsidRPr="005426FC">
                    <w:rPr>
                      <w:rFonts w:asciiTheme="majorHAnsi" w:hAnsiTheme="majorHAnsi" w:cs="Arial"/>
                      <w:sz w:val="18"/>
                      <w:szCs w:val="18"/>
                      <w:lang w:val="es-ES"/>
                    </w:rPr>
                    <w:t xml:space="preserve">utumayo, </w:t>
                  </w:r>
                  <w:proofErr w:type="spellStart"/>
                  <w:r w:rsidR="00C55660" w:rsidRPr="005426FC">
                    <w:rPr>
                      <w:rFonts w:asciiTheme="majorHAnsi" w:hAnsiTheme="majorHAnsi" w:cs="Arial"/>
                      <w:sz w:val="18"/>
                      <w:szCs w:val="18"/>
                      <w:lang w:val="es-ES"/>
                    </w:rPr>
                    <w:t>V</w:t>
                  </w:r>
                  <w:r w:rsidRPr="005426FC">
                    <w:rPr>
                      <w:rFonts w:asciiTheme="majorHAnsi" w:hAnsiTheme="majorHAnsi" w:cs="Arial"/>
                      <w:sz w:val="18"/>
                      <w:szCs w:val="18"/>
                      <w:lang w:val="es-ES"/>
                    </w:rPr>
                    <w:t>illagarzón</w:t>
                  </w:r>
                  <w:proofErr w:type="spellEnd"/>
                </w:p>
              </w:tc>
              <w:tc>
                <w:tcPr>
                  <w:tcW w:w="2068" w:type="dxa"/>
                  <w:shd w:val="clear" w:color="000000" w:fill="FFFFFF"/>
                  <w:vAlign w:val="center"/>
                  <w:hideMark/>
                </w:tcPr>
                <w:p w14:paraId="38D8DE0D" w14:textId="77777777" w:rsidR="00EA30C5" w:rsidRPr="00EA30C5" w:rsidRDefault="00EA30C5" w:rsidP="00EA30C5">
                  <w:pPr>
                    <w:spacing w:after="0" w:line="240" w:lineRule="auto"/>
                    <w:rPr>
                      <w:rFonts w:asciiTheme="majorHAnsi" w:hAnsiTheme="majorHAnsi" w:cs="Arial"/>
                      <w:sz w:val="18"/>
                      <w:szCs w:val="18"/>
                      <w:lang w:val="es-ES"/>
                    </w:rPr>
                  </w:pPr>
                  <w:r w:rsidRPr="00EA30C5">
                    <w:rPr>
                      <w:rFonts w:asciiTheme="majorHAnsi" w:hAnsiTheme="majorHAnsi" w:cs="Arial"/>
                      <w:sz w:val="18"/>
                      <w:szCs w:val="18"/>
                      <w:lang w:val="es-ES"/>
                    </w:rPr>
                    <w:t xml:space="preserve">Tejido de mostacilla Indígena   </w:t>
                  </w:r>
                </w:p>
              </w:tc>
              <w:tc>
                <w:tcPr>
                  <w:tcW w:w="1056" w:type="dxa"/>
                  <w:shd w:val="clear" w:color="000000" w:fill="FFFFFF"/>
                  <w:noWrap/>
                  <w:vAlign w:val="center"/>
                  <w:hideMark/>
                </w:tcPr>
                <w:p w14:paraId="72CB67B2" w14:textId="77777777" w:rsidR="00EA30C5" w:rsidRPr="00EA30C5" w:rsidRDefault="00EA30C5" w:rsidP="00EA30C5">
                  <w:pPr>
                    <w:spacing w:after="0" w:line="240" w:lineRule="auto"/>
                    <w:jc w:val="right"/>
                    <w:rPr>
                      <w:rFonts w:asciiTheme="majorHAnsi" w:hAnsiTheme="majorHAnsi" w:cs="Arial"/>
                      <w:sz w:val="18"/>
                      <w:szCs w:val="18"/>
                      <w:lang w:val="es-ES"/>
                    </w:rPr>
                  </w:pPr>
                  <w:r w:rsidRPr="00EA30C5">
                    <w:rPr>
                      <w:rFonts w:asciiTheme="majorHAnsi" w:hAnsiTheme="majorHAnsi" w:cs="Arial"/>
                      <w:sz w:val="18"/>
                      <w:szCs w:val="18"/>
                      <w:lang w:val="es-ES"/>
                    </w:rPr>
                    <w:t>12</w:t>
                  </w:r>
                </w:p>
              </w:tc>
            </w:tr>
            <w:tr w:rsidR="00EA30C5" w:rsidRPr="00EA30C5" w14:paraId="7AB14208" w14:textId="77777777" w:rsidTr="00A46C74">
              <w:trPr>
                <w:trHeight w:val="281"/>
              </w:trPr>
              <w:tc>
                <w:tcPr>
                  <w:tcW w:w="5071" w:type="dxa"/>
                  <w:gridSpan w:val="2"/>
                  <w:shd w:val="clear" w:color="auto" w:fill="auto"/>
                  <w:noWrap/>
                  <w:vAlign w:val="bottom"/>
                  <w:hideMark/>
                </w:tcPr>
                <w:p w14:paraId="7EB3D5DD" w14:textId="77777777" w:rsidR="00EA30C5" w:rsidRPr="00EA30C5" w:rsidRDefault="00EA30C5" w:rsidP="00EA30C5">
                  <w:pPr>
                    <w:spacing w:after="0" w:line="240" w:lineRule="auto"/>
                    <w:jc w:val="center"/>
                    <w:rPr>
                      <w:rFonts w:asciiTheme="majorHAnsi" w:hAnsiTheme="majorHAnsi" w:cs="Arial"/>
                      <w:sz w:val="18"/>
                      <w:szCs w:val="18"/>
                      <w:lang w:val="es-ES"/>
                    </w:rPr>
                  </w:pPr>
                  <w:proofErr w:type="gramStart"/>
                  <w:r w:rsidRPr="00EA30C5">
                    <w:rPr>
                      <w:rFonts w:asciiTheme="majorHAnsi" w:hAnsiTheme="majorHAnsi" w:cs="Arial"/>
                      <w:sz w:val="18"/>
                      <w:szCs w:val="18"/>
                      <w:lang w:val="es-ES"/>
                    </w:rPr>
                    <w:t>Total</w:t>
                  </w:r>
                  <w:proofErr w:type="gramEnd"/>
                  <w:r w:rsidRPr="00EA30C5">
                    <w:rPr>
                      <w:rFonts w:asciiTheme="majorHAnsi" w:hAnsiTheme="majorHAnsi" w:cs="Arial"/>
                      <w:sz w:val="18"/>
                      <w:szCs w:val="18"/>
                      <w:lang w:val="es-ES"/>
                    </w:rPr>
                    <w:t xml:space="preserve"> aprendices de municipios PDET</w:t>
                  </w:r>
                </w:p>
              </w:tc>
              <w:tc>
                <w:tcPr>
                  <w:tcW w:w="1056" w:type="dxa"/>
                  <w:shd w:val="clear" w:color="auto" w:fill="auto"/>
                  <w:noWrap/>
                  <w:vAlign w:val="bottom"/>
                  <w:hideMark/>
                </w:tcPr>
                <w:p w14:paraId="54206AE2" w14:textId="77777777" w:rsidR="00EA30C5" w:rsidRPr="00EA30C5" w:rsidRDefault="00EA30C5" w:rsidP="00EA30C5">
                  <w:pPr>
                    <w:spacing w:after="0" w:line="240" w:lineRule="auto"/>
                    <w:jc w:val="right"/>
                    <w:rPr>
                      <w:rFonts w:asciiTheme="majorHAnsi" w:hAnsiTheme="majorHAnsi" w:cs="Arial"/>
                      <w:sz w:val="18"/>
                      <w:szCs w:val="18"/>
                      <w:lang w:val="es-ES"/>
                    </w:rPr>
                  </w:pPr>
                  <w:r w:rsidRPr="00EA30C5">
                    <w:rPr>
                      <w:rFonts w:asciiTheme="majorHAnsi" w:hAnsiTheme="majorHAnsi" w:cs="Arial"/>
                      <w:sz w:val="18"/>
                      <w:szCs w:val="18"/>
                      <w:lang w:val="es-ES"/>
                    </w:rPr>
                    <w:t>131</w:t>
                  </w:r>
                </w:p>
              </w:tc>
            </w:tr>
          </w:tbl>
          <w:p w14:paraId="6357BD35" w14:textId="7BF1FCC4" w:rsidR="000D344C" w:rsidRPr="002E3AF0" w:rsidRDefault="000D344C" w:rsidP="00C55660">
            <w:pPr>
              <w:jc w:val="both"/>
              <w:rPr>
                <w:rFonts w:ascii="Calibri" w:hAnsi="Calibri" w:cs="Calibri"/>
                <w:color w:val="000000"/>
                <w:highlight w:val="green"/>
              </w:rPr>
            </w:pPr>
          </w:p>
        </w:tc>
      </w:tr>
    </w:tbl>
    <w:p w14:paraId="732B66F3" w14:textId="4FCE1CA0" w:rsidR="00F172EB" w:rsidRDefault="00F172EB" w:rsidP="005965DF">
      <w:pPr>
        <w:spacing w:after="0" w:line="240" w:lineRule="auto"/>
        <w:jc w:val="both"/>
        <w:rPr>
          <w:sz w:val="24"/>
          <w:szCs w:val="24"/>
        </w:rPr>
      </w:pPr>
    </w:p>
    <w:tbl>
      <w:tblPr>
        <w:tblStyle w:val="Tablaconcuadrcula"/>
        <w:tblW w:w="0" w:type="auto"/>
        <w:tblBorders>
          <w:top w:val="single" w:sz="4" w:space="0" w:color="0070C0"/>
          <w:left w:val="single" w:sz="4" w:space="0" w:color="0070C0"/>
          <w:bottom w:val="single" w:sz="4" w:space="0" w:color="0070C0"/>
          <w:right w:val="single" w:sz="4" w:space="0" w:color="0070C0"/>
          <w:insideH w:val="single" w:sz="4" w:space="0" w:color="0070C0"/>
          <w:insideV w:val="single" w:sz="4" w:space="0" w:color="0070C0"/>
        </w:tblBorders>
        <w:tblLook w:val="04A0" w:firstRow="1" w:lastRow="0" w:firstColumn="1" w:lastColumn="0" w:noHBand="0" w:noVBand="1"/>
      </w:tblPr>
      <w:tblGrid>
        <w:gridCol w:w="2519"/>
        <w:gridCol w:w="6265"/>
      </w:tblGrid>
      <w:tr w:rsidR="000D344C" w14:paraId="7382CBEF" w14:textId="77777777" w:rsidTr="00C97627">
        <w:tc>
          <w:tcPr>
            <w:tcW w:w="2519" w:type="dxa"/>
            <w:shd w:val="clear" w:color="auto" w:fill="002060"/>
            <w:vAlign w:val="center"/>
          </w:tcPr>
          <w:p w14:paraId="2F3E48FE" w14:textId="77777777" w:rsidR="000D344C" w:rsidRPr="00A2697D" w:rsidRDefault="000D344C" w:rsidP="00C97627">
            <w:pPr>
              <w:jc w:val="center"/>
              <w:rPr>
                <w:sz w:val="36"/>
                <w:szCs w:val="36"/>
              </w:rPr>
            </w:pPr>
            <w:r>
              <w:rPr>
                <w:sz w:val="36"/>
                <w:szCs w:val="36"/>
              </w:rPr>
              <w:t>Acciones para la Construcción de Paz</w:t>
            </w:r>
          </w:p>
        </w:tc>
        <w:tc>
          <w:tcPr>
            <w:tcW w:w="6265" w:type="dxa"/>
          </w:tcPr>
          <w:p w14:paraId="5849F601" w14:textId="117A7AD0" w:rsidR="000D344C" w:rsidRDefault="000D344C" w:rsidP="000D344C">
            <w:pPr>
              <w:rPr>
                <w:rFonts w:asciiTheme="majorHAnsi" w:hAnsiTheme="majorHAnsi" w:cs="Arial"/>
                <w:b/>
                <w:bCs/>
                <w:u w:val="single"/>
                <w:lang w:val="es-ES"/>
              </w:rPr>
            </w:pPr>
            <w:bookmarkStart w:id="5" w:name="_Hlk33620750"/>
            <w:r w:rsidRPr="00A46C74">
              <w:rPr>
                <w:rFonts w:asciiTheme="majorHAnsi" w:hAnsiTheme="majorHAnsi" w:cs="Arial"/>
                <w:b/>
                <w:bCs/>
                <w:u w:val="single"/>
                <w:lang w:val="es-ES"/>
              </w:rPr>
              <w:t xml:space="preserve">INFRAESTRUCTURAS CULTURALES PARA LA PAZ </w:t>
            </w:r>
            <w:bookmarkEnd w:id="5"/>
          </w:p>
          <w:p w14:paraId="22C625E0" w14:textId="77777777" w:rsidR="00A46C74" w:rsidRPr="00A46C74" w:rsidRDefault="00A46C74" w:rsidP="000D344C">
            <w:pPr>
              <w:rPr>
                <w:rFonts w:asciiTheme="majorHAnsi" w:hAnsiTheme="majorHAnsi" w:cs="Arial"/>
                <w:b/>
                <w:bCs/>
                <w:u w:val="single"/>
                <w:lang w:val="es-ES"/>
              </w:rPr>
            </w:pPr>
          </w:p>
          <w:p w14:paraId="5A3BBDBF" w14:textId="294558C9" w:rsidR="007E5C5E" w:rsidRDefault="007E5C5E" w:rsidP="007E5C5E">
            <w:pPr>
              <w:jc w:val="both"/>
              <w:rPr>
                <w:rFonts w:asciiTheme="majorHAnsi" w:hAnsiTheme="majorHAnsi" w:cs="Arial"/>
                <w:lang w:val="es-ES"/>
              </w:rPr>
            </w:pPr>
            <w:r w:rsidRPr="00A46C74">
              <w:rPr>
                <w:rFonts w:asciiTheme="majorHAnsi" w:hAnsiTheme="majorHAnsi" w:cs="Arial"/>
                <w:lang w:val="es-ES"/>
              </w:rPr>
              <w:t>El Ministerio de Cultura ha priorizado la construcción y rehabilitación de la infraestructura cultural en las regiones más vulnerables de Colombia. Bibliotecas, casas de cultura, teatros y museos, entre otras infraestructuras, se han convertido en espacios de paz y diálogo en las regiones más afectadas por el conflicto armado, en zonas de desminado humanitario, de difícil acceso y cuya población busca resurgir luego de haber vivido las consecuencias más crudas de la guerra que vivió el país durante 50 años.</w:t>
            </w:r>
          </w:p>
          <w:p w14:paraId="646BE252" w14:textId="77777777" w:rsidR="00CA3D6C" w:rsidRPr="00A46C74" w:rsidRDefault="00CA3D6C" w:rsidP="007E5C5E">
            <w:pPr>
              <w:jc w:val="both"/>
              <w:rPr>
                <w:rFonts w:asciiTheme="majorHAnsi" w:hAnsiTheme="majorHAnsi" w:cs="Arial"/>
                <w:lang w:val="es-ES"/>
              </w:rPr>
            </w:pPr>
          </w:p>
          <w:p w14:paraId="40EB393B" w14:textId="77777777" w:rsidR="007E5C5E" w:rsidRPr="00A46C74" w:rsidRDefault="007E5C5E" w:rsidP="007E5C5E">
            <w:pPr>
              <w:jc w:val="both"/>
              <w:rPr>
                <w:rFonts w:asciiTheme="majorHAnsi" w:hAnsiTheme="majorHAnsi" w:cs="Arial"/>
                <w:lang w:val="es-ES"/>
              </w:rPr>
            </w:pPr>
            <w:r w:rsidRPr="00A46C74">
              <w:rPr>
                <w:rFonts w:asciiTheme="majorHAnsi" w:hAnsiTheme="majorHAnsi" w:cs="Arial"/>
                <w:lang w:val="es-ES"/>
              </w:rPr>
              <w:t>Entendiendo que los espacios culturales son puntos importantes para el encuentro y la convivencia pacífica, los cuales revisten especial relevancia en el posconflicto, estas zonas se convierten en escenarios propicios para la inclusión social, el afianzamiento del sentido de pertenencia, identificación y compromiso de la población con su región y con el país y permite el desarrollo de las diferentes manifestaciones artísticas y culturales, así como el rescate de la identidad cultural, trazando líneas de acción que aportan a la formación integral del ser humano, para de esta forma ayudar a la reconstrucción del tejido social con escenarios para la paz y sana convivencia.</w:t>
            </w:r>
          </w:p>
          <w:p w14:paraId="1AFF550B" w14:textId="77777777" w:rsidR="007E5C5E" w:rsidRPr="00A46C74" w:rsidRDefault="007E5C5E" w:rsidP="007E5C5E">
            <w:pPr>
              <w:jc w:val="both"/>
              <w:rPr>
                <w:rFonts w:asciiTheme="majorHAnsi" w:hAnsiTheme="majorHAnsi" w:cs="Arial"/>
                <w:lang w:val="es-ES"/>
              </w:rPr>
            </w:pPr>
          </w:p>
          <w:p w14:paraId="1C2B7ED3" w14:textId="77777777" w:rsidR="00D14E5F" w:rsidRDefault="007E5C5E" w:rsidP="007E5C5E">
            <w:pPr>
              <w:jc w:val="both"/>
              <w:rPr>
                <w:rFonts w:asciiTheme="majorHAnsi" w:hAnsiTheme="majorHAnsi" w:cs="Arial"/>
                <w:lang w:val="es-ES"/>
              </w:rPr>
            </w:pPr>
            <w:r w:rsidRPr="00A46C74">
              <w:rPr>
                <w:rFonts w:asciiTheme="majorHAnsi" w:hAnsiTheme="majorHAnsi" w:cs="Arial"/>
                <w:lang w:val="es-ES"/>
              </w:rPr>
              <w:t>En 2020</w:t>
            </w:r>
            <w:r w:rsidR="00C17166">
              <w:rPr>
                <w:rFonts w:asciiTheme="majorHAnsi" w:hAnsiTheme="majorHAnsi" w:cs="Arial"/>
                <w:lang w:val="es-ES"/>
              </w:rPr>
              <w:t>,</w:t>
            </w:r>
            <w:r w:rsidRPr="00A46C74">
              <w:rPr>
                <w:rFonts w:asciiTheme="majorHAnsi" w:hAnsiTheme="majorHAnsi" w:cs="Arial"/>
                <w:lang w:val="es-ES"/>
              </w:rPr>
              <w:t xml:space="preserve"> el Ministerio de Cultura contribuyó a la consolidación de espacios culturales en municipios afectados por el posconflicto armado, por un </w:t>
            </w:r>
            <w:r w:rsidR="002B3F10" w:rsidRPr="00A46C74">
              <w:rPr>
                <w:rFonts w:asciiTheme="majorHAnsi" w:hAnsiTheme="majorHAnsi" w:cs="Arial"/>
                <w:lang w:val="es-ES"/>
              </w:rPr>
              <w:t>lado,</w:t>
            </w:r>
            <w:r w:rsidRPr="00A46C74">
              <w:rPr>
                <w:rFonts w:asciiTheme="majorHAnsi" w:hAnsiTheme="majorHAnsi" w:cs="Arial"/>
                <w:lang w:val="es-ES"/>
              </w:rPr>
              <w:t xml:space="preserve"> en convenio con la embajada del Japón se inició la construcción de dos bibliotecas públicas, la primera ubicada en </w:t>
            </w:r>
            <w:proofErr w:type="spellStart"/>
            <w:r w:rsidRPr="00A46C74">
              <w:rPr>
                <w:rFonts w:asciiTheme="majorHAnsi" w:hAnsiTheme="majorHAnsi" w:cs="Arial"/>
                <w:lang w:val="es-ES"/>
              </w:rPr>
              <w:t>Tolúviejo</w:t>
            </w:r>
            <w:proofErr w:type="spellEnd"/>
            <w:r w:rsidRPr="00A46C74">
              <w:rPr>
                <w:rFonts w:asciiTheme="majorHAnsi" w:hAnsiTheme="majorHAnsi" w:cs="Arial"/>
                <w:lang w:val="es-ES"/>
              </w:rPr>
              <w:t xml:space="preserve">, Sucre que presenta un avance de obra del 50%, </w:t>
            </w:r>
            <w:r w:rsidR="00EF50C1" w:rsidRPr="00A46C74">
              <w:rPr>
                <w:rFonts w:asciiTheme="majorHAnsi" w:hAnsiTheme="majorHAnsi" w:cs="Arial"/>
                <w:lang w:val="es-ES"/>
              </w:rPr>
              <w:t xml:space="preserve">contando con una inversión total de </w:t>
            </w:r>
            <w:r w:rsidR="001F243F" w:rsidRPr="00557B56">
              <w:rPr>
                <w:rFonts w:asciiTheme="majorHAnsi" w:hAnsiTheme="majorHAnsi" w:cs="Arial"/>
                <w:b/>
                <w:bCs/>
                <w:lang w:val="es-ES"/>
              </w:rPr>
              <w:t>$440 millones</w:t>
            </w:r>
            <w:r w:rsidR="001F243F" w:rsidRPr="00A46C74">
              <w:rPr>
                <w:rFonts w:asciiTheme="majorHAnsi" w:hAnsiTheme="majorHAnsi" w:cs="Arial"/>
                <w:lang w:val="es-ES"/>
              </w:rPr>
              <w:t xml:space="preserve"> </w:t>
            </w:r>
            <w:r w:rsidR="00B652AC">
              <w:rPr>
                <w:rFonts w:asciiTheme="majorHAnsi" w:hAnsiTheme="majorHAnsi" w:cs="Arial"/>
                <w:lang w:val="es-ES"/>
              </w:rPr>
              <w:t>de</w:t>
            </w:r>
            <w:r w:rsidR="001F243F" w:rsidRPr="00A46C74">
              <w:rPr>
                <w:rFonts w:asciiTheme="majorHAnsi" w:hAnsiTheme="majorHAnsi" w:cs="Arial"/>
                <w:lang w:val="es-ES"/>
              </w:rPr>
              <w:t xml:space="preserve"> La Embajada de Japón, el Ministerio de Cultura y </w:t>
            </w:r>
            <w:r w:rsidR="00C504BF" w:rsidRPr="00A46C74">
              <w:rPr>
                <w:rFonts w:asciiTheme="majorHAnsi" w:hAnsiTheme="majorHAnsi" w:cs="Arial"/>
                <w:lang w:val="es-ES"/>
              </w:rPr>
              <w:t>la Alcaldía municipal.</w:t>
            </w:r>
            <w:r w:rsidR="00D14E5F">
              <w:rPr>
                <w:rFonts w:asciiTheme="majorHAnsi" w:hAnsiTheme="majorHAnsi" w:cs="Arial"/>
                <w:lang w:val="es-ES"/>
              </w:rPr>
              <w:t xml:space="preserve"> </w:t>
            </w:r>
            <w:r w:rsidR="00C504BF" w:rsidRPr="00A46C74">
              <w:rPr>
                <w:rFonts w:asciiTheme="majorHAnsi" w:hAnsiTheme="majorHAnsi" w:cs="Arial"/>
                <w:lang w:val="es-ES"/>
              </w:rPr>
              <w:t>L</w:t>
            </w:r>
            <w:r w:rsidRPr="00A46C74">
              <w:rPr>
                <w:rFonts w:asciiTheme="majorHAnsi" w:hAnsiTheme="majorHAnsi" w:cs="Arial"/>
                <w:lang w:val="es-ES"/>
              </w:rPr>
              <w:t>a segunda</w:t>
            </w:r>
            <w:r w:rsidR="00E53A3A" w:rsidRPr="00A46C74">
              <w:rPr>
                <w:rFonts w:asciiTheme="majorHAnsi" w:hAnsiTheme="majorHAnsi" w:cs="Arial"/>
                <w:lang w:val="es-ES"/>
              </w:rPr>
              <w:t xml:space="preserve"> biblioteca, está</w:t>
            </w:r>
            <w:r w:rsidRPr="00A46C74">
              <w:rPr>
                <w:rFonts w:asciiTheme="majorHAnsi" w:hAnsiTheme="majorHAnsi" w:cs="Arial"/>
                <w:lang w:val="es-ES"/>
              </w:rPr>
              <w:t xml:space="preserve"> ubicada en Morelia – Caquetá, </w:t>
            </w:r>
            <w:r w:rsidR="00B652AC">
              <w:rPr>
                <w:rFonts w:asciiTheme="majorHAnsi" w:hAnsiTheme="majorHAnsi" w:cs="Arial"/>
                <w:lang w:val="es-ES"/>
              </w:rPr>
              <w:t>cuenta también</w:t>
            </w:r>
            <w:r w:rsidR="00E53A3A" w:rsidRPr="00A46C74">
              <w:rPr>
                <w:rFonts w:asciiTheme="majorHAnsi" w:hAnsiTheme="majorHAnsi" w:cs="Arial"/>
                <w:lang w:val="es-ES"/>
              </w:rPr>
              <w:t xml:space="preserve"> con una inversión total de </w:t>
            </w:r>
            <w:r w:rsidR="00E53A3A" w:rsidRPr="00B652AC">
              <w:rPr>
                <w:rFonts w:asciiTheme="majorHAnsi" w:hAnsiTheme="majorHAnsi" w:cs="Arial"/>
                <w:b/>
                <w:bCs/>
                <w:lang w:val="es-ES"/>
              </w:rPr>
              <w:t>$440 millones</w:t>
            </w:r>
            <w:r w:rsidR="00E53A3A" w:rsidRPr="00A46C74">
              <w:rPr>
                <w:rFonts w:asciiTheme="majorHAnsi" w:hAnsiTheme="majorHAnsi" w:cs="Arial"/>
                <w:lang w:val="es-ES"/>
              </w:rPr>
              <w:t xml:space="preserve"> </w:t>
            </w:r>
            <w:r w:rsidR="00B652AC">
              <w:rPr>
                <w:rFonts w:asciiTheme="majorHAnsi" w:hAnsiTheme="majorHAnsi" w:cs="Arial"/>
                <w:lang w:val="es-ES"/>
              </w:rPr>
              <w:t>de las mismas fuentes de financiación</w:t>
            </w:r>
            <w:r w:rsidR="00D14E5F">
              <w:rPr>
                <w:rFonts w:asciiTheme="majorHAnsi" w:hAnsiTheme="majorHAnsi" w:cs="Arial"/>
                <w:lang w:val="es-ES"/>
              </w:rPr>
              <w:t xml:space="preserve"> y se </w:t>
            </w:r>
            <w:r w:rsidR="00D14E5F">
              <w:rPr>
                <w:rFonts w:asciiTheme="majorHAnsi" w:hAnsiTheme="majorHAnsi" w:cs="Arial"/>
                <w:lang w:val="es-ES"/>
              </w:rPr>
              <w:lastRenderedPageBreak/>
              <w:t xml:space="preserve">tiene </w:t>
            </w:r>
            <w:r w:rsidRPr="00A46C74">
              <w:rPr>
                <w:rFonts w:asciiTheme="majorHAnsi" w:hAnsiTheme="majorHAnsi" w:cs="Arial"/>
                <w:lang w:val="es-ES"/>
              </w:rPr>
              <w:t xml:space="preserve">prevista la finalización de las obras en el primer semestre de 2021. </w:t>
            </w:r>
          </w:p>
          <w:p w14:paraId="506E3AD9" w14:textId="76C3161F" w:rsidR="007E5C5E" w:rsidRDefault="007E5C5E" w:rsidP="007E5C5E">
            <w:pPr>
              <w:jc w:val="both"/>
              <w:rPr>
                <w:rFonts w:asciiTheme="majorHAnsi" w:hAnsiTheme="majorHAnsi" w:cs="Arial"/>
                <w:lang w:val="es-ES"/>
              </w:rPr>
            </w:pPr>
            <w:r w:rsidRPr="00A46C74">
              <w:rPr>
                <w:rFonts w:asciiTheme="majorHAnsi" w:hAnsiTheme="majorHAnsi" w:cs="Arial"/>
                <w:lang w:val="es-ES"/>
              </w:rPr>
              <w:t xml:space="preserve">Adicionalmente, en el marco de dicho convenio con la embajada de Japón se aprobó la ejecución </w:t>
            </w:r>
            <w:r w:rsidR="00D14E5F">
              <w:rPr>
                <w:rFonts w:asciiTheme="majorHAnsi" w:hAnsiTheme="majorHAnsi" w:cs="Arial"/>
                <w:lang w:val="es-ES"/>
              </w:rPr>
              <w:t xml:space="preserve">de </w:t>
            </w:r>
            <w:r w:rsidRPr="00A46C74">
              <w:rPr>
                <w:rFonts w:asciiTheme="majorHAnsi" w:hAnsiTheme="majorHAnsi" w:cs="Arial"/>
                <w:lang w:val="es-ES"/>
              </w:rPr>
              <w:t xml:space="preserve">las bibliotecas públicas </w:t>
            </w:r>
            <w:r w:rsidR="00D14E5F">
              <w:rPr>
                <w:rFonts w:asciiTheme="majorHAnsi" w:hAnsiTheme="majorHAnsi" w:cs="Arial"/>
                <w:lang w:val="es-ES"/>
              </w:rPr>
              <w:t xml:space="preserve">ubicadas en el municipio </w:t>
            </w:r>
            <w:r w:rsidRPr="00A46C74">
              <w:rPr>
                <w:rFonts w:asciiTheme="majorHAnsi" w:hAnsiTheme="majorHAnsi" w:cs="Arial"/>
                <w:lang w:val="es-ES"/>
              </w:rPr>
              <w:t>de San Pablo, Bolívar y el Tambo, Cauca, ambos proyectos iniciarán obras en el primer semestre de 2021</w:t>
            </w:r>
            <w:r w:rsidR="00BD1D69" w:rsidRPr="00A46C74">
              <w:rPr>
                <w:rFonts w:asciiTheme="majorHAnsi" w:hAnsiTheme="majorHAnsi" w:cs="Arial"/>
                <w:lang w:val="es-ES"/>
              </w:rPr>
              <w:t>.</w:t>
            </w:r>
          </w:p>
          <w:p w14:paraId="3534A45D" w14:textId="3F925C6D" w:rsidR="00A9691D" w:rsidRDefault="00A9691D" w:rsidP="007E5C5E">
            <w:pPr>
              <w:jc w:val="both"/>
              <w:rPr>
                <w:rFonts w:asciiTheme="majorHAnsi" w:hAnsiTheme="majorHAnsi" w:cs="Arial"/>
                <w:lang w:val="es-ES"/>
              </w:rPr>
            </w:pPr>
          </w:p>
          <w:p w14:paraId="6CF096DD" w14:textId="64D8913F" w:rsidR="00A9691D" w:rsidRPr="00A46C74" w:rsidRDefault="00A9691D" w:rsidP="007E5C5E">
            <w:pPr>
              <w:jc w:val="both"/>
              <w:rPr>
                <w:rFonts w:asciiTheme="majorHAnsi" w:hAnsiTheme="majorHAnsi" w:cs="Arial"/>
                <w:lang w:val="es-ES"/>
              </w:rPr>
            </w:pPr>
            <w:r w:rsidRPr="00D14E5F">
              <w:rPr>
                <w:rFonts w:asciiTheme="majorHAnsi" w:hAnsiTheme="majorHAnsi" w:cs="Arial"/>
                <w:lang w:val="es-ES"/>
              </w:rPr>
              <w:t xml:space="preserve">Finalmente, </w:t>
            </w:r>
            <w:r>
              <w:rPr>
                <w:rFonts w:asciiTheme="majorHAnsi" w:hAnsiTheme="majorHAnsi" w:cs="Arial"/>
                <w:lang w:val="es-ES"/>
              </w:rPr>
              <w:t xml:space="preserve">se resalta la inauguración de </w:t>
            </w:r>
            <w:r w:rsidRPr="00D14E5F">
              <w:rPr>
                <w:rFonts w:asciiTheme="majorHAnsi" w:hAnsiTheme="majorHAnsi" w:cs="Arial"/>
                <w:lang w:val="es-ES"/>
              </w:rPr>
              <w:t xml:space="preserve">la Biblioteca Pública en Montelíbano – Córdoba, entregada en la vigencia 2019, la cual fue realizada </w:t>
            </w:r>
            <w:r>
              <w:rPr>
                <w:rFonts w:asciiTheme="majorHAnsi" w:hAnsiTheme="majorHAnsi" w:cs="Arial"/>
                <w:lang w:val="es-ES"/>
              </w:rPr>
              <w:t xml:space="preserve">también </w:t>
            </w:r>
            <w:r w:rsidRPr="00D14E5F">
              <w:rPr>
                <w:rFonts w:asciiTheme="majorHAnsi" w:hAnsiTheme="majorHAnsi" w:cs="Arial"/>
                <w:lang w:val="es-ES"/>
              </w:rPr>
              <w:t>en convenio con el Gobierno Japonés.</w:t>
            </w:r>
          </w:p>
          <w:p w14:paraId="2FD464FC" w14:textId="77777777" w:rsidR="007E5C5E" w:rsidRPr="00A46C74" w:rsidRDefault="007E5C5E" w:rsidP="007E5C5E">
            <w:pPr>
              <w:jc w:val="both"/>
              <w:rPr>
                <w:rFonts w:asciiTheme="majorHAnsi" w:hAnsiTheme="majorHAnsi" w:cs="Arial"/>
                <w:lang w:val="es-ES"/>
              </w:rPr>
            </w:pPr>
          </w:p>
          <w:p w14:paraId="0232DC56" w14:textId="2CE5A404" w:rsidR="007E5C5E" w:rsidRPr="00A46C74" w:rsidRDefault="007E5C5E" w:rsidP="007E5C5E">
            <w:pPr>
              <w:jc w:val="both"/>
              <w:rPr>
                <w:rFonts w:asciiTheme="majorHAnsi" w:hAnsiTheme="majorHAnsi" w:cs="Arial"/>
                <w:lang w:val="es-ES"/>
              </w:rPr>
            </w:pPr>
            <w:r w:rsidRPr="00A46C74">
              <w:rPr>
                <w:rFonts w:asciiTheme="majorHAnsi" w:hAnsiTheme="majorHAnsi" w:cs="Arial"/>
                <w:lang w:val="es-ES"/>
              </w:rPr>
              <w:t>Por otro lado, se continuó con la construcción</w:t>
            </w:r>
            <w:r w:rsidR="00D14E5F">
              <w:rPr>
                <w:rFonts w:asciiTheme="majorHAnsi" w:hAnsiTheme="majorHAnsi" w:cs="Arial"/>
                <w:lang w:val="es-ES"/>
              </w:rPr>
              <w:t xml:space="preserve"> de</w:t>
            </w:r>
            <w:r w:rsidRPr="00A46C74">
              <w:rPr>
                <w:rFonts w:asciiTheme="majorHAnsi" w:hAnsiTheme="majorHAnsi" w:cs="Arial"/>
                <w:lang w:val="es-ES"/>
              </w:rPr>
              <w:t xml:space="preserve"> la Casa de Cultura en Buenaventura Valle del Cauca, la cual nace de la necesidad de la población y de un compromiso del gobierno nacional producto de los acuerdos en el marco de las negociaciones convocadas por la mesa del paro cívico de junio del 2017.  </w:t>
            </w:r>
          </w:p>
          <w:p w14:paraId="289CEF55" w14:textId="6DFC9FF7" w:rsidR="007E5C5E" w:rsidRPr="00A46C74" w:rsidRDefault="007E5C5E" w:rsidP="007E5C5E">
            <w:pPr>
              <w:jc w:val="both"/>
              <w:rPr>
                <w:rFonts w:asciiTheme="majorHAnsi" w:hAnsiTheme="majorHAnsi" w:cs="Arial"/>
                <w:lang w:val="es-ES"/>
              </w:rPr>
            </w:pPr>
            <w:r w:rsidRPr="00A46C74">
              <w:rPr>
                <w:rFonts w:asciiTheme="majorHAnsi" w:hAnsiTheme="majorHAnsi" w:cs="Arial"/>
                <w:lang w:val="es-ES"/>
              </w:rPr>
              <w:t>De acuerdo con los compromisos establecidos y conciliados con la Mesa del Paro Cívico, se acordó un cambio de imagen del proyecto lo que género que se realizara por fases</w:t>
            </w:r>
            <w:r w:rsidR="00BD1D69" w:rsidRPr="00A46C74">
              <w:rPr>
                <w:rFonts w:asciiTheme="majorHAnsi" w:hAnsiTheme="majorHAnsi" w:cs="Arial"/>
                <w:lang w:val="es-ES"/>
              </w:rPr>
              <w:t>,</w:t>
            </w:r>
            <w:r w:rsidRPr="00A46C74">
              <w:rPr>
                <w:rFonts w:asciiTheme="majorHAnsi" w:hAnsiTheme="majorHAnsi" w:cs="Arial"/>
                <w:lang w:val="es-ES"/>
              </w:rPr>
              <w:t xml:space="preserve"> acotando el alcance de cada una de ellas así:</w:t>
            </w:r>
          </w:p>
          <w:p w14:paraId="279658A3" w14:textId="77777777" w:rsidR="007E5C5E" w:rsidRPr="00A46C74" w:rsidRDefault="007E5C5E" w:rsidP="007E5C5E">
            <w:pPr>
              <w:jc w:val="both"/>
              <w:rPr>
                <w:rFonts w:asciiTheme="majorHAnsi" w:hAnsiTheme="majorHAnsi" w:cs="Arial"/>
                <w:lang w:val="es-ES"/>
              </w:rPr>
            </w:pPr>
            <w:r w:rsidRPr="00A46C74">
              <w:rPr>
                <w:rFonts w:asciiTheme="majorHAnsi" w:hAnsiTheme="majorHAnsi" w:cs="Arial"/>
                <w:lang w:val="es-ES"/>
              </w:rPr>
              <w:t xml:space="preserve"> </w:t>
            </w:r>
          </w:p>
          <w:p w14:paraId="4DD32700" w14:textId="77777777" w:rsidR="007E5C5E" w:rsidRPr="00A46C74" w:rsidRDefault="007E5C5E" w:rsidP="007E5C5E">
            <w:pPr>
              <w:jc w:val="both"/>
              <w:rPr>
                <w:rFonts w:asciiTheme="majorHAnsi" w:hAnsiTheme="majorHAnsi" w:cs="Arial"/>
                <w:lang w:val="es-ES"/>
              </w:rPr>
            </w:pPr>
            <w:r w:rsidRPr="00A46C74">
              <w:rPr>
                <w:rFonts w:asciiTheme="majorHAnsi" w:hAnsiTheme="majorHAnsi" w:cs="Arial"/>
                <w:lang w:val="es-ES"/>
              </w:rPr>
              <w:t xml:space="preserve">Fase I: terminación Biblioteca y Casa de Cultura a dos pisos con cubierta liviana. </w:t>
            </w:r>
          </w:p>
          <w:p w14:paraId="71659DF6" w14:textId="77777777" w:rsidR="007E5C5E" w:rsidRPr="00A46C74" w:rsidRDefault="007E5C5E" w:rsidP="007E5C5E">
            <w:pPr>
              <w:jc w:val="both"/>
              <w:rPr>
                <w:rFonts w:asciiTheme="majorHAnsi" w:hAnsiTheme="majorHAnsi" w:cs="Arial"/>
                <w:lang w:val="es-ES"/>
              </w:rPr>
            </w:pPr>
            <w:r w:rsidRPr="00A46C74">
              <w:rPr>
                <w:rFonts w:asciiTheme="majorHAnsi" w:hAnsiTheme="majorHAnsi" w:cs="Arial"/>
                <w:lang w:val="es-ES"/>
              </w:rPr>
              <w:t xml:space="preserve">Fase II: estudios, diseños y construcción (reforzamiento estructural) edificio administrativo, teatrino al aire libre y urbanismo del proyecto. </w:t>
            </w:r>
          </w:p>
          <w:p w14:paraId="113B5DC2" w14:textId="77777777" w:rsidR="007E5C5E" w:rsidRPr="00A46C74" w:rsidRDefault="007E5C5E" w:rsidP="007E5C5E">
            <w:pPr>
              <w:jc w:val="both"/>
              <w:rPr>
                <w:rFonts w:asciiTheme="majorHAnsi" w:hAnsiTheme="majorHAnsi" w:cs="Arial"/>
                <w:lang w:val="es-ES"/>
              </w:rPr>
            </w:pPr>
            <w:r w:rsidRPr="00A46C74">
              <w:rPr>
                <w:rFonts w:asciiTheme="majorHAnsi" w:hAnsiTheme="majorHAnsi" w:cs="Arial"/>
                <w:lang w:val="es-ES"/>
              </w:rPr>
              <w:t>Fase III: Membrana arquitectónica.</w:t>
            </w:r>
          </w:p>
          <w:p w14:paraId="2D8897DF" w14:textId="77777777" w:rsidR="007E5C5E" w:rsidRPr="00A46C74" w:rsidRDefault="007E5C5E" w:rsidP="007E5C5E">
            <w:pPr>
              <w:jc w:val="both"/>
              <w:rPr>
                <w:rFonts w:asciiTheme="majorHAnsi" w:hAnsiTheme="majorHAnsi" w:cs="Arial"/>
                <w:lang w:val="es-ES"/>
              </w:rPr>
            </w:pPr>
          </w:p>
          <w:p w14:paraId="6C3708EC" w14:textId="54E7BAEF" w:rsidR="007E5C5E" w:rsidRPr="00A46C74" w:rsidRDefault="007E5C5E" w:rsidP="007E5C5E">
            <w:pPr>
              <w:jc w:val="both"/>
              <w:rPr>
                <w:rFonts w:asciiTheme="majorHAnsi" w:hAnsiTheme="majorHAnsi" w:cs="Arial"/>
                <w:lang w:val="es-ES"/>
              </w:rPr>
            </w:pPr>
            <w:r w:rsidRPr="00A46C74">
              <w:rPr>
                <w:rFonts w:asciiTheme="majorHAnsi" w:hAnsiTheme="majorHAnsi" w:cs="Arial"/>
                <w:lang w:val="es-ES"/>
              </w:rPr>
              <w:t xml:space="preserve">En 2020 se liquidó el contrato de obra de la fase I, sin embargo, fue necesario incluir una etapa adicional, toda vez que dentro del presupuesto inicial no se contempló la totalidad del alcance establecido inicialmente en los diseños y fue necesario ajustar resultado de las mesas convocadas.  La ejecución de esta etapa inició el 20 de noviembre de 2020 y se espera finalice en junio de 2021. </w:t>
            </w:r>
          </w:p>
          <w:p w14:paraId="165E2772" w14:textId="77777777" w:rsidR="007E5C5E" w:rsidRPr="00A46C74" w:rsidRDefault="007E5C5E" w:rsidP="007E5C5E">
            <w:pPr>
              <w:jc w:val="both"/>
              <w:rPr>
                <w:rFonts w:asciiTheme="majorHAnsi" w:hAnsiTheme="majorHAnsi" w:cs="Arial"/>
                <w:lang w:val="es-ES"/>
              </w:rPr>
            </w:pPr>
          </w:p>
          <w:p w14:paraId="33B9A1D9" w14:textId="29E362A3" w:rsidR="004A02EB" w:rsidRPr="00FD2966" w:rsidRDefault="007E5C5E" w:rsidP="00A9691D">
            <w:pPr>
              <w:jc w:val="both"/>
              <w:rPr>
                <w:rFonts w:asciiTheme="majorHAnsi" w:hAnsiTheme="majorHAnsi" w:cs="Arial"/>
                <w:lang w:val="es-ES"/>
              </w:rPr>
            </w:pPr>
            <w:r w:rsidRPr="00A46C74">
              <w:rPr>
                <w:rFonts w:asciiTheme="majorHAnsi" w:hAnsiTheme="majorHAnsi" w:cs="Arial"/>
                <w:lang w:val="es-ES"/>
              </w:rPr>
              <w:t>Para la ejecución de la fase II se suscribió convenio interadministrativo entre el Ministerio de Cultura y la Empresa Inmobiliaria de servicio logísticos de Cundinamarca</w:t>
            </w:r>
            <w:r w:rsidR="006B7F7D" w:rsidRPr="00A46C74">
              <w:rPr>
                <w:rFonts w:asciiTheme="majorHAnsi" w:hAnsiTheme="majorHAnsi" w:cs="Arial"/>
                <w:lang w:val="es-ES"/>
              </w:rPr>
              <w:t>,</w:t>
            </w:r>
            <w:r w:rsidRPr="00A46C74">
              <w:rPr>
                <w:rFonts w:asciiTheme="majorHAnsi" w:hAnsiTheme="majorHAnsi" w:cs="Arial"/>
                <w:lang w:val="es-ES"/>
              </w:rPr>
              <w:t xml:space="preserve"> para realizar la gestión técnica, administrativa, financiera y contable del contrato derivado, dicho convenio inició el 17 de diciembre de 2020</w:t>
            </w:r>
            <w:r w:rsidR="00BA3839" w:rsidRPr="00A46C74">
              <w:rPr>
                <w:rFonts w:asciiTheme="majorHAnsi" w:hAnsiTheme="majorHAnsi" w:cs="Arial"/>
                <w:lang w:val="es-ES"/>
              </w:rPr>
              <w:t xml:space="preserve">, encontrándose en ejecución en la actualidad. </w:t>
            </w:r>
            <w:r w:rsidR="00E95973">
              <w:rPr>
                <w:rFonts w:asciiTheme="majorHAnsi" w:hAnsiTheme="majorHAnsi" w:cs="Arial"/>
                <w:lang w:val="es-ES"/>
              </w:rPr>
              <w:t xml:space="preserve">Invirtiéndose </w:t>
            </w:r>
            <w:r w:rsidR="00FD2966" w:rsidRPr="00FD2966">
              <w:rPr>
                <w:rFonts w:asciiTheme="majorHAnsi" w:hAnsiTheme="majorHAnsi" w:cs="Arial"/>
                <w:b/>
                <w:bCs/>
                <w:lang w:val="es-ES"/>
              </w:rPr>
              <w:t>$2.960 millones</w:t>
            </w:r>
            <w:r w:rsidR="00FD2966">
              <w:rPr>
                <w:rFonts w:asciiTheme="majorHAnsi" w:hAnsiTheme="majorHAnsi" w:cs="Arial"/>
                <w:lang w:val="es-ES"/>
              </w:rPr>
              <w:t xml:space="preserve"> en la vigencia 2020. </w:t>
            </w:r>
          </w:p>
        </w:tc>
      </w:tr>
    </w:tbl>
    <w:p w14:paraId="61838BC6" w14:textId="0E96127C" w:rsidR="00F172EB" w:rsidRPr="000D344C" w:rsidRDefault="00F172EB" w:rsidP="005965DF">
      <w:pPr>
        <w:spacing w:after="0" w:line="240" w:lineRule="auto"/>
        <w:jc w:val="both"/>
        <w:rPr>
          <w:sz w:val="24"/>
          <w:szCs w:val="24"/>
        </w:rPr>
      </w:pPr>
    </w:p>
    <w:p w14:paraId="2E4FD393" w14:textId="47746E8A" w:rsidR="00F172EB" w:rsidRDefault="00F172EB" w:rsidP="005965DF">
      <w:pPr>
        <w:spacing w:after="0" w:line="240" w:lineRule="auto"/>
        <w:jc w:val="both"/>
        <w:rPr>
          <w:sz w:val="24"/>
          <w:szCs w:val="24"/>
          <w:lang w:val="es-ES_tradnl"/>
        </w:rPr>
      </w:pPr>
    </w:p>
    <w:p w14:paraId="58C1908E" w14:textId="14D36B0F" w:rsidR="00F172EB" w:rsidRDefault="00F172EB" w:rsidP="005965DF">
      <w:pPr>
        <w:spacing w:after="0" w:line="240" w:lineRule="auto"/>
        <w:jc w:val="both"/>
        <w:rPr>
          <w:sz w:val="24"/>
          <w:szCs w:val="24"/>
          <w:lang w:val="es-ES_tradnl"/>
        </w:rPr>
      </w:pPr>
    </w:p>
    <w:tbl>
      <w:tblPr>
        <w:tblStyle w:val="Tablaconcuadrcula"/>
        <w:tblW w:w="0" w:type="auto"/>
        <w:tblBorders>
          <w:top w:val="single" w:sz="4" w:space="0" w:color="0070C0"/>
          <w:left w:val="single" w:sz="4" w:space="0" w:color="0070C0"/>
          <w:bottom w:val="single" w:sz="4" w:space="0" w:color="0070C0"/>
          <w:right w:val="single" w:sz="4" w:space="0" w:color="0070C0"/>
          <w:insideH w:val="single" w:sz="4" w:space="0" w:color="0070C0"/>
          <w:insideV w:val="single" w:sz="4" w:space="0" w:color="0070C0"/>
        </w:tblBorders>
        <w:tblLook w:val="04A0" w:firstRow="1" w:lastRow="0" w:firstColumn="1" w:lastColumn="0" w:noHBand="0" w:noVBand="1"/>
      </w:tblPr>
      <w:tblGrid>
        <w:gridCol w:w="2128"/>
        <w:gridCol w:w="6700"/>
      </w:tblGrid>
      <w:tr w:rsidR="000D344C" w14:paraId="6C220AA5" w14:textId="77777777" w:rsidTr="00C97627">
        <w:tc>
          <w:tcPr>
            <w:tcW w:w="2519" w:type="dxa"/>
            <w:shd w:val="clear" w:color="auto" w:fill="002060"/>
            <w:vAlign w:val="center"/>
          </w:tcPr>
          <w:p w14:paraId="7BD68250" w14:textId="77777777" w:rsidR="000D344C" w:rsidRPr="00A2697D" w:rsidRDefault="000D344C" w:rsidP="00C97627">
            <w:pPr>
              <w:jc w:val="center"/>
              <w:rPr>
                <w:sz w:val="36"/>
                <w:szCs w:val="36"/>
              </w:rPr>
            </w:pPr>
            <w:r>
              <w:rPr>
                <w:sz w:val="36"/>
                <w:szCs w:val="36"/>
              </w:rPr>
              <w:lastRenderedPageBreak/>
              <w:t>Acciones para la Construcción de Paz</w:t>
            </w:r>
          </w:p>
        </w:tc>
        <w:tc>
          <w:tcPr>
            <w:tcW w:w="6265" w:type="dxa"/>
          </w:tcPr>
          <w:p w14:paraId="3BE116D4" w14:textId="1B1B8C05" w:rsidR="000D344C" w:rsidRDefault="000D344C" w:rsidP="000D344C">
            <w:pPr>
              <w:rPr>
                <w:rFonts w:asciiTheme="majorHAnsi" w:hAnsiTheme="majorHAnsi" w:cs="Arial"/>
                <w:b/>
                <w:bCs/>
                <w:u w:val="single"/>
                <w:lang w:val="es-ES"/>
              </w:rPr>
            </w:pPr>
            <w:bookmarkStart w:id="6" w:name="_Hlk33621069"/>
            <w:r w:rsidRPr="00A9691D">
              <w:rPr>
                <w:rFonts w:asciiTheme="majorHAnsi" w:hAnsiTheme="majorHAnsi" w:cs="Arial"/>
                <w:b/>
                <w:bCs/>
                <w:u w:val="single"/>
                <w:lang w:val="es-ES"/>
              </w:rPr>
              <w:t xml:space="preserve">ESTÍMULOS OTORGADOS </w:t>
            </w:r>
            <w:bookmarkEnd w:id="6"/>
          </w:p>
          <w:p w14:paraId="0AD76733" w14:textId="77777777" w:rsidR="007B11EC" w:rsidRPr="00A9691D" w:rsidRDefault="007B11EC" w:rsidP="000D344C">
            <w:pPr>
              <w:rPr>
                <w:rFonts w:asciiTheme="majorHAnsi" w:hAnsiTheme="majorHAnsi" w:cs="Arial"/>
                <w:b/>
                <w:bCs/>
                <w:u w:val="single"/>
                <w:lang w:val="es-ES"/>
              </w:rPr>
            </w:pPr>
          </w:p>
          <w:p w14:paraId="168D0BBC" w14:textId="744F96A3" w:rsidR="00616BEB" w:rsidRPr="00A9691D" w:rsidRDefault="00616BEB" w:rsidP="00616BEB">
            <w:pPr>
              <w:autoSpaceDE w:val="0"/>
              <w:autoSpaceDN w:val="0"/>
              <w:adjustRightInd w:val="0"/>
              <w:jc w:val="both"/>
              <w:rPr>
                <w:rFonts w:asciiTheme="majorHAnsi" w:hAnsiTheme="majorHAnsi" w:cs="Arial"/>
                <w:lang w:val="es-ES"/>
              </w:rPr>
            </w:pPr>
            <w:r w:rsidRPr="00A9691D">
              <w:rPr>
                <w:rFonts w:asciiTheme="majorHAnsi" w:hAnsiTheme="majorHAnsi" w:cs="Arial"/>
                <w:lang w:val="es-ES"/>
              </w:rPr>
              <w:t xml:space="preserve">El ministerio de Cultura, a través del Programa Nacional de Estímulos </w:t>
            </w:r>
            <w:r w:rsidR="007B11EC">
              <w:rPr>
                <w:rFonts w:asciiTheme="majorHAnsi" w:hAnsiTheme="majorHAnsi" w:cs="Arial"/>
                <w:lang w:val="es-ES"/>
              </w:rPr>
              <w:t xml:space="preserve">- </w:t>
            </w:r>
            <w:r w:rsidRPr="00A9691D">
              <w:rPr>
                <w:rFonts w:asciiTheme="majorHAnsi" w:hAnsiTheme="majorHAnsi" w:cs="Arial"/>
                <w:lang w:val="es-ES"/>
              </w:rPr>
              <w:t>PNE, tiene como propósito movilizar a los artistas, creadores, investigadores y gestores culturales colombianos, bien sea en el ámbito nacional o internacional, para que en las más diversas disciplinas, reciban a través de becas, pasantías, premios nacionales, reconocimientos o residencias artísticas un estímulo a su quehacer. Este Programa está dirigido principalmente a personas naturales y el mecanismo dispuesto para acceder a dichos estímulos es a través de convocatorias públicas anuales, de manera que puedan participar de ese abanico de oportunidades todos los actores del sector cultural.</w:t>
            </w:r>
          </w:p>
          <w:p w14:paraId="3C07DA21" w14:textId="77777777" w:rsidR="00616BEB" w:rsidRPr="00A9691D" w:rsidRDefault="00616BEB" w:rsidP="00616BEB">
            <w:pPr>
              <w:autoSpaceDE w:val="0"/>
              <w:autoSpaceDN w:val="0"/>
              <w:adjustRightInd w:val="0"/>
              <w:jc w:val="both"/>
              <w:rPr>
                <w:rFonts w:asciiTheme="majorHAnsi" w:hAnsiTheme="majorHAnsi" w:cs="Arial"/>
                <w:lang w:val="es-ES"/>
              </w:rPr>
            </w:pPr>
          </w:p>
          <w:p w14:paraId="1447EB9F" w14:textId="0DDBFA69" w:rsidR="00616BEB" w:rsidRPr="00A9691D" w:rsidRDefault="00616BEB" w:rsidP="00616BEB">
            <w:pPr>
              <w:autoSpaceDE w:val="0"/>
              <w:autoSpaceDN w:val="0"/>
              <w:adjustRightInd w:val="0"/>
              <w:jc w:val="both"/>
              <w:rPr>
                <w:rFonts w:asciiTheme="majorHAnsi" w:hAnsiTheme="majorHAnsi" w:cs="Arial"/>
                <w:lang w:val="es-ES"/>
              </w:rPr>
            </w:pPr>
            <w:r w:rsidRPr="00A9691D">
              <w:rPr>
                <w:rFonts w:asciiTheme="majorHAnsi" w:hAnsiTheme="majorHAnsi" w:cs="Arial"/>
                <w:lang w:val="es-ES"/>
              </w:rPr>
              <w:t xml:space="preserve">En los últimos años el Programa ha contado con participantes </w:t>
            </w:r>
            <w:r w:rsidR="00B75DA8" w:rsidRPr="00A9691D">
              <w:rPr>
                <w:rFonts w:asciiTheme="majorHAnsi" w:hAnsiTheme="majorHAnsi" w:cs="Arial"/>
                <w:lang w:val="es-ES"/>
              </w:rPr>
              <w:t>de</w:t>
            </w:r>
            <w:r w:rsidRPr="00A9691D">
              <w:rPr>
                <w:rFonts w:asciiTheme="majorHAnsi" w:hAnsiTheme="majorHAnsi" w:cs="Arial"/>
                <w:lang w:val="es-ES"/>
              </w:rPr>
              <w:t xml:space="preserve"> los 32 departamentos del país y el Distrito Capital, así como de colombianos residentes en el exterior. Demostrando, de esta forma, la importancia que representa para el sector, en todos sus niveles, el fortalecimiento de los procesos artísticos y culturales y la democratización en los procedimientos de adjudicación. </w:t>
            </w:r>
          </w:p>
          <w:p w14:paraId="2626FF1E" w14:textId="77777777" w:rsidR="00616BEB" w:rsidRPr="00A9691D" w:rsidRDefault="00616BEB" w:rsidP="00616BEB">
            <w:pPr>
              <w:autoSpaceDE w:val="0"/>
              <w:autoSpaceDN w:val="0"/>
              <w:adjustRightInd w:val="0"/>
              <w:jc w:val="both"/>
              <w:rPr>
                <w:rFonts w:asciiTheme="majorHAnsi" w:hAnsiTheme="majorHAnsi" w:cs="Arial"/>
                <w:lang w:val="es-ES"/>
              </w:rPr>
            </w:pPr>
          </w:p>
          <w:p w14:paraId="4115D8E5" w14:textId="13000E7A" w:rsidR="00616BEB" w:rsidRPr="00A9691D" w:rsidRDefault="00392FF3" w:rsidP="00616BEB">
            <w:pPr>
              <w:autoSpaceDE w:val="0"/>
              <w:autoSpaceDN w:val="0"/>
              <w:adjustRightInd w:val="0"/>
              <w:jc w:val="both"/>
              <w:rPr>
                <w:rFonts w:asciiTheme="majorHAnsi" w:hAnsiTheme="majorHAnsi" w:cs="Arial"/>
                <w:lang w:val="es-ES"/>
              </w:rPr>
            </w:pPr>
            <w:r>
              <w:rPr>
                <w:rFonts w:asciiTheme="majorHAnsi" w:hAnsiTheme="majorHAnsi" w:cs="Arial"/>
                <w:lang w:val="es-ES"/>
              </w:rPr>
              <w:t xml:space="preserve">A través de la </w:t>
            </w:r>
            <w:r w:rsidR="001A1BF9">
              <w:rPr>
                <w:rFonts w:asciiTheme="majorHAnsi" w:hAnsiTheme="majorHAnsi" w:cs="Arial"/>
                <w:lang w:val="es-ES"/>
              </w:rPr>
              <w:t>c</w:t>
            </w:r>
            <w:r>
              <w:rPr>
                <w:rFonts w:asciiTheme="majorHAnsi" w:hAnsiTheme="majorHAnsi" w:cs="Arial"/>
                <w:lang w:val="es-ES"/>
              </w:rPr>
              <w:t>onvocatoria e</w:t>
            </w:r>
            <w:r w:rsidR="00B75DA8" w:rsidRPr="00A9691D">
              <w:rPr>
                <w:rFonts w:asciiTheme="majorHAnsi" w:hAnsiTheme="majorHAnsi" w:cs="Arial"/>
                <w:lang w:val="es-ES"/>
              </w:rPr>
              <w:t>n</w:t>
            </w:r>
            <w:r w:rsidR="00616BEB" w:rsidRPr="00A9691D">
              <w:rPr>
                <w:rFonts w:asciiTheme="majorHAnsi" w:hAnsiTheme="majorHAnsi" w:cs="Arial"/>
                <w:lang w:val="es-ES"/>
              </w:rPr>
              <w:t xml:space="preserve"> 2020</w:t>
            </w:r>
            <w:r w:rsidR="001A1BF9">
              <w:rPr>
                <w:rFonts w:asciiTheme="majorHAnsi" w:hAnsiTheme="majorHAnsi" w:cs="Arial"/>
                <w:lang w:val="es-ES"/>
              </w:rPr>
              <w:t>,</w:t>
            </w:r>
            <w:r w:rsidR="00616BEB" w:rsidRPr="00A9691D">
              <w:rPr>
                <w:rFonts w:asciiTheme="majorHAnsi" w:hAnsiTheme="majorHAnsi" w:cs="Arial"/>
                <w:lang w:val="es-ES"/>
              </w:rPr>
              <w:t xml:space="preserve"> se apoyaron 89 iniciativas con enfoque en las diferentes áreas y disciplinas artísticas, así como en economía naranja, </w:t>
            </w:r>
            <w:r w:rsidR="00B75DA8" w:rsidRPr="00A9691D">
              <w:rPr>
                <w:rFonts w:asciiTheme="majorHAnsi" w:hAnsiTheme="majorHAnsi" w:cs="Arial"/>
                <w:lang w:val="es-ES"/>
              </w:rPr>
              <w:t>de</w:t>
            </w:r>
            <w:r w:rsidR="00616BEB" w:rsidRPr="00A9691D">
              <w:rPr>
                <w:rFonts w:asciiTheme="majorHAnsi" w:hAnsiTheme="majorHAnsi" w:cs="Arial"/>
                <w:lang w:val="es-ES"/>
              </w:rPr>
              <w:t xml:space="preserve"> 17 departamentos y 42 municipios PDET del país, con una inversión de </w:t>
            </w:r>
            <w:r w:rsidR="00616BEB" w:rsidRPr="00995200">
              <w:rPr>
                <w:rFonts w:asciiTheme="majorHAnsi" w:hAnsiTheme="majorHAnsi" w:cs="Arial"/>
                <w:b/>
                <w:bCs/>
                <w:lang w:val="es-ES"/>
              </w:rPr>
              <w:t>$1.346 millones.</w:t>
            </w:r>
            <w:r w:rsidR="00616BEB" w:rsidRPr="00A9691D">
              <w:rPr>
                <w:rFonts w:asciiTheme="majorHAnsi" w:hAnsiTheme="majorHAnsi" w:cs="Arial"/>
                <w:lang w:val="es-ES"/>
              </w:rPr>
              <w:t xml:space="preserve"> </w:t>
            </w:r>
          </w:p>
          <w:p w14:paraId="7E2EAF77" w14:textId="77777777" w:rsidR="00616BEB" w:rsidRPr="00A9691D" w:rsidRDefault="00616BEB" w:rsidP="00616BEB">
            <w:pPr>
              <w:autoSpaceDE w:val="0"/>
              <w:autoSpaceDN w:val="0"/>
              <w:adjustRightInd w:val="0"/>
              <w:jc w:val="both"/>
              <w:rPr>
                <w:rFonts w:asciiTheme="majorHAnsi" w:hAnsiTheme="majorHAnsi" w:cs="Arial"/>
                <w:lang w:val="es-ES"/>
              </w:rPr>
            </w:pPr>
          </w:p>
          <w:p w14:paraId="600E661C" w14:textId="77777777" w:rsidR="00616BEB" w:rsidRPr="00A9691D" w:rsidRDefault="00616BEB" w:rsidP="00616BEB">
            <w:pPr>
              <w:autoSpaceDE w:val="0"/>
              <w:autoSpaceDN w:val="0"/>
              <w:adjustRightInd w:val="0"/>
              <w:jc w:val="both"/>
              <w:rPr>
                <w:rFonts w:asciiTheme="majorHAnsi" w:hAnsiTheme="majorHAnsi" w:cs="Arial"/>
                <w:lang w:val="es-ES"/>
              </w:rPr>
            </w:pPr>
            <w:r w:rsidRPr="00A9691D">
              <w:rPr>
                <w:rFonts w:asciiTheme="majorHAnsi" w:hAnsiTheme="majorHAnsi" w:cs="Arial"/>
                <w:lang w:val="es-ES"/>
              </w:rPr>
              <w:t>Estímulos otorgados por cada municipio PDET beneficiado en 2020:</w:t>
            </w:r>
          </w:p>
          <w:p w14:paraId="23702002" w14:textId="77777777" w:rsidR="00616BEB" w:rsidRPr="00A9691D" w:rsidRDefault="00616BEB" w:rsidP="00616BEB">
            <w:pPr>
              <w:autoSpaceDE w:val="0"/>
              <w:autoSpaceDN w:val="0"/>
              <w:adjustRightInd w:val="0"/>
              <w:jc w:val="both"/>
              <w:rPr>
                <w:rFonts w:asciiTheme="majorHAnsi" w:hAnsiTheme="majorHAnsi" w:cs="Arial"/>
                <w:lang w:val="es-ES"/>
              </w:rPr>
            </w:pPr>
          </w:p>
          <w:tbl>
            <w:tblPr>
              <w:tblW w:w="6481" w:type="dxa"/>
              <w:tblCellMar>
                <w:left w:w="70" w:type="dxa"/>
                <w:right w:w="70" w:type="dxa"/>
              </w:tblCellMar>
              <w:tblLook w:val="04A0" w:firstRow="1" w:lastRow="0" w:firstColumn="1" w:lastColumn="0" w:noHBand="0" w:noVBand="1"/>
            </w:tblPr>
            <w:tblGrid>
              <w:gridCol w:w="1312"/>
              <w:gridCol w:w="2112"/>
              <w:gridCol w:w="1323"/>
              <w:gridCol w:w="1727"/>
            </w:tblGrid>
            <w:tr w:rsidR="00616BEB" w:rsidRPr="00A9691D" w14:paraId="103D264D" w14:textId="77777777" w:rsidTr="00A9691D">
              <w:trPr>
                <w:trHeight w:val="615"/>
              </w:trPr>
              <w:tc>
                <w:tcPr>
                  <w:tcW w:w="1314" w:type="dxa"/>
                  <w:tcBorders>
                    <w:top w:val="single" w:sz="4" w:space="0" w:color="auto"/>
                    <w:left w:val="single" w:sz="4" w:space="0" w:color="auto"/>
                    <w:bottom w:val="single" w:sz="4" w:space="0" w:color="auto"/>
                    <w:right w:val="single" w:sz="4" w:space="0" w:color="auto"/>
                  </w:tcBorders>
                  <w:shd w:val="clear" w:color="000000" w:fill="BFBFBF"/>
                  <w:vAlign w:val="center"/>
                  <w:hideMark/>
                </w:tcPr>
                <w:p w14:paraId="1F88AC6B" w14:textId="77777777" w:rsidR="00616BEB" w:rsidRPr="00A9691D" w:rsidRDefault="00616BEB" w:rsidP="00616BEB">
                  <w:pPr>
                    <w:spacing w:after="0" w:line="240" w:lineRule="auto"/>
                    <w:jc w:val="center"/>
                    <w:rPr>
                      <w:rFonts w:asciiTheme="majorHAnsi" w:hAnsiTheme="majorHAnsi" w:cs="Arial"/>
                      <w:b/>
                      <w:bCs/>
                      <w:sz w:val="16"/>
                      <w:szCs w:val="16"/>
                      <w:lang w:val="es-ES"/>
                    </w:rPr>
                  </w:pPr>
                  <w:r w:rsidRPr="00A9691D">
                    <w:rPr>
                      <w:rFonts w:asciiTheme="majorHAnsi" w:hAnsiTheme="majorHAnsi" w:cs="Arial"/>
                      <w:b/>
                      <w:bCs/>
                      <w:sz w:val="16"/>
                      <w:szCs w:val="16"/>
                      <w:lang w:val="es-ES"/>
                    </w:rPr>
                    <w:t>DEPARTAMENTO</w:t>
                  </w:r>
                </w:p>
              </w:tc>
              <w:tc>
                <w:tcPr>
                  <w:tcW w:w="2114" w:type="dxa"/>
                  <w:tcBorders>
                    <w:top w:val="single" w:sz="4" w:space="0" w:color="auto"/>
                    <w:left w:val="nil"/>
                    <w:bottom w:val="single" w:sz="4" w:space="0" w:color="auto"/>
                    <w:right w:val="single" w:sz="4" w:space="0" w:color="auto"/>
                  </w:tcBorders>
                  <w:shd w:val="clear" w:color="000000" w:fill="BFBFBF"/>
                  <w:vAlign w:val="center"/>
                  <w:hideMark/>
                </w:tcPr>
                <w:p w14:paraId="594B477B" w14:textId="77777777" w:rsidR="00616BEB" w:rsidRPr="00A9691D" w:rsidRDefault="00616BEB" w:rsidP="00616BEB">
                  <w:pPr>
                    <w:spacing w:after="0" w:line="240" w:lineRule="auto"/>
                    <w:jc w:val="center"/>
                    <w:rPr>
                      <w:rFonts w:asciiTheme="majorHAnsi" w:hAnsiTheme="majorHAnsi" w:cs="Arial"/>
                      <w:b/>
                      <w:bCs/>
                      <w:sz w:val="16"/>
                      <w:szCs w:val="16"/>
                      <w:lang w:val="es-ES"/>
                    </w:rPr>
                  </w:pPr>
                  <w:r w:rsidRPr="00A9691D">
                    <w:rPr>
                      <w:rFonts w:asciiTheme="majorHAnsi" w:hAnsiTheme="majorHAnsi" w:cs="Arial"/>
                      <w:b/>
                      <w:bCs/>
                      <w:sz w:val="16"/>
                      <w:szCs w:val="16"/>
                      <w:lang w:val="es-ES"/>
                    </w:rPr>
                    <w:t>MUNICIPIO PDET</w:t>
                  </w:r>
                </w:p>
              </w:tc>
              <w:tc>
                <w:tcPr>
                  <w:tcW w:w="1324" w:type="dxa"/>
                  <w:tcBorders>
                    <w:top w:val="single" w:sz="4" w:space="0" w:color="auto"/>
                    <w:left w:val="nil"/>
                    <w:bottom w:val="single" w:sz="4" w:space="0" w:color="auto"/>
                    <w:right w:val="single" w:sz="4" w:space="0" w:color="auto"/>
                  </w:tcBorders>
                  <w:shd w:val="clear" w:color="000000" w:fill="BFBFBF"/>
                  <w:vAlign w:val="center"/>
                  <w:hideMark/>
                </w:tcPr>
                <w:p w14:paraId="380225E1" w14:textId="77777777" w:rsidR="00616BEB" w:rsidRPr="00A9691D" w:rsidRDefault="00616BEB" w:rsidP="00616BEB">
                  <w:pPr>
                    <w:spacing w:after="0" w:line="240" w:lineRule="auto"/>
                    <w:jc w:val="center"/>
                    <w:rPr>
                      <w:rFonts w:asciiTheme="majorHAnsi" w:hAnsiTheme="majorHAnsi" w:cs="Arial"/>
                      <w:b/>
                      <w:bCs/>
                      <w:sz w:val="16"/>
                      <w:szCs w:val="16"/>
                      <w:lang w:val="es-ES"/>
                    </w:rPr>
                  </w:pPr>
                  <w:r w:rsidRPr="00A9691D">
                    <w:rPr>
                      <w:rFonts w:asciiTheme="majorHAnsi" w:hAnsiTheme="majorHAnsi" w:cs="Arial"/>
                      <w:b/>
                      <w:bCs/>
                      <w:sz w:val="16"/>
                      <w:szCs w:val="16"/>
                      <w:lang w:val="es-ES"/>
                    </w:rPr>
                    <w:t>ESTÍMULOS OTORGADOS</w:t>
                  </w:r>
                </w:p>
              </w:tc>
              <w:tc>
                <w:tcPr>
                  <w:tcW w:w="1729" w:type="dxa"/>
                  <w:tcBorders>
                    <w:top w:val="single" w:sz="4" w:space="0" w:color="auto"/>
                    <w:left w:val="nil"/>
                    <w:bottom w:val="single" w:sz="4" w:space="0" w:color="auto"/>
                    <w:right w:val="single" w:sz="4" w:space="0" w:color="auto"/>
                  </w:tcBorders>
                  <w:shd w:val="clear" w:color="000000" w:fill="BFBFBF"/>
                  <w:vAlign w:val="center"/>
                  <w:hideMark/>
                </w:tcPr>
                <w:p w14:paraId="45740DAB" w14:textId="0242DFF8" w:rsidR="00616BEB" w:rsidRPr="00A9691D" w:rsidRDefault="00616BEB" w:rsidP="00616BEB">
                  <w:pPr>
                    <w:spacing w:after="0" w:line="240" w:lineRule="auto"/>
                    <w:jc w:val="center"/>
                    <w:rPr>
                      <w:rFonts w:asciiTheme="majorHAnsi" w:hAnsiTheme="majorHAnsi" w:cs="Arial"/>
                      <w:b/>
                      <w:bCs/>
                      <w:sz w:val="16"/>
                      <w:szCs w:val="16"/>
                      <w:lang w:val="es-ES"/>
                    </w:rPr>
                  </w:pPr>
                  <w:r w:rsidRPr="00A9691D">
                    <w:rPr>
                      <w:rFonts w:asciiTheme="majorHAnsi" w:hAnsiTheme="majorHAnsi" w:cs="Arial"/>
                      <w:b/>
                      <w:bCs/>
                      <w:sz w:val="16"/>
                      <w:szCs w:val="16"/>
                      <w:lang w:val="es-ES"/>
                    </w:rPr>
                    <w:t xml:space="preserve"> VALOR OTORGADO</w:t>
                  </w:r>
                </w:p>
              </w:tc>
            </w:tr>
            <w:tr w:rsidR="00616BEB" w:rsidRPr="00A9691D" w14:paraId="25229F8F" w14:textId="77777777" w:rsidTr="00A9691D">
              <w:trPr>
                <w:trHeight w:val="53"/>
              </w:trPr>
              <w:tc>
                <w:tcPr>
                  <w:tcW w:w="1314" w:type="dxa"/>
                  <w:vMerge w:val="restart"/>
                  <w:tcBorders>
                    <w:top w:val="nil"/>
                    <w:left w:val="single" w:sz="4" w:space="0" w:color="auto"/>
                    <w:bottom w:val="single" w:sz="4" w:space="0" w:color="auto"/>
                    <w:right w:val="single" w:sz="4" w:space="0" w:color="auto"/>
                  </w:tcBorders>
                  <w:shd w:val="clear" w:color="auto" w:fill="auto"/>
                  <w:vAlign w:val="center"/>
                  <w:hideMark/>
                </w:tcPr>
                <w:p w14:paraId="14F30EE6" w14:textId="77777777" w:rsidR="00616BEB" w:rsidRPr="00A9691D" w:rsidRDefault="00616BEB" w:rsidP="00616BEB">
                  <w:pPr>
                    <w:spacing w:after="0" w:line="240" w:lineRule="auto"/>
                    <w:jc w:val="center"/>
                    <w:rPr>
                      <w:rFonts w:asciiTheme="majorHAnsi" w:hAnsiTheme="majorHAnsi" w:cs="Arial"/>
                      <w:sz w:val="16"/>
                      <w:szCs w:val="16"/>
                      <w:lang w:val="es-ES"/>
                    </w:rPr>
                  </w:pPr>
                  <w:r w:rsidRPr="00A9691D">
                    <w:rPr>
                      <w:rFonts w:asciiTheme="majorHAnsi" w:hAnsiTheme="majorHAnsi" w:cs="Arial"/>
                      <w:sz w:val="16"/>
                      <w:szCs w:val="16"/>
                      <w:lang w:val="es-ES"/>
                    </w:rPr>
                    <w:t>ANTIOQUIA</w:t>
                  </w:r>
                </w:p>
              </w:tc>
              <w:tc>
                <w:tcPr>
                  <w:tcW w:w="2114" w:type="dxa"/>
                  <w:tcBorders>
                    <w:top w:val="nil"/>
                    <w:left w:val="nil"/>
                    <w:bottom w:val="single" w:sz="4" w:space="0" w:color="auto"/>
                    <w:right w:val="single" w:sz="4" w:space="0" w:color="auto"/>
                  </w:tcBorders>
                  <w:shd w:val="clear" w:color="auto" w:fill="auto"/>
                  <w:hideMark/>
                </w:tcPr>
                <w:p w14:paraId="4B8F4680" w14:textId="77777777" w:rsidR="00616BEB" w:rsidRPr="00A9691D" w:rsidRDefault="00616BEB" w:rsidP="00616BEB">
                  <w:pPr>
                    <w:spacing w:after="0" w:line="240" w:lineRule="auto"/>
                    <w:ind w:firstLineChars="100" w:firstLine="160"/>
                    <w:rPr>
                      <w:rFonts w:asciiTheme="majorHAnsi" w:hAnsiTheme="majorHAnsi" w:cs="Arial"/>
                      <w:sz w:val="16"/>
                      <w:szCs w:val="16"/>
                      <w:lang w:val="es-ES"/>
                    </w:rPr>
                  </w:pPr>
                  <w:r w:rsidRPr="00A9691D">
                    <w:rPr>
                      <w:rFonts w:asciiTheme="majorHAnsi" w:hAnsiTheme="majorHAnsi" w:cs="Arial"/>
                      <w:sz w:val="16"/>
                      <w:szCs w:val="16"/>
                      <w:lang w:val="es-ES"/>
                    </w:rPr>
                    <w:t>APARTADÓ</w:t>
                  </w:r>
                </w:p>
              </w:tc>
              <w:tc>
                <w:tcPr>
                  <w:tcW w:w="1324" w:type="dxa"/>
                  <w:tcBorders>
                    <w:top w:val="nil"/>
                    <w:left w:val="nil"/>
                    <w:bottom w:val="single" w:sz="4" w:space="0" w:color="auto"/>
                    <w:right w:val="single" w:sz="4" w:space="0" w:color="auto"/>
                  </w:tcBorders>
                  <w:shd w:val="clear" w:color="auto" w:fill="auto"/>
                  <w:noWrap/>
                  <w:vAlign w:val="bottom"/>
                  <w:hideMark/>
                </w:tcPr>
                <w:p w14:paraId="52907823" w14:textId="77777777" w:rsidR="00616BEB" w:rsidRPr="00A9691D" w:rsidRDefault="00616BEB" w:rsidP="00616BEB">
                  <w:pPr>
                    <w:spacing w:after="0" w:line="240" w:lineRule="auto"/>
                    <w:jc w:val="center"/>
                    <w:rPr>
                      <w:rFonts w:asciiTheme="majorHAnsi" w:hAnsiTheme="majorHAnsi" w:cs="Arial"/>
                      <w:sz w:val="16"/>
                      <w:szCs w:val="16"/>
                      <w:lang w:val="es-ES"/>
                    </w:rPr>
                  </w:pPr>
                  <w:r w:rsidRPr="00A9691D">
                    <w:rPr>
                      <w:rFonts w:asciiTheme="majorHAnsi" w:hAnsiTheme="majorHAnsi" w:cs="Arial"/>
                      <w:sz w:val="16"/>
                      <w:szCs w:val="16"/>
                      <w:lang w:val="es-ES"/>
                    </w:rPr>
                    <w:t>2</w:t>
                  </w:r>
                </w:p>
              </w:tc>
              <w:tc>
                <w:tcPr>
                  <w:tcW w:w="1729" w:type="dxa"/>
                  <w:tcBorders>
                    <w:top w:val="nil"/>
                    <w:left w:val="nil"/>
                    <w:bottom w:val="single" w:sz="4" w:space="0" w:color="auto"/>
                    <w:right w:val="single" w:sz="4" w:space="0" w:color="auto"/>
                  </w:tcBorders>
                  <w:shd w:val="clear" w:color="auto" w:fill="auto"/>
                  <w:noWrap/>
                  <w:vAlign w:val="bottom"/>
                  <w:hideMark/>
                </w:tcPr>
                <w:p w14:paraId="0B5DB62D" w14:textId="5E9C9682" w:rsidR="00616BEB" w:rsidRPr="00A9691D" w:rsidRDefault="00616BEB" w:rsidP="00A9691D">
                  <w:pPr>
                    <w:spacing w:after="0" w:line="240" w:lineRule="auto"/>
                    <w:jc w:val="center"/>
                    <w:rPr>
                      <w:rFonts w:asciiTheme="majorHAnsi" w:hAnsiTheme="majorHAnsi" w:cs="Arial"/>
                      <w:sz w:val="16"/>
                      <w:szCs w:val="16"/>
                      <w:lang w:val="es-ES"/>
                    </w:rPr>
                  </w:pPr>
                  <w:r w:rsidRPr="00A9691D">
                    <w:rPr>
                      <w:rFonts w:asciiTheme="majorHAnsi" w:hAnsiTheme="majorHAnsi" w:cs="Arial"/>
                      <w:sz w:val="16"/>
                      <w:szCs w:val="16"/>
                      <w:lang w:val="es-ES"/>
                    </w:rPr>
                    <w:t>37.000.000</w:t>
                  </w:r>
                </w:p>
              </w:tc>
            </w:tr>
            <w:tr w:rsidR="00616BEB" w:rsidRPr="00A9691D" w14:paraId="5846F1B2" w14:textId="77777777" w:rsidTr="00A9691D">
              <w:trPr>
                <w:trHeight w:val="53"/>
              </w:trPr>
              <w:tc>
                <w:tcPr>
                  <w:tcW w:w="1314" w:type="dxa"/>
                  <w:vMerge/>
                  <w:tcBorders>
                    <w:top w:val="nil"/>
                    <w:left w:val="single" w:sz="4" w:space="0" w:color="auto"/>
                    <w:bottom w:val="single" w:sz="4" w:space="0" w:color="auto"/>
                    <w:right w:val="single" w:sz="4" w:space="0" w:color="auto"/>
                  </w:tcBorders>
                  <w:vAlign w:val="center"/>
                  <w:hideMark/>
                </w:tcPr>
                <w:p w14:paraId="3C50082B" w14:textId="77777777" w:rsidR="00616BEB" w:rsidRPr="00A9691D" w:rsidRDefault="00616BEB" w:rsidP="00616BEB">
                  <w:pPr>
                    <w:spacing w:after="0" w:line="240" w:lineRule="auto"/>
                    <w:rPr>
                      <w:rFonts w:asciiTheme="majorHAnsi" w:hAnsiTheme="majorHAnsi" w:cs="Arial"/>
                      <w:sz w:val="16"/>
                      <w:szCs w:val="16"/>
                      <w:lang w:val="es-ES"/>
                    </w:rPr>
                  </w:pPr>
                </w:p>
              </w:tc>
              <w:tc>
                <w:tcPr>
                  <w:tcW w:w="2114" w:type="dxa"/>
                  <w:tcBorders>
                    <w:top w:val="nil"/>
                    <w:left w:val="nil"/>
                    <w:bottom w:val="single" w:sz="4" w:space="0" w:color="auto"/>
                    <w:right w:val="single" w:sz="4" w:space="0" w:color="auto"/>
                  </w:tcBorders>
                  <w:shd w:val="clear" w:color="auto" w:fill="auto"/>
                  <w:hideMark/>
                </w:tcPr>
                <w:p w14:paraId="65561D94" w14:textId="77777777" w:rsidR="00616BEB" w:rsidRPr="00A9691D" w:rsidRDefault="00616BEB" w:rsidP="00616BEB">
                  <w:pPr>
                    <w:spacing w:after="0" w:line="240" w:lineRule="auto"/>
                    <w:ind w:firstLineChars="100" w:firstLine="160"/>
                    <w:rPr>
                      <w:rFonts w:asciiTheme="majorHAnsi" w:hAnsiTheme="majorHAnsi" w:cs="Arial"/>
                      <w:sz w:val="16"/>
                      <w:szCs w:val="16"/>
                      <w:lang w:val="es-ES"/>
                    </w:rPr>
                  </w:pPr>
                  <w:r w:rsidRPr="00A9691D">
                    <w:rPr>
                      <w:rFonts w:asciiTheme="majorHAnsi" w:hAnsiTheme="majorHAnsi" w:cs="Arial"/>
                      <w:sz w:val="16"/>
                      <w:szCs w:val="16"/>
                      <w:lang w:val="es-ES"/>
                    </w:rPr>
                    <w:t>CHIGORODÓ</w:t>
                  </w:r>
                </w:p>
              </w:tc>
              <w:tc>
                <w:tcPr>
                  <w:tcW w:w="1324" w:type="dxa"/>
                  <w:tcBorders>
                    <w:top w:val="nil"/>
                    <w:left w:val="nil"/>
                    <w:bottom w:val="single" w:sz="4" w:space="0" w:color="auto"/>
                    <w:right w:val="single" w:sz="4" w:space="0" w:color="auto"/>
                  </w:tcBorders>
                  <w:shd w:val="clear" w:color="auto" w:fill="auto"/>
                  <w:noWrap/>
                  <w:vAlign w:val="bottom"/>
                  <w:hideMark/>
                </w:tcPr>
                <w:p w14:paraId="33B9AD4E" w14:textId="77777777" w:rsidR="00616BEB" w:rsidRPr="00A9691D" w:rsidRDefault="00616BEB" w:rsidP="00616BEB">
                  <w:pPr>
                    <w:spacing w:after="0" w:line="240" w:lineRule="auto"/>
                    <w:jc w:val="center"/>
                    <w:rPr>
                      <w:rFonts w:asciiTheme="majorHAnsi" w:hAnsiTheme="majorHAnsi" w:cs="Arial"/>
                      <w:sz w:val="16"/>
                      <w:szCs w:val="16"/>
                      <w:lang w:val="es-ES"/>
                    </w:rPr>
                  </w:pPr>
                  <w:r w:rsidRPr="00A9691D">
                    <w:rPr>
                      <w:rFonts w:asciiTheme="majorHAnsi" w:hAnsiTheme="majorHAnsi" w:cs="Arial"/>
                      <w:sz w:val="16"/>
                      <w:szCs w:val="16"/>
                      <w:lang w:val="es-ES"/>
                    </w:rPr>
                    <w:t>1</w:t>
                  </w:r>
                </w:p>
              </w:tc>
              <w:tc>
                <w:tcPr>
                  <w:tcW w:w="1729" w:type="dxa"/>
                  <w:tcBorders>
                    <w:top w:val="nil"/>
                    <w:left w:val="nil"/>
                    <w:bottom w:val="single" w:sz="4" w:space="0" w:color="auto"/>
                    <w:right w:val="single" w:sz="4" w:space="0" w:color="auto"/>
                  </w:tcBorders>
                  <w:shd w:val="clear" w:color="auto" w:fill="auto"/>
                  <w:noWrap/>
                  <w:vAlign w:val="bottom"/>
                  <w:hideMark/>
                </w:tcPr>
                <w:p w14:paraId="753A4A72" w14:textId="14B68FD4" w:rsidR="00616BEB" w:rsidRPr="00A9691D" w:rsidRDefault="00616BEB" w:rsidP="00A9691D">
                  <w:pPr>
                    <w:spacing w:after="0" w:line="240" w:lineRule="auto"/>
                    <w:jc w:val="center"/>
                    <w:rPr>
                      <w:rFonts w:asciiTheme="majorHAnsi" w:hAnsiTheme="majorHAnsi" w:cs="Arial"/>
                      <w:sz w:val="16"/>
                      <w:szCs w:val="16"/>
                      <w:lang w:val="es-ES"/>
                    </w:rPr>
                  </w:pPr>
                  <w:r w:rsidRPr="00A9691D">
                    <w:rPr>
                      <w:rFonts w:asciiTheme="majorHAnsi" w:hAnsiTheme="majorHAnsi" w:cs="Arial"/>
                      <w:sz w:val="16"/>
                      <w:szCs w:val="16"/>
                      <w:lang w:val="es-ES"/>
                    </w:rPr>
                    <w:t>15.000.000</w:t>
                  </w:r>
                </w:p>
              </w:tc>
            </w:tr>
            <w:tr w:rsidR="00616BEB" w:rsidRPr="00A9691D" w14:paraId="48BC94AB" w14:textId="77777777" w:rsidTr="00A9691D">
              <w:trPr>
                <w:trHeight w:val="53"/>
              </w:trPr>
              <w:tc>
                <w:tcPr>
                  <w:tcW w:w="1314" w:type="dxa"/>
                  <w:vMerge/>
                  <w:tcBorders>
                    <w:top w:val="nil"/>
                    <w:left w:val="single" w:sz="4" w:space="0" w:color="auto"/>
                    <w:bottom w:val="single" w:sz="4" w:space="0" w:color="auto"/>
                    <w:right w:val="single" w:sz="4" w:space="0" w:color="auto"/>
                  </w:tcBorders>
                  <w:vAlign w:val="center"/>
                  <w:hideMark/>
                </w:tcPr>
                <w:p w14:paraId="34B3244A" w14:textId="77777777" w:rsidR="00616BEB" w:rsidRPr="00A9691D" w:rsidRDefault="00616BEB" w:rsidP="00616BEB">
                  <w:pPr>
                    <w:spacing w:after="0" w:line="240" w:lineRule="auto"/>
                    <w:rPr>
                      <w:rFonts w:asciiTheme="majorHAnsi" w:hAnsiTheme="majorHAnsi" w:cs="Arial"/>
                      <w:sz w:val="16"/>
                      <w:szCs w:val="16"/>
                      <w:lang w:val="es-ES"/>
                    </w:rPr>
                  </w:pPr>
                </w:p>
              </w:tc>
              <w:tc>
                <w:tcPr>
                  <w:tcW w:w="2114" w:type="dxa"/>
                  <w:tcBorders>
                    <w:top w:val="nil"/>
                    <w:left w:val="nil"/>
                    <w:bottom w:val="single" w:sz="4" w:space="0" w:color="auto"/>
                    <w:right w:val="single" w:sz="4" w:space="0" w:color="auto"/>
                  </w:tcBorders>
                  <w:shd w:val="clear" w:color="auto" w:fill="auto"/>
                  <w:hideMark/>
                </w:tcPr>
                <w:p w14:paraId="5783F091" w14:textId="77777777" w:rsidR="00616BEB" w:rsidRPr="00A9691D" w:rsidRDefault="00616BEB" w:rsidP="00616BEB">
                  <w:pPr>
                    <w:spacing w:after="0" w:line="240" w:lineRule="auto"/>
                    <w:ind w:firstLineChars="100" w:firstLine="160"/>
                    <w:rPr>
                      <w:rFonts w:asciiTheme="majorHAnsi" w:hAnsiTheme="majorHAnsi" w:cs="Arial"/>
                      <w:sz w:val="16"/>
                      <w:szCs w:val="16"/>
                      <w:lang w:val="es-ES"/>
                    </w:rPr>
                  </w:pPr>
                  <w:r w:rsidRPr="00A9691D">
                    <w:rPr>
                      <w:rFonts w:asciiTheme="majorHAnsi" w:hAnsiTheme="majorHAnsi" w:cs="Arial"/>
                      <w:sz w:val="16"/>
                      <w:szCs w:val="16"/>
                      <w:lang w:val="es-ES"/>
                    </w:rPr>
                    <w:t>YONDÓ (CASABE)</w:t>
                  </w:r>
                </w:p>
              </w:tc>
              <w:tc>
                <w:tcPr>
                  <w:tcW w:w="1324" w:type="dxa"/>
                  <w:tcBorders>
                    <w:top w:val="nil"/>
                    <w:left w:val="nil"/>
                    <w:bottom w:val="single" w:sz="4" w:space="0" w:color="auto"/>
                    <w:right w:val="single" w:sz="4" w:space="0" w:color="auto"/>
                  </w:tcBorders>
                  <w:shd w:val="clear" w:color="auto" w:fill="auto"/>
                  <w:noWrap/>
                  <w:vAlign w:val="bottom"/>
                  <w:hideMark/>
                </w:tcPr>
                <w:p w14:paraId="7BB0C1AA" w14:textId="77777777" w:rsidR="00616BEB" w:rsidRPr="00A9691D" w:rsidRDefault="00616BEB" w:rsidP="00616BEB">
                  <w:pPr>
                    <w:spacing w:after="0" w:line="240" w:lineRule="auto"/>
                    <w:jc w:val="center"/>
                    <w:rPr>
                      <w:rFonts w:asciiTheme="majorHAnsi" w:hAnsiTheme="majorHAnsi" w:cs="Arial"/>
                      <w:sz w:val="16"/>
                      <w:szCs w:val="16"/>
                      <w:lang w:val="es-ES"/>
                    </w:rPr>
                  </w:pPr>
                  <w:r w:rsidRPr="00A9691D">
                    <w:rPr>
                      <w:rFonts w:asciiTheme="majorHAnsi" w:hAnsiTheme="majorHAnsi" w:cs="Arial"/>
                      <w:sz w:val="16"/>
                      <w:szCs w:val="16"/>
                      <w:lang w:val="es-ES"/>
                    </w:rPr>
                    <w:t>1</w:t>
                  </w:r>
                </w:p>
              </w:tc>
              <w:tc>
                <w:tcPr>
                  <w:tcW w:w="1729" w:type="dxa"/>
                  <w:tcBorders>
                    <w:top w:val="nil"/>
                    <w:left w:val="nil"/>
                    <w:bottom w:val="single" w:sz="4" w:space="0" w:color="auto"/>
                    <w:right w:val="single" w:sz="4" w:space="0" w:color="auto"/>
                  </w:tcBorders>
                  <w:shd w:val="clear" w:color="auto" w:fill="auto"/>
                  <w:noWrap/>
                  <w:vAlign w:val="bottom"/>
                  <w:hideMark/>
                </w:tcPr>
                <w:p w14:paraId="4702928A" w14:textId="4FB01611" w:rsidR="00616BEB" w:rsidRPr="00A9691D" w:rsidRDefault="00616BEB" w:rsidP="00A9691D">
                  <w:pPr>
                    <w:spacing w:after="0" w:line="240" w:lineRule="auto"/>
                    <w:jc w:val="center"/>
                    <w:rPr>
                      <w:rFonts w:asciiTheme="majorHAnsi" w:hAnsiTheme="majorHAnsi" w:cs="Arial"/>
                      <w:sz w:val="16"/>
                      <w:szCs w:val="16"/>
                      <w:lang w:val="es-ES"/>
                    </w:rPr>
                  </w:pPr>
                  <w:r w:rsidRPr="00A9691D">
                    <w:rPr>
                      <w:rFonts w:asciiTheme="majorHAnsi" w:hAnsiTheme="majorHAnsi" w:cs="Arial"/>
                      <w:sz w:val="16"/>
                      <w:szCs w:val="16"/>
                      <w:lang w:val="es-ES"/>
                    </w:rPr>
                    <w:t>12.000.000</w:t>
                  </w:r>
                </w:p>
              </w:tc>
            </w:tr>
            <w:tr w:rsidR="00616BEB" w:rsidRPr="00A9691D" w14:paraId="4DC15D28" w14:textId="77777777" w:rsidTr="00A9691D">
              <w:trPr>
                <w:trHeight w:val="53"/>
              </w:trPr>
              <w:tc>
                <w:tcPr>
                  <w:tcW w:w="1314" w:type="dxa"/>
                  <w:tcBorders>
                    <w:top w:val="nil"/>
                    <w:left w:val="single" w:sz="4" w:space="0" w:color="auto"/>
                    <w:bottom w:val="single" w:sz="4" w:space="0" w:color="auto"/>
                    <w:right w:val="single" w:sz="4" w:space="0" w:color="auto"/>
                  </w:tcBorders>
                  <w:shd w:val="clear" w:color="auto" w:fill="auto"/>
                  <w:vAlign w:val="center"/>
                  <w:hideMark/>
                </w:tcPr>
                <w:p w14:paraId="05A04A7A" w14:textId="77777777" w:rsidR="00616BEB" w:rsidRPr="00A9691D" w:rsidRDefault="00616BEB" w:rsidP="00616BEB">
                  <w:pPr>
                    <w:spacing w:after="0" w:line="240" w:lineRule="auto"/>
                    <w:jc w:val="center"/>
                    <w:rPr>
                      <w:rFonts w:asciiTheme="majorHAnsi" w:hAnsiTheme="majorHAnsi" w:cs="Arial"/>
                      <w:sz w:val="16"/>
                      <w:szCs w:val="16"/>
                      <w:lang w:val="es-ES"/>
                    </w:rPr>
                  </w:pPr>
                  <w:r w:rsidRPr="00A9691D">
                    <w:rPr>
                      <w:rFonts w:asciiTheme="majorHAnsi" w:hAnsiTheme="majorHAnsi" w:cs="Arial"/>
                      <w:sz w:val="16"/>
                      <w:szCs w:val="16"/>
                      <w:lang w:val="es-ES"/>
                    </w:rPr>
                    <w:t>ARAUCA</w:t>
                  </w:r>
                </w:p>
              </w:tc>
              <w:tc>
                <w:tcPr>
                  <w:tcW w:w="2114" w:type="dxa"/>
                  <w:tcBorders>
                    <w:top w:val="nil"/>
                    <w:left w:val="nil"/>
                    <w:bottom w:val="single" w:sz="4" w:space="0" w:color="auto"/>
                    <w:right w:val="single" w:sz="4" w:space="0" w:color="auto"/>
                  </w:tcBorders>
                  <w:shd w:val="clear" w:color="auto" w:fill="auto"/>
                  <w:hideMark/>
                </w:tcPr>
                <w:p w14:paraId="7155E270" w14:textId="77777777" w:rsidR="00616BEB" w:rsidRPr="00A9691D" w:rsidRDefault="00616BEB" w:rsidP="00616BEB">
                  <w:pPr>
                    <w:spacing w:after="0" w:line="240" w:lineRule="auto"/>
                    <w:ind w:firstLineChars="100" w:firstLine="160"/>
                    <w:rPr>
                      <w:rFonts w:asciiTheme="majorHAnsi" w:hAnsiTheme="majorHAnsi" w:cs="Arial"/>
                      <w:sz w:val="16"/>
                      <w:szCs w:val="16"/>
                      <w:lang w:val="es-ES"/>
                    </w:rPr>
                  </w:pPr>
                  <w:r w:rsidRPr="00A9691D">
                    <w:rPr>
                      <w:rFonts w:asciiTheme="majorHAnsi" w:hAnsiTheme="majorHAnsi" w:cs="Arial"/>
                      <w:sz w:val="16"/>
                      <w:szCs w:val="16"/>
                      <w:lang w:val="es-ES"/>
                    </w:rPr>
                    <w:t>TAME</w:t>
                  </w:r>
                </w:p>
              </w:tc>
              <w:tc>
                <w:tcPr>
                  <w:tcW w:w="1324" w:type="dxa"/>
                  <w:tcBorders>
                    <w:top w:val="nil"/>
                    <w:left w:val="nil"/>
                    <w:bottom w:val="single" w:sz="4" w:space="0" w:color="auto"/>
                    <w:right w:val="single" w:sz="4" w:space="0" w:color="auto"/>
                  </w:tcBorders>
                  <w:shd w:val="clear" w:color="auto" w:fill="auto"/>
                  <w:noWrap/>
                  <w:vAlign w:val="bottom"/>
                  <w:hideMark/>
                </w:tcPr>
                <w:p w14:paraId="06DCE4C4" w14:textId="77777777" w:rsidR="00616BEB" w:rsidRPr="00A9691D" w:rsidRDefault="00616BEB" w:rsidP="00616BEB">
                  <w:pPr>
                    <w:spacing w:after="0" w:line="240" w:lineRule="auto"/>
                    <w:jc w:val="center"/>
                    <w:rPr>
                      <w:rFonts w:asciiTheme="majorHAnsi" w:hAnsiTheme="majorHAnsi" w:cs="Arial"/>
                      <w:sz w:val="16"/>
                      <w:szCs w:val="16"/>
                      <w:lang w:val="es-ES"/>
                    </w:rPr>
                  </w:pPr>
                  <w:r w:rsidRPr="00A9691D">
                    <w:rPr>
                      <w:rFonts w:asciiTheme="majorHAnsi" w:hAnsiTheme="majorHAnsi" w:cs="Arial"/>
                      <w:sz w:val="16"/>
                      <w:szCs w:val="16"/>
                      <w:lang w:val="es-ES"/>
                    </w:rPr>
                    <w:t>1</w:t>
                  </w:r>
                </w:p>
              </w:tc>
              <w:tc>
                <w:tcPr>
                  <w:tcW w:w="1729" w:type="dxa"/>
                  <w:tcBorders>
                    <w:top w:val="nil"/>
                    <w:left w:val="nil"/>
                    <w:bottom w:val="single" w:sz="4" w:space="0" w:color="auto"/>
                    <w:right w:val="single" w:sz="4" w:space="0" w:color="auto"/>
                  </w:tcBorders>
                  <w:shd w:val="clear" w:color="auto" w:fill="auto"/>
                  <w:noWrap/>
                  <w:vAlign w:val="bottom"/>
                  <w:hideMark/>
                </w:tcPr>
                <w:p w14:paraId="6340F344" w14:textId="3442FF62" w:rsidR="00616BEB" w:rsidRPr="00A9691D" w:rsidRDefault="00616BEB" w:rsidP="00A9691D">
                  <w:pPr>
                    <w:spacing w:after="0" w:line="240" w:lineRule="auto"/>
                    <w:jc w:val="center"/>
                    <w:rPr>
                      <w:rFonts w:asciiTheme="majorHAnsi" w:hAnsiTheme="majorHAnsi" w:cs="Arial"/>
                      <w:sz w:val="16"/>
                      <w:szCs w:val="16"/>
                      <w:lang w:val="es-ES"/>
                    </w:rPr>
                  </w:pPr>
                  <w:r w:rsidRPr="00A9691D">
                    <w:rPr>
                      <w:rFonts w:asciiTheme="majorHAnsi" w:hAnsiTheme="majorHAnsi" w:cs="Arial"/>
                      <w:sz w:val="16"/>
                      <w:szCs w:val="16"/>
                      <w:lang w:val="es-ES"/>
                    </w:rPr>
                    <w:t>10.000.000</w:t>
                  </w:r>
                </w:p>
              </w:tc>
            </w:tr>
            <w:tr w:rsidR="00616BEB" w:rsidRPr="00A9691D" w14:paraId="5E9DE90E" w14:textId="77777777" w:rsidTr="00A9691D">
              <w:trPr>
                <w:trHeight w:val="53"/>
              </w:trPr>
              <w:tc>
                <w:tcPr>
                  <w:tcW w:w="1314" w:type="dxa"/>
                  <w:vMerge w:val="restart"/>
                  <w:tcBorders>
                    <w:top w:val="nil"/>
                    <w:left w:val="single" w:sz="4" w:space="0" w:color="auto"/>
                    <w:bottom w:val="single" w:sz="4" w:space="0" w:color="auto"/>
                    <w:right w:val="single" w:sz="4" w:space="0" w:color="auto"/>
                  </w:tcBorders>
                  <w:shd w:val="clear" w:color="auto" w:fill="auto"/>
                  <w:vAlign w:val="center"/>
                  <w:hideMark/>
                </w:tcPr>
                <w:p w14:paraId="0E1F9F20" w14:textId="77777777" w:rsidR="00616BEB" w:rsidRPr="00A9691D" w:rsidRDefault="00616BEB" w:rsidP="00616BEB">
                  <w:pPr>
                    <w:spacing w:after="0" w:line="240" w:lineRule="auto"/>
                    <w:jc w:val="center"/>
                    <w:rPr>
                      <w:rFonts w:asciiTheme="majorHAnsi" w:hAnsiTheme="majorHAnsi" w:cs="Arial"/>
                      <w:sz w:val="16"/>
                      <w:szCs w:val="16"/>
                      <w:lang w:val="es-ES"/>
                    </w:rPr>
                  </w:pPr>
                  <w:r w:rsidRPr="00A9691D">
                    <w:rPr>
                      <w:rFonts w:asciiTheme="majorHAnsi" w:hAnsiTheme="majorHAnsi" w:cs="Arial"/>
                      <w:sz w:val="16"/>
                      <w:szCs w:val="16"/>
                      <w:lang w:val="es-ES"/>
                    </w:rPr>
                    <w:t>BOLÍVAR</w:t>
                  </w:r>
                </w:p>
              </w:tc>
              <w:tc>
                <w:tcPr>
                  <w:tcW w:w="2114" w:type="dxa"/>
                  <w:tcBorders>
                    <w:top w:val="nil"/>
                    <w:left w:val="nil"/>
                    <w:bottom w:val="single" w:sz="4" w:space="0" w:color="auto"/>
                    <w:right w:val="single" w:sz="4" w:space="0" w:color="auto"/>
                  </w:tcBorders>
                  <w:shd w:val="clear" w:color="auto" w:fill="auto"/>
                  <w:hideMark/>
                </w:tcPr>
                <w:p w14:paraId="6E284F10" w14:textId="77777777" w:rsidR="00616BEB" w:rsidRPr="00A9691D" w:rsidRDefault="00616BEB" w:rsidP="00616BEB">
                  <w:pPr>
                    <w:spacing w:after="0" w:line="240" w:lineRule="auto"/>
                    <w:ind w:firstLineChars="100" w:firstLine="160"/>
                    <w:rPr>
                      <w:rFonts w:asciiTheme="majorHAnsi" w:hAnsiTheme="majorHAnsi" w:cs="Arial"/>
                      <w:sz w:val="16"/>
                      <w:szCs w:val="16"/>
                      <w:lang w:val="es-ES"/>
                    </w:rPr>
                  </w:pPr>
                  <w:r w:rsidRPr="00A9691D">
                    <w:rPr>
                      <w:rFonts w:asciiTheme="majorHAnsi" w:hAnsiTheme="majorHAnsi" w:cs="Arial"/>
                      <w:sz w:val="16"/>
                      <w:szCs w:val="16"/>
                      <w:lang w:val="es-ES"/>
                    </w:rPr>
                    <w:t>CÓRDOBA</w:t>
                  </w:r>
                </w:p>
              </w:tc>
              <w:tc>
                <w:tcPr>
                  <w:tcW w:w="1324" w:type="dxa"/>
                  <w:tcBorders>
                    <w:top w:val="nil"/>
                    <w:left w:val="nil"/>
                    <w:bottom w:val="single" w:sz="4" w:space="0" w:color="auto"/>
                    <w:right w:val="single" w:sz="4" w:space="0" w:color="auto"/>
                  </w:tcBorders>
                  <w:shd w:val="clear" w:color="auto" w:fill="auto"/>
                  <w:noWrap/>
                  <w:vAlign w:val="bottom"/>
                  <w:hideMark/>
                </w:tcPr>
                <w:p w14:paraId="1B6DFABF" w14:textId="77777777" w:rsidR="00616BEB" w:rsidRPr="00A9691D" w:rsidRDefault="00616BEB" w:rsidP="00616BEB">
                  <w:pPr>
                    <w:spacing w:after="0" w:line="240" w:lineRule="auto"/>
                    <w:jc w:val="center"/>
                    <w:rPr>
                      <w:rFonts w:asciiTheme="majorHAnsi" w:hAnsiTheme="majorHAnsi" w:cs="Arial"/>
                      <w:sz w:val="16"/>
                      <w:szCs w:val="16"/>
                      <w:lang w:val="es-ES"/>
                    </w:rPr>
                  </w:pPr>
                  <w:r w:rsidRPr="00A9691D">
                    <w:rPr>
                      <w:rFonts w:asciiTheme="majorHAnsi" w:hAnsiTheme="majorHAnsi" w:cs="Arial"/>
                      <w:sz w:val="16"/>
                      <w:szCs w:val="16"/>
                      <w:lang w:val="es-ES"/>
                    </w:rPr>
                    <w:t>1</w:t>
                  </w:r>
                </w:p>
              </w:tc>
              <w:tc>
                <w:tcPr>
                  <w:tcW w:w="1729" w:type="dxa"/>
                  <w:tcBorders>
                    <w:top w:val="nil"/>
                    <w:left w:val="nil"/>
                    <w:bottom w:val="single" w:sz="4" w:space="0" w:color="auto"/>
                    <w:right w:val="single" w:sz="4" w:space="0" w:color="auto"/>
                  </w:tcBorders>
                  <w:shd w:val="clear" w:color="auto" w:fill="auto"/>
                  <w:noWrap/>
                  <w:vAlign w:val="bottom"/>
                  <w:hideMark/>
                </w:tcPr>
                <w:p w14:paraId="65393472" w14:textId="4B7CAF46" w:rsidR="00616BEB" w:rsidRPr="00A9691D" w:rsidRDefault="00616BEB" w:rsidP="00A9691D">
                  <w:pPr>
                    <w:spacing w:after="0" w:line="240" w:lineRule="auto"/>
                    <w:jc w:val="center"/>
                    <w:rPr>
                      <w:rFonts w:asciiTheme="majorHAnsi" w:hAnsiTheme="majorHAnsi" w:cs="Arial"/>
                      <w:sz w:val="16"/>
                      <w:szCs w:val="16"/>
                      <w:lang w:val="es-ES"/>
                    </w:rPr>
                  </w:pPr>
                  <w:r w:rsidRPr="00A9691D">
                    <w:rPr>
                      <w:rFonts w:asciiTheme="majorHAnsi" w:hAnsiTheme="majorHAnsi" w:cs="Arial"/>
                      <w:sz w:val="16"/>
                      <w:szCs w:val="16"/>
                      <w:lang w:val="es-ES"/>
                    </w:rPr>
                    <w:t>8.000.000</w:t>
                  </w:r>
                </w:p>
              </w:tc>
            </w:tr>
            <w:tr w:rsidR="00616BEB" w:rsidRPr="00A9691D" w14:paraId="400851F4" w14:textId="77777777" w:rsidTr="00A9691D">
              <w:trPr>
                <w:trHeight w:val="53"/>
              </w:trPr>
              <w:tc>
                <w:tcPr>
                  <w:tcW w:w="1314" w:type="dxa"/>
                  <w:vMerge/>
                  <w:tcBorders>
                    <w:top w:val="nil"/>
                    <w:left w:val="single" w:sz="4" w:space="0" w:color="auto"/>
                    <w:bottom w:val="single" w:sz="4" w:space="0" w:color="auto"/>
                    <w:right w:val="single" w:sz="4" w:space="0" w:color="auto"/>
                  </w:tcBorders>
                  <w:vAlign w:val="center"/>
                  <w:hideMark/>
                </w:tcPr>
                <w:p w14:paraId="6B02B0A6" w14:textId="77777777" w:rsidR="00616BEB" w:rsidRPr="00A9691D" w:rsidRDefault="00616BEB" w:rsidP="00616BEB">
                  <w:pPr>
                    <w:spacing w:after="0" w:line="240" w:lineRule="auto"/>
                    <w:rPr>
                      <w:rFonts w:asciiTheme="majorHAnsi" w:hAnsiTheme="majorHAnsi" w:cs="Arial"/>
                      <w:sz w:val="16"/>
                      <w:szCs w:val="16"/>
                      <w:lang w:val="es-ES"/>
                    </w:rPr>
                  </w:pPr>
                </w:p>
              </w:tc>
              <w:tc>
                <w:tcPr>
                  <w:tcW w:w="2114" w:type="dxa"/>
                  <w:tcBorders>
                    <w:top w:val="nil"/>
                    <w:left w:val="nil"/>
                    <w:bottom w:val="single" w:sz="4" w:space="0" w:color="auto"/>
                    <w:right w:val="single" w:sz="4" w:space="0" w:color="auto"/>
                  </w:tcBorders>
                  <w:shd w:val="clear" w:color="auto" w:fill="auto"/>
                  <w:hideMark/>
                </w:tcPr>
                <w:p w14:paraId="613FC617" w14:textId="77777777" w:rsidR="00616BEB" w:rsidRPr="00A9691D" w:rsidRDefault="00616BEB" w:rsidP="00616BEB">
                  <w:pPr>
                    <w:spacing w:after="0" w:line="240" w:lineRule="auto"/>
                    <w:ind w:firstLineChars="100" w:firstLine="160"/>
                    <w:rPr>
                      <w:rFonts w:asciiTheme="majorHAnsi" w:hAnsiTheme="majorHAnsi" w:cs="Arial"/>
                      <w:sz w:val="16"/>
                      <w:szCs w:val="16"/>
                      <w:lang w:val="es-ES"/>
                    </w:rPr>
                  </w:pPr>
                  <w:r w:rsidRPr="00A9691D">
                    <w:rPr>
                      <w:rFonts w:asciiTheme="majorHAnsi" w:hAnsiTheme="majorHAnsi" w:cs="Arial"/>
                      <w:sz w:val="16"/>
                      <w:szCs w:val="16"/>
                      <w:lang w:val="es-ES"/>
                    </w:rPr>
                    <w:t>EL CARMEN DE BOLÍVAR</w:t>
                  </w:r>
                </w:p>
              </w:tc>
              <w:tc>
                <w:tcPr>
                  <w:tcW w:w="1324" w:type="dxa"/>
                  <w:tcBorders>
                    <w:top w:val="nil"/>
                    <w:left w:val="nil"/>
                    <w:bottom w:val="single" w:sz="4" w:space="0" w:color="auto"/>
                    <w:right w:val="single" w:sz="4" w:space="0" w:color="auto"/>
                  </w:tcBorders>
                  <w:shd w:val="clear" w:color="auto" w:fill="auto"/>
                  <w:noWrap/>
                  <w:vAlign w:val="bottom"/>
                  <w:hideMark/>
                </w:tcPr>
                <w:p w14:paraId="669F4EDF" w14:textId="77777777" w:rsidR="00616BEB" w:rsidRPr="00A9691D" w:rsidRDefault="00616BEB" w:rsidP="00616BEB">
                  <w:pPr>
                    <w:spacing w:after="0" w:line="240" w:lineRule="auto"/>
                    <w:jc w:val="center"/>
                    <w:rPr>
                      <w:rFonts w:asciiTheme="majorHAnsi" w:hAnsiTheme="majorHAnsi" w:cs="Arial"/>
                      <w:sz w:val="16"/>
                      <w:szCs w:val="16"/>
                      <w:lang w:val="es-ES"/>
                    </w:rPr>
                  </w:pPr>
                  <w:r w:rsidRPr="00A9691D">
                    <w:rPr>
                      <w:rFonts w:asciiTheme="majorHAnsi" w:hAnsiTheme="majorHAnsi" w:cs="Arial"/>
                      <w:sz w:val="16"/>
                      <w:szCs w:val="16"/>
                      <w:lang w:val="es-ES"/>
                    </w:rPr>
                    <w:t>2</w:t>
                  </w:r>
                </w:p>
              </w:tc>
              <w:tc>
                <w:tcPr>
                  <w:tcW w:w="1729" w:type="dxa"/>
                  <w:tcBorders>
                    <w:top w:val="nil"/>
                    <w:left w:val="nil"/>
                    <w:bottom w:val="single" w:sz="4" w:space="0" w:color="auto"/>
                    <w:right w:val="single" w:sz="4" w:space="0" w:color="auto"/>
                  </w:tcBorders>
                  <w:shd w:val="clear" w:color="auto" w:fill="auto"/>
                  <w:noWrap/>
                  <w:vAlign w:val="bottom"/>
                  <w:hideMark/>
                </w:tcPr>
                <w:p w14:paraId="08A1BE25" w14:textId="4B85F6E5" w:rsidR="00616BEB" w:rsidRPr="00A9691D" w:rsidRDefault="00616BEB" w:rsidP="00A9691D">
                  <w:pPr>
                    <w:spacing w:after="0" w:line="240" w:lineRule="auto"/>
                    <w:jc w:val="center"/>
                    <w:rPr>
                      <w:rFonts w:asciiTheme="majorHAnsi" w:hAnsiTheme="majorHAnsi" w:cs="Arial"/>
                      <w:sz w:val="16"/>
                      <w:szCs w:val="16"/>
                      <w:lang w:val="es-ES"/>
                    </w:rPr>
                  </w:pPr>
                  <w:r w:rsidRPr="00A9691D">
                    <w:rPr>
                      <w:rFonts w:asciiTheme="majorHAnsi" w:hAnsiTheme="majorHAnsi" w:cs="Arial"/>
                      <w:sz w:val="16"/>
                      <w:szCs w:val="16"/>
                      <w:lang w:val="es-ES"/>
                    </w:rPr>
                    <w:t>45.000.000</w:t>
                  </w:r>
                </w:p>
              </w:tc>
            </w:tr>
            <w:tr w:rsidR="00616BEB" w:rsidRPr="00A9691D" w14:paraId="6FDBD048" w14:textId="77777777" w:rsidTr="00A9691D">
              <w:trPr>
                <w:trHeight w:val="53"/>
              </w:trPr>
              <w:tc>
                <w:tcPr>
                  <w:tcW w:w="1314" w:type="dxa"/>
                  <w:vMerge/>
                  <w:tcBorders>
                    <w:top w:val="nil"/>
                    <w:left w:val="single" w:sz="4" w:space="0" w:color="auto"/>
                    <w:bottom w:val="single" w:sz="4" w:space="0" w:color="auto"/>
                    <w:right w:val="single" w:sz="4" w:space="0" w:color="auto"/>
                  </w:tcBorders>
                  <w:vAlign w:val="center"/>
                  <w:hideMark/>
                </w:tcPr>
                <w:p w14:paraId="1A3CE68B" w14:textId="77777777" w:rsidR="00616BEB" w:rsidRPr="00A9691D" w:rsidRDefault="00616BEB" w:rsidP="00616BEB">
                  <w:pPr>
                    <w:spacing w:after="0" w:line="240" w:lineRule="auto"/>
                    <w:rPr>
                      <w:rFonts w:asciiTheme="majorHAnsi" w:hAnsiTheme="majorHAnsi" w:cs="Arial"/>
                      <w:sz w:val="16"/>
                      <w:szCs w:val="16"/>
                      <w:lang w:val="es-ES"/>
                    </w:rPr>
                  </w:pPr>
                </w:p>
              </w:tc>
              <w:tc>
                <w:tcPr>
                  <w:tcW w:w="2114" w:type="dxa"/>
                  <w:tcBorders>
                    <w:top w:val="nil"/>
                    <w:left w:val="nil"/>
                    <w:bottom w:val="single" w:sz="4" w:space="0" w:color="auto"/>
                    <w:right w:val="single" w:sz="4" w:space="0" w:color="auto"/>
                  </w:tcBorders>
                  <w:shd w:val="clear" w:color="auto" w:fill="auto"/>
                  <w:hideMark/>
                </w:tcPr>
                <w:p w14:paraId="2D65215D" w14:textId="77777777" w:rsidR="00616BEB" w:rsidRPr="00A9691D" w:rsidRDefault="00616BEB" w:rsidP="00616BEB">
                  <w:pPr>
                    <w:spacing w:after="0" w:line="240" w:lineRule="auto"/>
                    <w:ind w:firstLineChars="100" w:firstLine="160"/>
                    <w:rPr>
                      <w:rFonts w:asciiTheme="majorHAnsi" w:hAnsiTheme="majorHAnsi" w:cs="Arial"/>
                      <w:sz w:val="16"/>
                      <w:szCs w:val="16"/>
                      <w:lang w:val="es-ES"/>
                    </w:rPr>
                  </w:pPr>
                  <w:r w:rsidRPr="00A9691D">
                    <w:rPr>
                      <w:rFonts w:asciiTheme="majorHAnsi" w:hAnsiTheme="majorHAnsi" w:cs="Arial"/>
                      <w:sz w:val="16"/>
                      <w:szCs w:val="16"/>
                      <w:lang w:val="es-ES"/>
                    </w:rPr>
                    <w:t>SAN JACINTO</w:t>
                  </w:r>
                </w:p>
              </w:tc>
              <w:tc>
                <w:tcPr>
                  <w:tcW w:w="1324" w:type="dxa"/>
                  <w:tcBorders>
                    <w:top w:val="nil"/>
                    <w:left w:val="nil"/>
                    <w:bottom w:val="single" w:sz="4" w:space="0" w:color="auto"/>
                    <w:right w:val="single" w:sz="4" w:space="0" w:color="auto"/>
                  </w:tcBorders>
                  <w:shd w:val="clear" w:color="auto" w:fill="auto"/>
                  <w:noWrap/>
                  <w:vAlign w:val="bottom"/>
                  <w:hideMark/>
                </w:tcPr>
                <w:p w14:paraId="1BBDAF79" w14:textId="77777777" w:rsidR="00616BEB" w:rsidRPr="00A9691D" w:rsidRDefault="00616BEB" w:rsidP="00616BEB">
                  <w:pPr>
                    <w:spacing w:after="0" w:line="240" w:lineRule="auto"/>
                    <w:jc w:val="center"/>
                    <w:rPr>
                      <w:rFonts w:asciiTheme="majorHAnsi" w:hAnsiTheme="majorHAnsi" w:cs="Arial"/>
                      <w:sz w:val="16"/>
                      <w:szCs w:val="16"/>
                      <w:lang w:val="es-ES"/>
                    </w:rPr>
                  </w:pPr>
                  <w:r w:rsidRPr="00A9691D">
                    <w:rPr>
                      <w:rFonts w:asciiTheme="majorHAnsi" w:hAnsiTheme="majorHAnsi" w:cs="Arial"/>
                      <w:sz w:val="16"/>
                      <w:szCs w:val="16"/>
                      <w:lang w:val="es-ES"/>
                    </w:rPr>
                    <w:t>1</w:t>
                  </w:r>
                </w:p>
              </w:tc>
              <w:tc>
                <w:tcPr>
                  <w:tcW w:w="1729" w:type="dxa"/>
                  <w:tcBorders>
                    <w:top w:val="nil"/>
                    <w:left w:val="nil"/>
                    <w:bottom w:val="single" w:sz="4" w:space="0" w:color="auto"/>
                    <w:right w:val="single" w:sz="4" w:space="0" w:color="auto"/>
                  </w:tcBorders>
                  <w:shd w:val="clear" w:color="auto" w:fill="auto"/>
                  <w:noWrap/>
                  <w:vAlign w:val="bottom"/>
                  <w:hideMark/>
                </w:tcPr>
                <w:p w14:paraId="570181C2" w14:textId="38DD43E3" w:rsidR="00616BEB" w:rsidRPr="00A9691D" w:rsidRDefault="00616BEB" w:rsidP="00A9691D">
                  <w:pPr>
                    <w:spacing w:after="0" w:line="240" w:lineRule="auto"/>
                    <w:jc w:val="center"/>
                    <w:rPr>
                      <w:rFonts w:asciiTheme="majorHAnsi" w:hAnsiTheme="majorHAnsi" w:cs="Arial"/>
                      <w:sz w:val="16"/>
                      <w:szCs w:val="16"/>
                      <w:lang w:val="es-ES"/>
                    </w:rPr>
                  </w:pPr>
                  <w:r w:rsidRPr="00A9691D">
                    <w:rPr>
                      <w:rFonts w:asciiTheme="majorHAnsi" w:hAnsiTheme="majorHAnsi" w:cs="Arial"/>
                      <w:sz w:val="16"/>
                      <w:szCs w:val="16"/>
                      <w:lang w:val="es-ES"/>
                    </w:rPr>
                    <w:t>10.000.000</w:t>
                  </w:r>
                </w:p>
              </w:tc>
            </w:tr>
            <w:tr w:rsidR="00616BEB" w:rsidRPr="00A9691D" w14:paraId="0A2D6F80" w14:textId="77777777" w:rsidTr="00A9691D">
              <w:trPr>
                <w:trHeight w:val="53"/>
              </w:trPr>
              <w:tc>
                <w:tcPr>
                  <w:tcW w:w="1314" w:type="dxa"/>
                  <w:vMerge/>
                  <w:tcBorders>
                    <w:top w:val="nil"/>
                    <w:left w:val="single" w:sz="4" w:space="0" w:color="auto"/>
                    <w:bottom w:val="single" w:sz="4" w:space="0" w:color="auto"/>
                    <w:right w:val="single" w:sz="4" w:space="0" w:color="auto"/>
                  </w:tcBorders>
                  <w:vAlign w:val="center"/>
                  <w:hideMark/>
                </w:tcPr>
                <w:p w14:paraId="5ED24E12" w14:textId="77777777" w:rsidR="00616BEB" w:rsidRPr="00A9691D" w:rsidRDefault="00616BEB" w:rsidP="00616BEB">
                  <w:pPr>
                    <w:spacing w:after="0" w:line="240" w:lineRule="auto"/>
                    <w:rPr>
                      <w:rFonts w:asciiTheme="majorHAnsi" w:hAnsiTheme="majorHAnsi" w:cs="Arial"/>
                      <w:sz w:val="16"/>
                      <w:szCs w:val="16"/>
                      <w:lang w:val="es-ES"/>
                    </w:rPr>
                  </w:pPr>
                </w:p>
              </w:tc>
              <w:tc>
                <w:tcPr>
                  <w:tcW w:w="2114" w:type="dxa"/>
                  <w:tcBorders>
                    <w:top w:val="nil"/>
                    <w:left w:val="nil"/>
                    <w:bottom w:val="single" w:sz="4" w:space="0" w:color="auto"/>
                    <w:right w:val="single" w:sz="4" w:space="0" w:color="auto"/>
                  </w:tcBorders>
                  <w:shd w:val="clear" w:color="auto" w:fill="auto"/>
                  <w:hideMark/>
                </w:tcPr>
                <w:p w14:paraId="4509E261" w14:textId="77777777" w:rsidR="00616BEB" w:rsidRPr="00A9691D" w:rsidRDefault="00616BEB" w:rsidP="00616BEB">
                  <w:pPr>
                    <w:spacing w:after="0" w:line="240" w:lineRule="auto"/>
                    <w:ind w:firstLineChars="100" w:firstLine="160"/>
                    <w:rPr>
                      <w:rFonts w:asciiTheme="majorHAnsi" w:hAnsiTheme="majorHAnsi" w:cs="Arial"/>
                      <w:sz w:val="16"/>
                      <w:szCs w:val="16"/>
                      <w:lang w:val="es-ES"/>
                    </w:rPr>
                  </w:pPr>
                  <w:r w:rsidRPr="00A9691D">
                    <w:rPr>
                      <w:rFonts w:asciiTheme="majorHAnsi" w:hAnsiTheme="majorHAnsi" w:cs="Arial"/>
                      <w:sz w:val="16"/>
                      <w:szCs w:val="16"/>
                      <w:lang w:val="es-ES"/>
                    </w:rPr>
                    <w:t>SAN JUAN NEPOMUCENO</w:t>
                  </w:r>
                </w:p>
              </w:tc>
              <w:tc>
                <w:tcPr>
                  <w:tcW w:w="1324" w:type="dxa"/>
                  <w:tcBorders>
                    <w:top w:val="nil"/>
                    <w:left w:val="nil"/>
                    <w:bottom w:val="single" w:sz="4" w:space="0" w:color="auto"/>
                    <w:right w:val="single" w:sz="4" w:space="0" w:color="auto"/>
                  </w:tcBorders>
                  <w:shd w:val="clear" w:color="auto" w:fill="auto"/>
                  <w:noWrap/>
                  <w:vAlign w:val="bottom"/>
                  <w:hideMark/>
                </w:tcPr>
                <w:p w14:paraId="273E74E9" w14:textId="77777777" w:rsidR="00616BEB" w:rsidRPr="00A9691D" w:rsidRDefault="00616BEB" w:rsidP="00616BEB">
                  <w:pPr>
                    <w:spacing w:after="0" w:line="240" w:lineRule="auto"/>
                    <w:jc w:val="center"/>
                    <w:rPr>
                      <w:rFonts w:asciiTheme="majorHAnsi" w:hAnsiTheme="majorHAnsi" w:cs="Arial"/>
                      <w:sz w:val="16"/>
                      <w:szCs w:val="16"/>
                      <w:lang w:val="es-ES"/>
                    </w:rPr>
                  </w:pPr>
                  <w:r w:rsidRPr="00A9691D">
                    <w:rPr>
                      <w:rFonts w:asciiTheme="majorHAnsi" w:hAnsiTheme="majorHAnsi" w:cs="Arial"/>
                      <w:sz w:val="16"/>
                      <w:szCs w:val="16"/>
                      <w:lang w:val="es-ES"/>
                    </w:rPr>
                    <w:t>1</w:t>
                  </w:r>
                </w:p>
              </w:tc>
              <w:tc>
                <w:tcPr>
                  <w:tcW w:w="1729" w:type="dxa"/>
                  <w:tcBorders>
                    <w:top w:val="nil"/>
                    <w:left w:val="nil"/>
                    <w:bottom w:val="single" w:sz="4" w:space="0" w:color="auto"/>
                    <w:right w:val="single" w:sz="4" w:space="0" w:color="auto"/>
                  </w:tcBorders>
                  <w:shd w:val="clear" w:color="auto" w:fill="auto"/>
                  <w:noWrap/>
                  <w:vAlign w:val="bottom"/>
                  <w:hideMark/>
                </w:tcPr>
                <w:p w14:paraId="2217E809" w14:textId="6ECAB16B" w:rsidR="00616BEB" w:rsidRPr="00A9691D" w:rsidRDefault="00616BEB" w:rsidP="00A9691D">
                  <w:pPr>
                    <w:spacing w:after="0" w:line="240" w:lineRule="auto"/>
                    <w:jc w:val="center"/>
                    <w:rPr>
                      <w:rFonts w:asciiTheme="majorHAnsi" w:hAnsiTheme="majorHAnsi" w:cs="Arial"/>
                      <w:sz w:val="16"/>
                      <w:szCs w:val="16"/>
                      <w:lang w:val="es-ES"/>
                    </w:rPr>
                  </w:pPr>
                  <w:r w:rsidRPr="00A9691D">
                    <w:rPr>
                      <w:rFonts w:asciiTheme="majorHAnsi" w:hAnsiTheme="majorHAnsi" w:cs="Arial"/>
                      <w:sz w:val="16"/>
                      <w:szCs w:val="16"/>
                      <w:lang w:val="es-ES"/>
                    </w:rPr>
                    <w:t>8.000.000</w:t>
                  </w:r>
                </w:p>
              </w:tc>
            </w:tr>
            <w:tr w:rsidR="00616BEB" w:rsidRPr="00A9691D" w14:paraId="22FCFB6E" w14:textId="77777777" w:rsidTr="00FE2012">
              <w:trPr>
                <w:trHeight w:val="214"/>
              </w:trPr>
              <w:tc>
                <w:tcPr>
                  <w:tcW w:w="1314" w:type="dxa"/>
                  <w:vMerge/>
                  <w:tcBorders>
                    <w:top w:val="nil"/>
                    <w:left w:val="single" w:sz="4" w:space="0" w:color="auto"/>
                    <w:bottom w:val="single" w:sz="4" w:space="0" w:color="auto"/>
                    <w:right w:val="single" w:sz="4" w:space="0" w:color="auto"/>
                  </w:tcBorders>
                  <w:vAlign w:val="center"/>
                  <w:hideMark/>
                </w:tcPr>
                <w:p w14:paraId="0C1B26E5" w14:textId="77777777" w:rsidR="00616BEB" w:rsidRPr="00A9691D" w:rsidRDefault="00616BEB" w:rsidP="00616BEB">
                  <w:pPr>
                    <w:spacing w:after="0" w:line="240" w:lineRule="auto"/>
                    <w:rPr>
                      <w:rFonts w:asciiTheme="majorHAnsi" w:hAnsiTheme="majorHAnsi" w:cs="Arial"/>
                      <w:sz w:val="16"/>
                      <w:szCs w:val="16"/>
                      <w:lang w:val="es-ES"/>
                    </w:rPr>
                  </w:pPr>
                </w:p>
              </w:tc>
              <w:tc>
                <w:tcPr>
                  <w:tcW w:w="2114" w:type="dxa"/>
                  <w:tcBorders>
                    <w:top w:val="nil"/>
                    <w:left w:val="nil"/>
                    <w:bottom w:val="single" w:sz="4" w:space="0" w:color="auto"/>
                    <w:right w:val="single" w:sz="4" w:space="0" w:color="auto"/>
                  </w:tcBorders>
                  <w:shd w:val="clear" w:color="auto" w:fill="auto"/>
                  <w:hideMark/>
                </w:tcPr>
                <w:p w14:paraId="08AFC4CF" w14:textId="77777777" w:rsidR="00616BEB" w:rsidRPr="00A9691D" w:rsidRDefault="00616BEB" w:rsidP="00616BEB">
                  <w:pPr>
                    <w:spacing w:after="0" w:line="240" w:lineRule="auto"/>
                    <w:ind w:firstLineChars="100" w:firstLine="160"/>
                    <w:rPr>
                      <w:rFonts w:asciiTheme="majorHAnsi" w:hAnsiTheme="majorHAnsi" w:cs="Arial"/>
                      <w:sz w:val="16"/>
                      <w:szCs w:val="16"/>
                      <w:lang w:val="es-ES"/>
                    </w:rPr>
                  </w:pPr>
                  <w:r w:rsidRPr="00A9691D">
                    <w:rPr>
                      <w:rFonts w:asciiTheme="majorHAnsi" w:hAnsiTheme="majorHAnsi" w:cs="Arial"/>
                      <w:sz w:val="16"/>
                      <w:szCs w:val="16"/>
                      <w:lang w:val="es-ES"/>
                    </w:rPr>
                    <w:t>SANTA ROSA DEL SUR</w:t>
                  </w:r>
                </w:p>
              </w:tc>
              <w:tc>
                <w:tcPr>
                  <w:tcW w:w="1324" w:type="dxa"/>
                  <w:tcBorders>
                    <w:top w:val="nil"/>
                    <w:left w:val="nil"/>
                    <w:bottom w:val="single" w:sz="4" w:space="0" w:color="auto"/>
                    <w:right w:val="single" w:sz="4" w:space="0" w:color="auto"/>
                  </w:tcBorders>
                  <w:shd w:val="clear" w:color="auto" w:fill="auto"/>
                  <w:noWrap/>
                  <w:vAlign w:val="bottom"/>
                  <w:hideMark/>
                </w:tcPr>
                <w:p w14:paraId="5A1DF3B8" w14:textId="77777777" w:rsidR="00616BEB" w:rsidRPr="00A9691D" w:rsidRDefault="00616BEB" w:rsidP="00616BEB">
                  <w:pPr>
                    <w:spacing w:after="0" w:line="240" w:lineRule="auto"/>
                    <w:jc w:val="center"/>
                    <w:rPr>
                      <w:rFonts w:asciiTheme="majorHAnsi" w:hAnsiTheme="majorHAnsi" w:cs="Arial"/>
                      <w:sz w:val="16"/>
                      <w:szCs w:val="16"/>
                      <w:lang w:val="es-ES"/>
                    </w:rPr>
                  </w:pPr>
                  <w:r w:rsidRPr="00A9691D">
                    <w:rPr>
                      <w:rFonts w:asciiTheme="majorHAnsi" w:hAnsiTheme="majorHAnsi" w:cs="Arial"/>
                      <w:sz w:val="16"/>
                      <w:szCs w:val="16"/>
                      <w:lang w:val="es-ES"/>
                    </w:rPr>
                    <w:t>1</w:t>
                  </w:r>
                </w:p>
              </w:tc>
              <w:tc>
                <w:tcPr>
                  <w:tcW w:w="1729" w:type="dxa"/>
                  <w:tcBorders>
                    <w:top w:val="nil"/>
                    <w:left w:val="nil"/>
                    <w:bottom w:val="single" w:sz="4" w:space="0" w:color="auto"/>
                    <w:right w:val="single" w:sz="4" w:space="0" w:color="auto"/>
                  </w:tcBorders>
                  <w:shd w:val="clear" w:color="auto" w:fill="auto"/>
                  <w:noWrap/>
                  <w:vAlign w:val="bottom"/>
                  <w:hideMark/>
                </w:tcPr>
                <w:p w14:paraId="4A1BAE5D" w14:textId="7131D1C6" w:rsidR="00616BEB" w:rsidRPr="00A9691D" w:rsidRDefault="00616BEB" w:rsidP="00A9691D">
                  <w:pPr>
                    <w:spacing w:after="0" w:line="240" w:lineRule="auto"/>
                    <w:jc w:val="center"/>
                    <w:rPr>
                      <w:rFonts w:asciiTheme="majorHAnsi" w:hAnsiTheme="majorHAnsi" w:cs="Arial"/>
                      <w:sz w:val="16"/>
                      <w:szCs w:val="16"/>
                      <w:lang w:val="es-ES"/>
                    </w:rPr>
                  </w:pPr>
                  <w:r w:rsidRPr="00A9691D">
                    <w:rPr>
                      <w:rFonts w:asciiTheme="majorHAnsi" w:hAnsiTheme="majorHAnsi" w:cs="Arial"/>
                      <w:sz w:val="16"/>
                      <w:szCs w:val="16"/>
                      <w:lang w:val="es-ES"/>
                    </w:rPr>
                    <w:t>5.000.000</w:t>
                  </w:r>
                </w:p>
              </w:tc>
            </w:tr>
            <w:tr w:rsidR="00616BEB" w:rsidRPr="00A9691D" w14:paraId="15AF795F" w14:textId="77777777" w:rsidTr="00A9691D">
              <w:trPr>
                <w:trHeight w:val="53"/>
              </w:trPr>
              <w:tc>
                <w:tcPr>
                  <w:tcW w:w="1314" w:type="dxa"/>
                  <w:vMerge/>
                  <w:tcBorders>
                    <w:top w:val="nil"/>
                    <w:left w:val="single" w:sz="4" w:space="0" w:color="auto"/>
                    <w:bottom w:val="single" w:sz="4" w:space="0" w:color="auto"/>
                    <w:right w:val="single" w:sz="4" w:space="0" w:color="auto"/>
                  </w:tcBorders>
                  <w:vAlign w:val="center"/>
                  <w:hideMark/>
                </w:tcPr>
                <w:p w14:paraId="5E46760A" w14:textId="77777777" w:rsidR="00616BEB" w:rsidRPr="00A9691D" w:rsidRDefault="00616BEB" w:rsidP="00616BEB">
                  <w:pPr>
                    <w:spacing w:after="0" w:line="240" w:lineRule="auto"/>
                    <w:rPr>
                      <w:rFonts w:asciiTheme="majorHAnsi" w:hAnsiTheme="majorHAnsi" w:cs="Arial"/>
                      <w:sz w:val="16"/>
                      <w:szCs w:val="16"/>
                      <w:lang w:val="es-ES"/>
                    </w:rPr>
                  </w:pPr>
                </w:p>
              </w:tc>
              <w:tc>
                <w:tcPr>
                  <w:tcW w:w="2114" w:type="dxa"/>
                  <w:tcBorders>
                    <w:top w:val="nil"/>
                    <w:left w:val="nil"/>
                    <w:bottom w:val="single" w:sz="4" w:space="0" w:color="auto"/>
                    <w:right w:val="single" w:sz="4" w:space="0" w:color="auto"/>
                  </w:tcBorders>
                  <w:shd w:val="clear" w:color="auto" w:fill="auto"/>
                  <w:hideMark/>
                </w:tcPr>
                <w:p w14:paraId="502B379F" w14:textId="77777777" w:rsidR="00616BEB" w:rsidRPr="00A9691D" w:rsidRDefault="00616BEB" w:rsidP="00616BEB">
                  <w:pPr>
                    <w:spacing w:after="0" w:line="240" w:lineRule="auto"/>
                    <w:ind w:firstLineChars="100" w:firstLine="160"/>
                    <w:rPr>
                      <w:rFonts w:asciiTheme="majorHAnsi" w:hAnsiTheme="majorHAnsi" w:cs="Arial"/>
                      <w:sz w:val="16"/>
                      <w:szCs w:val="16"/>
                      <w:lang w:val="es-ES"/>
                    </w:rPr>
                  </w:pPr>
                  <w:r w:rsidRPr="00A9691D">
                    <w:rPr>
                      <w:rFonts w:asciiTheme="majorHAnsi" w:hAnsiTheme="majorHAnsi" w:cs="Arial"/>
                      <w:sz w:val="16"/>
                      <w:szCs w:val="16"/>
                      <w:lang w:val="es-ES"/>
                    </w:rPr>
                    <w:t>ZAMBRANO</w:t>
                  </w:r>
                </w:p>
              </w:tc>
              <w:tc>
                <w:tcPr>
                  <w:tcW w:w="1324" w:type="dxa"/>
                  <w:tcBorders>
                    <w:top w:val="nil"/>
                    <w:left w:val="nil"/>
                    <w:bottom w:val="single" w:sz="4" w:space="0" w:color="auto"/>
                    <w:right w:val="single" w:sz="4" w:space="0" w:color="auto"/>
                  </w:tcBorders>
                  <w:shd w:val="clear" w:color="auto" w:fill="auto"/>
                  <w:noWrap/>
                  <w:vAlign w:val="bottom"/>
                  <w:hideMark/>
                </w:tcPr>
                <w:p w14:paraId="2501AE5F" w14:textId="77777777" w:rsidR="00616BEB" w:rsidRPr="00A9691D" w:rsidRDefault="00616BEB" w:rsidP="00616BEB">
                  <w:pPr>
                    <w:spacing w:after="0" w:line="240" w:lineRule="auto"/>
                    <w:jc w:val="center"/>
                    <w:rPr>
                      <w:rFonts w:asciiTheme="majorHAnsi" w:hAnsiTheme="majorHAnsi" w:cs="Arial"/>
                      <w:sz w:val="16"/>
                      <w:szCs w:val="16"/>
                      <w:lang w:val="es-ES"/>
                    </w:rPr>
                  </w:pPr>
                  <w:r w:rsidRPr="00A9691D">
                    <w:rPr>
                      <w:rFonts w:asciiTheme="majorHAnsi" w:hAnsiTheme="majorHAnsi" w:cs="Arial"/>
                      <w:sz w:val="16"/>
                      <w:szCs w:val="16"/>
                      <w:lang w:val="es-ES"/>
                    </w:rPr>
                    <w:t>1</w:t>
                  </w:r>
                </w:p>
              </w:tc>
              <w:tc>
                <w:tcPr>
                  <w:tcW w:w="1729" w:type="dxa"/>
                  <w:tcBorders>
                    <w:top w:val="nil"/>
                    <w:left w:val="nil"/>
                    <w:bottom w:val="single" w:sz="4" w:space="0" w:color="auto"/>
                    <w:right w:val="single" w:sz="4" w:space="0" w:color="auto"/>
                  </w:tcBorders>
                  <w:shd w:val="clear" w:color="auto" w:fill="auto"/>
                  <w:noWrap/>
                  <w:vAlign w:val="bottom"/>
                  <w:hideMark/>
                </w:tcPr>
                <w:p w14:paraId="4C8B43A9" w14:textId="61AD6B53" w:rsidR="00616BEB" w:rsidRPr="00A9691D" w:rsidRDefault="00616BEB" w:rsidP="00A9691D">
                  <w:pPr>
                    <w:spacing w:after="0" w:line="240" w:lineRule="auto"/>
                    <w:jc w:val="center"/>
                    <w:rPr>
                      <w:rFonts w:asciiTheme="majorHAnsi" w:hAnsiTheme="majorHAnsi" w:cs="Arial"/>
                      <w:sz w:val="16"/>
                      <w:szCs w:val="16"/>
                      <w:lang w:val="es-ES"/>
                    </w:rPr>
                  </w:pPr>
                  <w:r w:rsidRPr="00A9691D">
                    <w:rPr>
                      <w:rFonts w:asciiTheme="majorHAnsi" w:hAnsiTheme="majorHAnsi" w:cs="Arial"/>
                      <w:sz w:val="16"/>
                      <w:szCs w:val="16"/>
                      <w:lang w:val="es-ES"/>
                    </w:rPr>
                    <w:t>8.000.000</w:t>
                  </w:r>
                </w:p>
              </w:tc>
            </w:tr>
            <w:tr w:rsidR="00616BEB" w:rsidRPr="00A9691D" w14:paraId="70D18B1D" w14:textId="77777777" w:rsidTr="00A9691D">
              <w:trPr>
                <w:trHeight w:val="53"/>
              </w:trPr>
              <w:tc>
                <w:tcPr>
                  <w:tcW w:w="1314" w:type="dxa"/>
                  <w:tcBorders>
                    <w:top w:val="nil"/>
                    <w:left w:val="single" w:sz="4" w:space="0" w:color="auto"/>
                    <w:bottom w:val="single" w:sz="4" w:space="0" w:color="auto"/>
                    <w:right w:val="single" w:sz="4" w:space="0" w:color="auto"/>
                  </w:tcBorders>
                  <w:shd w:val="clear" w:color="auto" w:fill="auto"/>
                  <w:vAlign w:val="center"/>
                  <w:hideMark/>
                </w:tcPr>
                <w:p w14:paraId="07CFF63A" w14:textId="77777777" w:rsidR="00616BEB" w:rsidRPr="00A9691D" w:rsidRDefault="00616BEB" w:rsidP="00616BEB">
                  <w:pPr>
                    <w:spacing w:after="0" w:line="240" w:lineRule="auto"/>
                    <w:jc w:val="center"/>
                    <w:rPr>
                      <w:rFonts w:asciiTheme="majorHAnsi" w:hAnsiTheme="majorHAnsi" w:cs="Arial"/>
                      <w:sz w:val="16"/>
                      <w:szCs w:val="16"/>
                      <w:lang w:val="es-ES"/>
                    </w:rPr>
                  </w:pPr>
                  <w:r w:rsidRPr="00A9691D">
                    <w:rPr>
                      <w:rFonts w:asciiTheme="majorHAnsi" w:hAnsiTheme="majorHAnsi" w:cs="Arial"/>
                      <w:sz w:val="16"/>
                      <w:szCs w:val="16"/>
                      <w:lang w:val="es-ES"/>
                    </w:rPr>
                    <w:t>CAQUETÁ</w:t>
                  </w:r>
                </w:p>
              </w:tc>
              <w:tc>
                <w:tcPr>
                  <w:tcW w:w="2114" w:type="dxa"/>
                  <w:tcBorders>
                    <w:top w:val="nil"/>
                    <w:left w:val="nil"/>
                    <w:bottom w:val="single" w:sz="4" w:space="0" w:color="auto"/>
                    <w:right w:val="single" w:sz="4" w:space="0" w:color="auto"/>
                  </w:tcBorders>
                  <w:shd w:val="clear" w:color="auto" w:fill="auto"/>
                  <w:hideMark/>
                </w:tcPr>
                <w:p w14:paraId="5025B1D6" w14:textId="77777777" w:rsidR="00616BEB" w:rsidRPr="00A9691D" w:rsidRDefault="00616BEB" w:rsidP="00616BEB">
                  <w:pPr>
                    <w:spacing w:after="0" w:line="240" w:lineRule="auto"/>
                    <w:ind w:firstLineChars="100" w:firstLine="160"/>
                    <w:rPr>
                      <w:rFonts w:asciiTheme="majorHAnsi" w:hAnsiTheme="majorHAnsi" w:cs="Arial"/>
                      <w:sz w:val="16"/>
                      <w:szCs w:val="16"/>
                      <w:lang w:val="es-ES"/>
                    </w:rPr>
                  </w:pPr>
                  <w:r w:rsidRPr="00A9691D">
                    <w:rPr>
                      <w:rFonts w:asciiTheme="majorHAnsi" w:hAnsiTheme="majorHAnsi" w:cs="Arial"/>
                      <w:sz w:val="16"/>
                      <w:szCs w:val="16"/>
                      <w:lang w:val="es-ES"/>
                    </w:rPr>
                    <w:t>CARTAGENA DEL CHAIRÁ</w:t>
                  </w:r>
                </w:p>
              </w:tc>
              <w:tc>
                <w:tcPr>
                  <w:tcW w:w="1324" w:type="dxa"/>
                  <w:tcBorders>
                    <w:top w:val="nil"/>
                    <w:left w:val="nil"/>
                    <w:bottom w:val="single" w:sz="4" w:space="0" w:color="auto"/>
                    <w:right w:val="single" w:sz="4" w:space="0" w:color="auto"/>
                  </w:tcBorders>
                  <w:shd w:val="clear" w:color="auto" w:fill="auto"/>
                  <w:noWrap/>
                  <w:vAlign w:val="bottom"/>
                  <w:hideMark/>
                </w:tcPr>
                <w:p w14:paraId="5124435F" w14:textId="77777777" w:rsidR="00616BEB" w:rsidRPr="00A9691D" w:rsidRDefault="00616BEB" w:rsidP="00616BEB">
                  <w:pPr>
                    <w:spacing w:after="0" w:line="240" w:lineRule="auto"/>
                    <w:jc w:val="center"/>
                    <w:rPr>
                      <w:rFonts w:asciiTheme="majorHAnsi" w:hAnsiTheme="majorHAnsi" w:cs="Arial"/>
                      <w:sz w:val="16"/>
                      <w:szCs w:val="16"/>
                      <w:lang w:val="es-ES"/>
                    </w:rPr>
                  </w:pPr>
                  <w:r w:rsidRPr="00A9691D">
                    <w:rPr>
                      <w:rFonts w:asciiTheme="majorHAnsi" w:hAnsiTheme="majorHAnsi" w:cs="Arial"/>
                      <w:sz w:val="16"/>
                      <w:szCs w:val="16"/>
                      <w:lang w:val="es-ES"/>
                    </w:rPr>
                    <w:t>1</w:t>
                  </w:r>
                </w:p>
              </w:tc>
              <w:tc>
                <w:tcPr>
                  <w:tcW w:w="1729" w:type="dxa"/>
                  <w:tcBorders>
                    <w:top w:val="nil"/>
                    <w:left w:val="nil"/>
                    <w:bottom w:val="single" w:sz="4" w:space="0" w:color="auto"/>
                    <w:right w:val="single" w:sz="4" w:space="0" w:color="auto"/>
                  </w:tcBorders>
                  <w:shd w:val="clear" w:color="auto" w:fill="auto"/>
                  <w:noWrap/>
                  <w:vAlign w:val="bottom"/>
                  <w:hideMark/>
                </w:tcPr>
                <w:p w14:paraId="77396B2D" w14:textId="47990DCF" w:rsidR="00616BEB" w:rsidRPr="00A9691D" w:rsidRDefault="00616BEB" w:rsidP="00A9691D">
                  <w:pPr>
                    <w:spacing w:after="0" w:line="240" w:lineRule="auto"/>
                    <w:jc w:val="center"/>
                    <w:rPr>
                      <w:rFonts w:asciiTheme="majorHAnsi" w:hAnsiTheme="majorHAnsi" w:cs="Arial"/>
                      <w:sz w:val="16"/>
                      <w:szCs w:val="16"/>
                      <w:lang w:val="es-ES"/>
                    </w:rPr>
                  </w:pPr>
                  <w:r w:rsidRPr="00A9691D">
                    <w:rPr>
                      <w:rFonts w:asciiTheme="majorHAnsi" w:hAnsiTheme="majorHAnsi" w:cs="Arial"/>
                      <w:sz w:val="16"/>
                      <w:szCs w:val="16"/>
                      <w:lang w:val="es-ES"/>
                    </w:rPr>
                    <w:t>15.000.000</w:t>
                  </w:r>
                </w:p>
              </w:tc>
            </w:tr>
            <w:tr w:rsidR="00616BEB" w:rsidRPr="00A9691D" w14:paraId="199D44A2" w14:textId="77777777" w:rsidTr="00A9691D">
              <w:trPr>
                <w:trHeight w:val="53"/>
              </w:trPr>
              <w:tc>
                <w:tcPr>
                  <w:tcW w:w="1314" w:type="dxa"/>
                  <w:vMerge w:val="restart"/>
                  <w:tcBorders>
                    <w:top w:val="nil"/>
                    <w:left w:val="single" w:sz="4" w:space="0" w:color="auto"/>
                    <w:bottom w:val="single" w:sz="4" w:space="0" w:color="auto"/>
                    <w:right w:val="single" w:sz="4" w:space="0" w:color="auto"/>
                  </w:tcBorders>
                  <w:shd w:val="clear" w:color="auto" w:fill="auto"/>
                  <w:vAlign w:val="center"/>
                  <w:hideMark/>
                </w:tcPr>
                <w:p w14:paraId="31D2DBC9" w14:textId="77777777" w:rsidR="00616BEB" w:rsidRPr="00A9691D" w:rsidRDefault="00616BEB" w:rsidP="00616BEB">
                  <w:pPr>
                    <w:spacing w:after="0" w:line="240" w:lineRule="auto"/>
                    <w:jc w:val="center"/>
                    <w:rPr>
                      <w:rFonts w:asciiTheme="majorHAnsi" w:hAnsiTheme="majorHAnsi" w:cs="Arial"/>
                      <w:sz w:val="16"/>
                      <w:szCs w:val="16"/>
                      <w:lang w:val="es-ES"/>
                    </w:rPr>
                  </w:pPr>
                  <w:r w:rsidRPr="00A9691D">
                    <w:rPr>
                      <w:rFonts w:asciiTheme="majorHAnsi" w:hAnsiTheme="majorHAnsi" w:cs="Arial"/>
                      <w:sz w:val="16"/>
                      <w:szCs w:val="16"/>
                      <w:lang w:val="es-ES"/>
                    </w:rPr>
                    <w:t>CAUCA</w:t>
                  </w:r>
                </w:p>
              </w:tc>
              <w:tc>
                <w:tcPr>
                  <w:tcW w:w="2114" w:type="dxa"/>
                  <w:tcBorders>
                    <w:top w:val="nil"/>
                    <w:left w:val="nil"/>
                    <w:bottom w:val="single" w:sz="4" w:space="0" w:color="auto"/>
                    <w:right w:val="single" w:sz="4" w:space="0" w:color="auto"/>
                  </w:tcBorders>
                  <w:shd w:val="clear" w:color="auto" w:fill="auto"/>
                  <w:hideMark/>
                </w:tcPr>
                <w:p w14:paraId="0146786D" w14:textId="77777777" w:rsidR="00616BEB" w:rsidRPr="00A9691D" w:rsidRDefault="00616BEB" w:rsidP="00616BEB">
                  <w:pPr>
                    <w:spacing w:after="0" w:line="240" w:lineRule="auto"/>
                    <w:ind w:firstLineChars="100" w:firstLine="160"/>
                    <w:rPr>
                      <w:rFonts w:asciiTheme="majorHAnsi" w:hAnsiTheme="majorHAnsi" w:cs="Arial"/>
                      <w:sz w:val="16"/>
                      <w:szCs w:val="16"/>
                      <w:lang w:val="es-ES"/>
                    </w:rPr>
                  </w:pPr>
                  <w:r w:rsidRPr="00A9691D">
                    <w:rPr>
                      <w:rFonts w:asciiTheme="majorHAnsi" w:hAnsiTheme="majorHAnsi" w:cs="Arial"/>
                      <w:sz w:val="16"/>
                      <w:szCs w:val="16"/>
                      <w:lang w:val="es-ES"/>
                    </w:rPr>
                    <w:t>ARGELIA</w:t>
                  </w:r>
                </w:p>
              </w:tc>
              <w:tc>
                <w:tcPr>
                  <w:tcW w:w="1324" w:type="dxa"/>
                  <w:tcBorders>
                    <w:top w:val="nil"/>
                    <w:left w:val="nil"/>
                    <w:bottom w:val="single" w:sz="4" w:space="0" w:color="auto"/>
                    <w:right w:val="single" w:sz="4" w:space="0" w:color="auto"/>
                  </w:tcBorders>
                  <w:shd w:val="clear" w:color="auto" w:fill="auto"/>
                  <w:noWrap/>
                  <w:vAlign w:val="bottom"/>
                  <w:hideMark/>
                </w:tcPr>
                <w:p w14:paraId="0786AF3D" w14:textId="77777777" w:rsidR="00616BEB" w:rsidRPr="00A9691D" w:rsidRDefault="00616BEB" w:rsidP="00616BEB">
                  <w:pPr>
                    <w:spacing w:after="0" w:line="240" w:lineRule="auto"/>
                    <w:jc w:val="center"/>
                    <w:rPr>
                      <w:rFonts w:asciiTheme="majorHAnsi" w:hAnsiTheme="majorHAnsi" w:cs="Arial"/>
                      <w:sz w:val="16"/>
                      <w:szCs w:val="16"/>
                      <w:lang w:val="es-ES"/>
                    </w:rPr>
                  </w:pPr>
                  <w:r w:rsidRPr="00A9691D">
                    <w:rPr>
                      <w:rFonts w:asciiTheme="majorHAnsi" w:hAnsiTheme="majorHAnsi" w:cs="Arial"/>
                      <w:sz w:val="16"/>
                      <w:szCs w:val="16"/>
                      <w:lang w:val="es-ES"/>
                    </w:rPr>
                    <w:t>1</w:t>
                  </w:r>
                </w:p>
              </w:tc>
              <w:tc>
                <w:tcPr>
                  <w:tcW w:w="1729" w:type="dxa"/>
                  <w:tcBorders>
                    <w:top w:val="nil"/>
                    <w:left w:val="nil"/>
                    <w:bottom w:val="single" w:sz="4" w:space="0" w:color="auto"/>
                    <w:right w:val="single" w:sz="4" w:space="0" w:color="auto"/>
                  </w:tcBorders>
                  <w:shd w:val="clear" w:color="auto" w:fill="auto"/>
                  <w:noWrap/>
                  <w:vAlign w:val="bottom"/>
                  <w:hideMark/>
                </w:tcPr>
                <w:p w14:paraId="54FD6F22" w14:textId="661326D8" w:rsidR="00616BEB" w:rsidRPr="00A9691D" w:rsidRDefault="00616BEB" w:rsidP="00A9691D">
                  <w:pPr>
                    <w:spacing w:after="0" w:line="240" w:lineRule="auto"/>
                    <w:jc w:val="center"/>
                    <w:rPr>
                      <w:rFonts w:asciiTheme="majorHAnsi" w:hAnsiTheme="majorHAnsi" w:cs="Arial"/>
                      <w:sz w:val="16"/>
                      <w:szCs w:val="16"/>
                      <w:lang w:val="es-ES"/>
                    </w:rPr>
                  </w:pPr>
                  <w:r w:rsidRPr="00A9691D">
                    <w:rPr>
                      <w:rFonts w:asciiTheme="majorHAnsi" w:hAnsiTheme="majorHAnsi" w:cs="Arial"/>
                      <w:sz w:val="16"/>
                      <w:szCs w:val="16"/>
                      <w:lang w:val="es-ES"/>
                    </w:rPr>
                    <w:t>20.000.000</w:t>
                  </w:r>
                </w:p>
              </w:tc>
            </w:tr>
            <w:tr w:rsidR="00616BEB" w:rsidRPr="00A9691D" w14:paraId="68C39DF5" w14:textId="77777777" w:rsidTr="00A9691D">
              <w:trPr>
                <w:trHeight w:val="53"/>
              </w:trPr>
              <w:tc>
                <w:tcPr>
                  <w:tcW w:w="1314" w:type="dxa"/>
                  <w:vMerge/>
                  <w:tcBorders>
                    <w:top w:val="nil"/>
                    <w:left w:val="single" w:sz="4" w:space="0" w:color="auto"/>
                    <w:bottom w:val="single" w:sz="4" w:space="0" w:color="auto"/>
                    <w:right w:val="single" w:sz="4" w:space="0" w:color="auto"/>
                  </w:tcBorders>
                  <w:vAlign w:val="center"/>
                  <w:hideMark/>
                </w:tcPr>
                <w:p w14:paraId="415EAB68" w14:textId="77777777" w:rsidR="00616BEB" w:rsidRPr="00A9691D" w:rsidRDefault="00616BEB" w:rsidP="00616BEB">
                  <w:pPr>
                    <w:spacing w:after="0" w:line="240" w:lineRule="auto"/>
                    <w:rPr>
                      <w:rFonts w:asciiTheme="majorHAnsi" w:hAnsiTheme="majorHAnsi" w:cs="Arial"/>
                      <w:sz w:val="16"/>
                      <w:szCs w:val="16"/>
                      <w:lang w:val="es-ES"/>
                    </w:rPr>
                  </w:pPr>
                </w:p>
              </w:tc>
              <w:tc>
                <w:tcPr>
                  <w:tcW w:w="2114" w:type="dxa"/>
                  <w:tcBorders>
                    <w:top w:val="nil"/>
                    <w:left w:val="nil"/>
                    <w:bottom w:val="single" w:sz="4" w:space="0" w:color="auto"/>
                    <w:right w:val="single" w:sz="4" w:space="0" w:color="auto"/>
                  </w:tcBorders>
                  <w:shd w:val="clear" w:color="auto" w:fill="auto"/>
                  <w:hideMark/>
                </w:tcPr>
                <w:p w14:paraId="67E2833B" w14:textId="77777777" w:rsidR="00616BEB" w:rsidRPr="00A9691D" w:rsidRDefault="00616BEB" w:rsidP="00616BEB">
                  <w:pPr>
                    <w:spacing w:after="0" w:line="240" w:lineRule="auto"/>
                    <w:ind w:firstLineChars="100" w:firstLine="160"/>
                    <w:rPr>
                      <w:rFonts w:asciiTheme="majorHAnsi" w:hAnsiTheme="majorHAnsi" w:cs="Arial"/>
                      <w:sz w:val="16"/>
                      <w:szCs w:val="16"/>
                      <w:lang w:val="es-ES"/>
                    </w:rPr>
                  </w:pPr>
                  <w:r w:rsidRPr="00A9691D">
                    <w:rPr>
                      <w:rFonts w:asciiTheme="majorHAnsi" w:hAnsiTheme="majorHAnsi" w:cs="Arial"/>
                      <w:sz w:val="16"/>
                      <w:szCs w:val="16"/>
                      <w:lang w:val="es-ES"/>
                    </w:rPr>
                    <w:t>BUENOS AIRES</w:t>
                  </w:r>
                </w:p>
              </w:tc>
              <w:tc>
                <w:tcPr>
                  <w:tcW w:w="1324" w:type="dxa"/>
                  <w:tcBorders>
                    <w:top w:val="nil"/>
                    <w:left w:val="nil"/>
                    <w:bottom w:val="single" w:sz="4" w:space="0" w:color="auto"/>
                    <w:right w:val="single" w:sz="4" w:space="0" w:color="auto"/>
                  </w:tcBorders>
                  <w:shd w:val="clear" w:color="auto" w:fill="auto"/>
                  <w:noWrap/>
                  <w:vAlign w:val="bottom"/>
                  <w:hideMark/>
                </w:tcPr>
                <w:p w14:paraId="77D14F17" w14:textId="77777777" w:rsidR="00616BEB" w:rsidRPr="00A9691D" w:rsidRDefault="00616BEB" w:rsidP="00616BEB">
                  <w:pPr>
                    <w:spacing w:after="0" w:line="240" w:lineRule="auto"/>
                    <w:jc w:val="center"/>
                    <w:rPr>
                      <w:rFonts w:asciiTheme="majorHAnsi" w:hAnsiTheme="majorHAnsi" w:cs="Arial"/>
                      <w:sz w:val="16"/>
                      <w:szCs w:val="16"/>
                      <w:lang w:val="es-ES"/>
                    </w:rPr>
                  </w:pPr>
                  <w:r w:rsidRPr="00A9691D">
                    <w:rPr>
                      <w:rFonts w:asciiTheme="majorHAnsi" w:hAnsiTheme="majorHAnsi" w:cs="Arial"/>
                      <w:sz w:val="16"/>
                      <w:szCs w:val="16"/>
                      <w:lang w:val="es-ES"/>
                    </w:rPr>
                    <w:t>1</w:t>
                  </w:r>
                </w:p>
              </w:tc>
              <w:tc>
                <w:tcPr>
                  <w:tcW w:w="1729" w:type="dxa"/>
                  <w:tcBorders>
                    <w:top w:val="nil"/>
                    <w:left w:val="nil"/>
                    <w:bottom w:val="single" w:sz="4" w:space="0" w:color="auto"/>
                    <w:right w:val="single" w:sz="4" w:space="0" w:color="auto"/>
                  </w:tcBorders>
                  <w:shd w:val="clear" w:color="auto" w:fill="auto"/>
                  <w:noWrap/>
                  <w:vAlign w:val="bottom"/>
                  <w:hideMark/>
                </w:tcPr>
                <w:p w14:paraId="33D40B55" w14:textId="585EF7A6" w:rsidR="00616BEB" w:rsidRPr="00A9691D" w:rsidRDefault="00616BEB" w:rsidP="00A9691D">
                  <w:pPr>
                    <w:spacing w:after="0" w:line="240" w:lineRule="auto"/>
                    <w:jc w:val="center"/>
                    <w:rPr>
                      <w:rFonts w:asciiTheme="majorHAnsi" w:hAnsiTheme="majorHAnsi" w:cs="Arial"/>
                      <w:sz w:val="16"/>
                      <w:szCs w:val="16"/>
                      <w:lang w:val="es-ES"/>
                    </w:rPr>
                  </w:pPr>
                  <w:r w:rsidRPr="00A9691D">
                    <w:rPr>
                      <w:rFonts w:asciiTheme="majorHAnsi" w:hAnsiTheme="majorHAnsi" w:cs="Arial"/>
                      <w:sz w:val="16"/>
                      <w:szCs w:val="16"/>
                      <w:lang w:val="es-ES"/>
                    </w:rPr>
                    <w:t>50.000.000</w:t>
                  </w:r>
                </w:p>
              </w:tc>
            </w:tr>
            <w:tr w:rsidR="00616BEB" w:rsidRPr="00A9691D" w14:paraId="1361700F" w14:textId="77777777" w:rsidTr="00A9691D">
              <w:trPr>
                <w:trHeight w:val="53"/>
              </w:trPr>
              <w:tc>
                <w:tcPr>
                  <w:tcW w:w="1314" w:type="dxa"/>
                  <w:vMerge/>
                  <w:tcBorders>
                    <w:top w:val="nil"/>
                    <w:left w:val="single" w:sz="4" w:space="0" w:color="auto"/>
                    <w:bottom w:val="single" w:sz="4" w:space="0" w:color="auto"/>
                    <w:right w:val="single" w:sz="4" w:space="0" w:color="auto"/>
                  </w:tcBorders>
                  <w:vAlign w:val="center"/>
                  <w:hideMark/>
                </w:tcPr>
                <w:p w14:paraId="338FB74A" w14:textId="77777777" w:rsidR="00616BEB" w:rsidRPr="00A9691D" w:rsidRDefault="00616BEB" w:rsidP="00616BEB">
                  <w:pPr>
                    <w:spacing w:after="0" w:line="240" w:lineRule="auto"/>
                    <w:rPr>
                      <w:rFonts w:asciiTheme="majorHAnsi" w:hAnsiTheme="majorHAnsi" w:cs="Arial"/>
                      <w:sz w:val="16"/>
                      <w:szCs w:val="16"/>
                      <w:lang w:val="es-ES"/>
                    </w:rPr>
                  </w:pPr>
                </w:p>
              </w:tc>
              <w:tc>
                <w:tcPr>
                  <w:tcW w:w="2114" w:type="dxa"/>
                  <w:tcBorders>
                    <w:top w:val="nil"/>
                    <w:left w:val="nil"/>
                    <w:bottom w:val="single" w:sz="4" w:space="0" w:color="auto"/>
                    <w:right w:val="single" w:sz="4" w:space="0" w:color="auto"/>
                  </w:tcBorders>
                  <w:shd w:val="clear" w:color="auto" w:fill="auto"/>
                  <w:hideMark/>
                </w:tcPr>
                <w:p w14:paraId="2B777251" w14:textId="77777777" w:rsidR="00616BEB" w:rsidRPr="00A9691D" w:rsidRDefault="00616BEB" w:rsidP="00616BEB">
                  <w:pPr>
                    <w:spacing w:after="0" w:line="240" w:lineRule="auto"/>
                    <w:ind w:firstLineChars="100" w:firstLine="160"/>
                    <w:rPr>
                      <w:rFonts w:asciiTheme="majorHAnsi" w:hAnsiTheme="majorHAnsi" w:cs="Arial"/>
                      <w:sz w:val="16"/>
                      <w:szCs w:val="16"/>
                      <w:lang w:val="es-ES"/>
                    </w:rPr>
                  </w:pPr>
                  <w:r w:rsidRPr="00A9691D">
                    <w:rPr>
                      <w:rFonts w:asciiTheme="majorHAnsi" w:hAnsiTheme="majorHAnsi" w:cs="Arial"/>
                      <w:sz w:val="16"/>
                      <w:szCs w:val="16"/>
                      <w:lang w:val="es-ES"/>
                    </w:rPr>
                    <w:t>CALOTO</w:t>
                  </w:r>
                </w:p>
              </w:tc>
              <w:tc>
                <w:tcPr>
                  <w:tcW w:w="1324" w:type="dxa"/>
                  <w:tcBorders>
                    <w:top w:val="nil"/>
                    <w:left w:val="nil"/>
                    <w:bottom w:val="single" w:sz="4" w:space="0" w:color="auto"/>
                    <w:right w:val="single" w:sz="4" w:space="0" w:color="auto"/>
                  </w:tcBorders>
                  <w:shd w:val="clear" w:color="auto" w:fill="auto"/>
                  <w:noWrap/>
                  <w:vAlign w:val="bottom"/>
                  <w:hideMark/>
                </w:tcPr>
                <w:p w14:paraId="20695E80" w14:textId="77777777" w:rsidR="00616BEB" w:rsidRPr="00A9691D" w:rsidRDefault="00616BEB" w:rsidP="00616BEB">
                  <w:pPr>
                    <w:spacing w:after="0" w:line="240" w:lineRule="auto"/>
                    <w:jc w:val="center"/>
                    <w:rPr>
                      <w:rFonts w:asciiTheme="majorHAnsi" w:hAnsiTheme="majorHAnsi" w:cs="Arial"/>
                      <w:sz w:val="16"/>
                      <w:szCs w:val="16"/>
                      <w:lang w:val="es-ES"/>
                    </w:rPr>
                  </w:pPr>
                  <w:r w:rsidRPr="00A9691D">
                    <w:rPr>
                      <w:rFonts w:asciiTheme="majorHAnsi" w:hAnsiTheme="majorHAnsi" w:cs="Arial"/>
                      <w:sz w:val="16"/>
                      <w:szCs w:val="16"/>
                      <w:lang w:val="es-ES"/>
                    </w:rPr>
                    <w:t>1</w:t>
                  </w:r>
                </w:p>
              </w:tc>
              <w:tc>
                <w:tcPr>
                  <w:tcW w:w="1729" w:type="dxa"/>
                  <w:tcBorders>
                    <w:top w:val="nil"/>
                    <w:left w:val="nil"/>
                    <w:bottom w:val="single" w:sz="4" w:space="0" w:color="auto"/>
                    <w:right w:val="single" w:sz="4" w:space="0" w:color="auto"/>
                  </w:tcBorders>
                  <w:shd w:val="clear" w:color="auto" w:fill="auto"/>
                  <w:noWrap/>
                  <w:vAlign w:val="bottom"/>
                  <w:hideMark/>
                </w:tcPr>
                <w:p w14:paraId="055B1C83" w14:textId="58AA057C" w:rsidR="00616BEB" w:rsidRPr="00A9691D" w:rsidRDefault="00616BEB" w:rsidP="00A9691D">
                  <w:pPr>
                    <w:spacing w:after="0" w:line="240" w:lineRule="auto"/>
                    <w:jc w:val="center"/>
                    <w:rPr>
                      <w:rFonts w:asciiTheme="majorHAnsi" w:hAnsiTheme="majorHAnsi" w:cs="Arial"/>
                      <w:sz w:val="16"/>
                      <w:szCs w:val="16"/>
                      <w:lang w:val="es-ES"/>
                    </w:rPr>
                  </w:pPr>
                  <w:r w:rsidRPr="00A9691D">
                    <w:rPr>
                      <w:rFonts w:asciiTheme="majorHAnsi" w:hAnsiTheme="majorHAnsi" w:cs="Arial"/>
                      <w:sz w:val="16"/>
                      <w:szCs w:val="16"/>
                      <w:lang w:val="es-ES"/>
                    </w:rPr>
                    <w:t>15.000.000</w:t>
                  </w:r>
                </w:p>
              </w:tc>
            </w:tr>
            <w:tr w:rsidR="00616BEB" w:rsidRPr="00A9691D" w14:paraId="414999FB" w14:textId="77777777" w:rsidTr="00A9691D">
              <w:trPr>
                <w:trHeight w:val="53"/>
              </w:trPr>
              <w:tc>
                <w:tcPr>
                  <w:tcW w:w="1314" w:type="dxa"/>
                  <w:vMerge/>
                  <w:tcBorders>
                    <w:top w:val="nil"/>
                    <w:left w:val="single" w:sz="4" w:space="0" w:color="auto"/>
                    <w:bottom w:val="single" w:sz="4" w:space="0" w:color="auto"/>
                    <w:right w:val="single" w:sz="4" w:space="0" w:color="auto"/>
                  </w:tcBorders>
                  <w:vAlign w:val="center"/>
                  <w:hideMark/>
                </w:tcPr>
                <w:p w14:paraId="1C14B835" w14:textId="77777777" w:rsidR="00616BEB" w:rsidRPr="00A9691D" w:rsidRDefault="00616BEB" w:rsidP="00616BEB">
                  <w:pPr>
                    <w:spacing w:after="0" w:line="240" w:lineRule="auto"/>
                    <w:rPr>
                      <w:rFonts w:asciiTheme="majorHAnsi" w:hAnsiTheme="majorHAnsi" w:cs="Arial"/>
                      <w:sz w:val="16"/>
                      <w:szCs w:val="16"/>
                      <w:lang w:val="es-ES"/>
                    </w:rPr>
                  </w:pPr>
                </w:p>
              </w:tc>
              <w:tc>
                <w:tcPr>
                  <w:tcW w:w="2114" w:type="dxa"/>
                  <w:tcBorders>
                    <w:top w:val="nil"/>
                    <w:left w:val="nil"/>
                    <w:bottom w:val="single" w:sz="4" w:space="0" w:color="auto"/>
                    <w:right w:val="single" w:sz="4" w:space="0" w:color="auto"/>
                  </w:tcBorders>
                  <w:shd w:val="clear" w:color="auto" w:fill="auto"/>
                  <w:hideMark/>
                </w:tcPr>
                <w:p w14:paraId="61EB8B0A" w14:textId="77777777" w:rsidR="00616BEB" w:rsidRPr="00A9691D" w:rsidRDefault="00616BEB" w:rsidP="00616BEB">
                  <w:pPr>
                    <w:spacing w:after="0" w:line="240" w:lineRule="auto"/>
                    <w:ind w:firstLineChars="100" w:firstLine="160"/>
                    <w:rPr>
                      <w:rFonts w:asciiTheme="majorHAnsi" w:hAnsiTheme="majorHAnsi" w:cs="Arial"/>
                      <w:sz w:val="16"/>
                      <w:szCs w:val="16"/>
                      <w:lang w:val="es-ES"/>
                    </w:rPr>
                  </w:pPr>
                  <w:r w:rsidRPr="00A9691D">
                    <w:rPr>
                      <w:rFonts w:asciiTheme="majorHAnsi" w:hAnsiTheme="majorHAnsi" w:cs="Arial"/>
                      <w:sz w:val="16"/>
                      <w:szCs w:val="16"/>
                      <w:lang w:val="es-ES"/>
                    </w:rPr>
                    <w:t>EL TAMBO</w:t>
                  </w:r>
                </w:p>
              </w:tc>
              <w:tc>
                <w:tcPr>
                  <w:tcW w:w="1324" w:type="dxa"/>
                  <w:tcBorders>
                    <w:top w:val="nil"/>
                    <w:left w:val="nil"/>
                    <w:bottom w:val="single" w:sz="4" w:space="0" w:color="auto"/>
                    <w:right w:val="single" w:sz="4" w:space="0" w:color="auto"/>
                  </w:tcBorders>
                  <w:shd w:val="clear" w:color="auto" w:fill="auto"/>
                  <w:noWrap/>
                  <w:vAlign w:val="bottom"/>
                  <w:hideMark/>
                </w:tcPr>
                <w:p w14:paraId="2441EAE8" w14:textId="77777777" w:rsidR="00616BEB" w:rsidRPr="00A9691D" w:rsidRDefault="00616BEB" w:rsidP="00616BEB">
                  <w:pPr>
                    <w:spacing w:after="0" w:line="240" w:lineRule="auto"/>
                    <w:jc w:val="center"/>
                    <w:rPr>
                      <w:rFonts w:asciiTheme="majorHAnsi" w:hAnsiTheme="majorHAnsi" w:cs="Arial"/>
                      <w:sz w:val="16"/>
                      <w:szCs w:val="16"/>
                      <w:lang w:val="es-ES"/>
                    </w:rPr>
                  </w:pPr>
                  <w:r w:rsidRPr="00A9691D">
                    <w:rPr>
                      <w:rFonts w:asciiTheme="majorHAnsi" w:hAnsiTheme="majorHAnsi" w:cs="Arial"/>
                      <w:sz w:val="16"/>
                      <w:szCs w:val="16"/>
                      <w:lang w:val="es-ES"/>
                    </w:rPr>
                    <w:t>1</w:t>
                  </w:r>
                </w:p>
              </w:tc>
              <w:tc>
                <w:tcPr>
                  <w:tcW w:w="1729" w:type="dxa"/>
                  <w:tcBorders>
                    <w:top w:val="nil"/>
                    <w:left w:val="nil"/>
                    <w:bottom w:val="single" w:sz="4" w:space="0" w:color="auto"/>
                    <w:right w:val="single" w:sz="4" w:space="0" w:color="auto"/>
                  </w:tcBorders>
                  <w:shd w:val="clear" w:color="auto" w:fill="auto"/>
                  <w:noWrap/>
                  <w:vAlign w:val="bottom"/>
                  <w:hideMark/>
                </w:tcPr>
                <w:p w14:paraId="0FDD8BD1" w14:textId="7EC091C3" w:rsidR="00616BEB" w:rsidRPr="00A9691D" w:rsidRDefault="00616BEB" w:rsidP="00A9691D">
                  <w:pPr>
                    <w:spacing w:after="0" w:line="240" w:lineRule="auto"/>
                    <w:jc w:val="center"/>
                    <w:rPr>
                      <w:rFonts w:asciiTheme="majorHAnsi" w:hAnsiTheme="majorHAnsi" w:cs="Arial"/>
                      <w:sz w:val="16"/>
                      <w:szCs w:val="16"/>
                      <w:lang w:val="es-ES"/>
                    </w:rPr>
                  </w:pPr>
                  <w:r w:rsidRPr="00A9691D">
                    <w:rPr>
                      <w:rFonts w:asciiTheme="majorHAnsi" w:hAnsiTheme="majorHAnsi" w:cs="Arial"/>
                      <w:sz w:val="16"/>
                      <w:szCs w:val="16"/>
                      <w:lang w:val="es-ES"/>
                    </w:rPr>
                    <w:t>12.000.000</w:t>
                  </w:r>
                </w:p>
              </w:tc>
            </w:tr>
            <w:tr w:rsidR="00616BEB" w:rsidRPr="00A9691D" w14:paraId="63B4716A" w14:textId="77777777" w:rsidTr="00A9691D">
              <w:trPr>
                <w:trHeight w:val="53"/>
              </w:trPr>
              <w:tc>
                <w:tcPr>
                  <w:tcW w:w="1314" w:type="dxa"/>
                  <w:vMerge/>
                  <w:tcBorders>
                    <w:top w:val="nil"/>
                    <w:left w:val="single" w:sz="4" w:space="0" w:color="auto"/>
                    <w:bottom w:val="single" w:sz="4" w:space="0" w:color="auto"/>
                    <w:right w:val="single" w:sz="4" w:space="0" w:color="auto"/>
                  </w:tcBorders>
                  <w:vAlign w:val="center"/>
                  <w:hideMark/>
                </w:tcPr>
                <w:p w14:paraId="3FA50FD8" w14:textId="77777777" w:rsidR="00616BEB" w:rsidRPr="00A9691D" w:rsidRDefault="00616BEB" w:rsidP="00616BEB">
                  <w:pPr>
                    <w:spacing w:after="0" w:line="240" w:lineRule="auto"/>
                    <w:rPr>
                      <w:rFonts w:asciiTheme="majorHAnsi" w:hAnsiTheme="majorHAnsi" w:cs="Arial"/>
                      <w:sz w:val="16"/>
                      <w:szCs w:val="16"/>
                      <w:lang w:val="es-ES"/>
                    </w:rPr>
                  </w:pPr>
                </w:p>
              </w:tc>
              <w:tc>
                <w:tcPr>
                  <w:tcW w:w="2114" w:type="dxa"/>
                  <w:tcBorders>
                    <w:top w:val="nil"/>
                    <w:left w:val="nil"/>
                    <w:bottom w:val="single" w:sz="4" w:space="0" w:color="auto"/>
                    <w:right w:val="single" w:sz="4" w:space="0" w:color="auto"/>
                  </w:tcBorders>
                  <w:shd w:val="clear" w:color="auto" w:fill="auto"/>
                  <w:hideMark/>
                </w:tcPr>
                <w:p w14:paraId="3A5DAD42" w14:textId="77777777" w:rsidR="00616BEB" w:rsidRPr="00A9691D" w:rsidRDefault="00616BEB" w:rsidP="00616BEB">
                  <w:pPr>
                    <w:spacing w:after="0" w:line="240" w:lineRule="auto"/>
                    <w:ind w:firstLineChars="100" w:firstLine="160"/>
                    <w:rPr>
                      <w:rFonts w:asciiTheme="majorHAnsi" w:hAnsiTheme="majorHAnsi" w:cs="Arial"/>
                      <w:sz w:val="16"/>
                      <w:szCs w:val="16"/>
                      <w:lang w:val="es-ES"/>
                    </w:rPr>
                  </w:pPr>
                  <w:r w:rsidRPr="00A9691D">
                    <w:rPr>
                      <w:rFonts w:asciiTheme="majorHAnsi" w:hAnsiTheme="majorHAnsi" w:cs="Arial"/>
                      <w:sz w:val="16"/>
                      <w:szCs w:val="16"/>
                      <w:lang w:val="es-ES"/>
                    </w:rPr>
                    <w:t>GUAPI</w:t>
                  </w:r>
                </w:p>
              </w:tc>
              <w:tc>
                <w:tcPr>
                  <w:tcW w:w="1324" w:type="dxa"/>
                  <w:tcBorders>
                    <w:top w:val="nil"/>
                    <w:left w:val="nil"/>
                    <w:bottom w:val="single" w:sz="4" w:space="0" w:color="auto"/>
                    <w:right w:val="single" w:sz="4" w:space="0" w:color="auto"/>
                  </w:tcBorders>
                  <w:shd w:val="clear" w:color="auto" w:fill="auto"/>
                  <w:noWrap/>
                  <w:vAlign w:val="bottom"/>
                  <w:hideMark/>
                </w:tcPr>
                <w:p w14:paraId="36CC8402" w14:textId="77777777" w:rsidR="00616BEB" w:rsidRPr="00A9691D" w:rsidRDefault="00616BEB" w:rsidP="00616BEB">
                  <w:pPr>
                    <w:spacing w:after="0" w:line="240" w:lineRule="auto"/>
                    <w:jc w:val="center"/>
                    <w:rPr>
                      <w:rFonts w:asciiTheme="majorHAnsi" w:hAnsiTheme="majorHAnsi" w:cs="Arial"/>
                      <w:sz w:val="16"/>
                      <w:szCs w:val="16"/>
                      <w:lang w:val="es-ES"/>
                    </w:rPr>
                  </w:pPr>
                  <w:r w:rsidRPr="00A9691D">
                    <w:rPr>
                      <w:rFonts w:asciiTheme="majorHAnsi" w:hAnsiTheme="majorHAnsi" w:cs="Arial"/>
                      <w:sz w:val="16"/>
                      <w:szCs w:val="16"/>
                      <w:lang w:val="es-ES"/>
                    </w:rPr>
                    <w:t>2</w:t>
                  </w:r>
                </w:p>
              </w:tc>
              <w:tc>
                <w:tcPr>
                  <w:tcW w:w="1729" w:type="dxa"/>
                  <w:tcBorders>
                    <w:top w:val="nil"/>
                    <w:left w:val="nil"/>
                    <w:bottom w:val="single" w:sz="4" w:space="0" w:color="auto"/>
                    <w:right w:val="single" w:sz="4" w:space="0" w:color="auto"/>
                  </w:tcBorders>
                  <w:shd w:val="clear" w:color="auto" w:fill="auto"/>
                  <w:noWrap/>
                  <w:vAlign w:val="bottom"/>
                  <w:hideMark/>
                </w:tcPr>
                <w:p w14:paraId="5EF1220F" w14:textId="1C53AEBE" w:rsidR="00616BEB" w:rsidRPr="00A9691D" w:rsidRDefault="00616BEB" w:rsidP="00A9691D">
                  <w:pPr>
                    <w:spacing w:after="0" w:line="240" w:lineRule="auto"/>
                    <w:jc w:val="center"/>
                    <w:rPr>
                      <w:rFonts w:asciiTheme="majorHAnsi" w:hAnsiTheme="majorHAnsi" w:cs="Arial"/>
                      <w:sz w:val="16"/>
                      <w:szCs w:val="16"/>
                      <w:lang w:val="es-ES"/>
                    </w:rPr>
                  </w:pPr>
                  <w:r w:rsidRPr="00A9691D">
                    <w:rPr>
                      <w:rFonts w:asciiTheme="majorHAnsi" w:hAnsiTheme="majorHAnsi" w:cs="Arial"/>
                      <w:sz w:val="16"/>
                      <w:szCs w:val="16"/>
                      <w:lang w:val="es-ES"/>
                    </w:rPr>
                    <w:t>14.000.000</w:t>
                  </w:r>
                </w:p>
              </w:tc>
            </w:tr>
            <w:tr w:rsidR="00616BEB" w:rsidRPr="00A9691D" w14:paraId="44648000" w14:textId="77777777" w:rsidTr="00A9691D">
              <w:trPr>
                <w:trHeight w:val="53"/>
              </w:trPr>
              <w:tc>
                <w:tcPr>
                  <w:tcW w:w="1314" w:type="dxa"/>
                  <w:vMerge/>
                  <w:tcBorders>
                    <w:top w:val="nil"/>
                    <w:left w:val="single" w:sz="4" w:space="0" w:color="auto"/>
                    <w:bottom w:val="single" w:sz="4" w:space="0" w:color="auto"/>
                    <w:right w:val="single" w:sz="4" w:space="0" w:color="auto"/>
                  </w:tcBorders>
                  <w:vAlign w:val="center"/>
                  <w:hideMark/>
                </w:tcPr>
                <w:p w14:paraId="1C6FD2CA" w14:textId="77777777" w:rsidR="00616BEB" w:rsidRPr="00A9691D" w:rsidRDefault="00616BEB" w:rsidP="00616BEB">
                  <w:pPr>
                    <w:spacing w:after="0" w:line="240" w:lineRule="auto"/>
                    <w:rPr>
                      <w:rFonts w:asciiTheme="majorHAnsi" w:hAnsiTheme="majorHAnsi" w:cs="Arial"/>
                      <w:sz w:val="16"/>
                      <w:szCs w:val="16"/>
                      <w:lang w:val="es-ES"/>
                    </w:rPr>
                  </w:pPr>
                </w:p>
              </w:tc>
              <w:tc>
                <w:tcPr>
                  <w:tcW w:w="2114" w:type="dxa"/>
                  <w:tcBorders>
                    <w:top w:val="nil"/>
                    <w:left w:val="nil"/>
                    <w:bottom w:val="single" w:sz="4" w:space="0" w:color="auto"/>
                    <w:right w:val="single" w:sz="4" w:space="0" w:color="auto"/>
                  </w:tcBorders>
                  <w:shd w:val="clear" w:color="auto" w:fill="auto"/>
                  <w:hideMark/>
                </w:tcPr>
                <w:p w14:paraId="08F65CB6" w14:textId="77777777" w:rsidR="00616BEB" w:rsidRPr="00A9691D" w:rsidRDefault="00616BEB" w:rsidP="00616BEB">
                  <w:pPr>
                    <w:spacing w:after="0" w:line="240" w:lineRule="auto"/>
                    <w:ind w:firstLineChars="100" w:firstLine="160"/>
                    <w:rPr>
                      <w:rFonts w:asciiTheme="majorHAnsi" w:hAnsiTheme="majorHAnsi" w:cs="Arial"/>
                      <w:sz w:val="16"/>
                      <w:szCs w:val="16"/>
                      <w:lang w:val="es-ES"/>
                    </w:rPr>
                  </w:pPr>
                  <w:r w:rsidRPr="00A9691D">
                    <w:rPr>
                      <w:rFonts w:asciiTheme="majorHAnsi" w:hAnsiTheme="majorHAnsi" w:cs="Arial"/>
                      <w:sz w:val="16"/>
                      <w:szCs w:val="16"/>
                      <w:lang w:val="es-ES"/>
                    </w:rPr>
                    <w:t>JAMBALÓ</w:t>
                  </w:r>
                </w:p>
              </w:tc>
              <w:tc>
                <w:tcPr>
                  <w:tcW w:w="1324" w:type="dxa"/>
                  <w:tcBorders>
                    <w:top w:val="nil"/>
                    <w:left w:val="nil"/>
                    <w:bottom w:val="single" w:sz="4" w:space="0" w:color="auto"/>
                    <w:right w:val="single" w:sz="4" w:space="0" w:color="auto"/>
                  </w:tcBorders>
                  <w:shd w:val="clear" w:color="auto" w:fill="auto"/>
                  <w:noWrap/>
                  <w:vAlign w:val="bottom"/>
                  <w:hideMark/>
                </w:tcPr>
                <w:p w14:paraId="6E4F76F9" w14:textId="77777777" w:rsidR="00616BEB" w:rsidRPr="00A9691D" w:rsidRDefault="00616BEB" w:rsidP="00616BEB">
                  <w:pPr>
                    <w:spacing w:after="0" w:line="240" w:lineRule="auto"/>
                    <w:jc w:val="center"/>
                    <w:rPr>
                      <w:rFonts w:asciiTheme="majorHAnsi" w:hAnsiTheme="majorHAnsi" w:cs="Arial"/>
                      <w:sz w:val="16"/>
                      <w:szCs w:val="16"/>
                      <w:lang w:val="es-ES"/>
                    </w:rPr>
                  </w:pPr>
                  <w:r w:rsidRPr="00A9691D">
                    <w:rPr>
                      <w:rFonts w:asciiTheme="majorHAnsi" w:hAnsiTheme="majorHAnsi" w:cs="Arial"/>
                      <w:sz w:val="16"/>
                      <w:szCs w:val="16"/>
                      <w:lang w:val="es-ES"/>
                    </w:rPr>
                    <w:t>1</w:t>
                  </w:r>
                </w:p>
              </w:tc>
              <w:tc>
                <w:tcPr>
                  <w:tcW w:w="1729" w:type="dxa"/>
                  <w:tcBorders>
                    <w:top w:val="nil"/>
                    <w:left w:val="nil"/>
                    <w:bottom w:val="single" w:sz="4" w:space="0" w:color="auto"/>
                    <w:right w:val="single" w:sz="4" w:space="0" w:color="auto"/>
                  </w:tcBorders>
                  <w:shd w:val="clear" w:color="auto" w:fill="auto"/>
                  <w:noWrap/>
                  <w:vAlign w:val="bottom"/>
                  <w:hideMark/>
                </w:tcPr>
                <w:p w14:paraId="79942BE2" w14:textId="712A879A" w:rsidR="00616BEB" w:rsidRPr="00A9691D" w:rsidRDefault="00616BEB" w:rsidP="00A9691D">
                  <w:pPr>
                    <w:spacing w:after="0" w:line="240" w:lineRule="auto"/>
                    <w:jc w:val="center"/>
                    <w:rPr>
                      <w:rFonts w:asciiTheme="majorHAnsi" w:hAnsiTheme="majorHAnsi" w:cs="Arial"/>
                      <w:sz w:val="16"/>
                      <w:szCs w:val="16"/>
                      <w:lang w:val="es-ES"/>
                    </w:rPr>
                  </w:pPr>
                  <w:r w:rsidRPr="00A9691D">
                    <w:rPr>
                      <w:rFonts w:asciiTheme="majorHAnsi" w:hAnsiTheme="majorHAnsi" w:cs="Arial"/>
                      <w:sz w:val="16"/>
                      <w:szCs w:val="16"/>
                      <w:lang w:val="es-ES"/>
                    </w:rPr>
                    <w:t>55.500.000</w:t>
                  </w:r>
                </w:p>
              </w:tc>
            </w:tr>
            <w:tr w:rsidR="00616BEB" w:rsidRPr="00A9691D" w14:paraId="286F7E38" w14:textId="77777777" w:rsidTr="00A9691D">
              <w:trPr>
                <w:trHeight w:val="53"/>
              </w:trPr>
              <w:tc>
                <w:tcPr>
                  <w:tcW w:w="1314" w:type="dxa"/>
                  <w:vMerge/>
                  <w:tcBorders>
                    <w:top w:val="nil"/>
                    <w:left w:val="single" w:sz="4" w:space="0" w:color="auto"/>
                    <w:bottom w:val="single" w:sz="4" w:space="0" w:color="auto"/>
                    <w:right w:val="single" w:sz="4" w:space="0" w:color="auto"/>
                  </w:tcBorders>
                  <w:vAlign w:val="center"/>
                  <w:hideMark/>
                </w:tcPr>
                <w:p w14:paraId="5E8F666D" w14:textId="77777777" w:rsidR="00616BEB" w:rsidRPr="00A9691D" w:rsidRDefault="00616BEB" w:rsidP="00616BEB">
                  <w:pPr>
                    <w:spacing w:after="0" w:line="240" w:lineRule="auto"/>
                    <w:rPr>
                      <w:rFonts w:asciiTheme="majorHAnsi" w:hAnsiTheme="majorHAnsi" w:cs="Arial"/>
                      <w:sz w:val="16"/>
                      <w:szCs w:val="16"/>
                      <w:lang w:val="es-ES"/>
                    </w:rPr>
                  </w:pPr>
                </w:p>
              </w:tc>
              <w:tc>
                <w:tcPr>
                  <w:tcW w:w="2114" w:type="dxa"/>
                  <w:tcBorders>
                    <w:top w:val="nil"/>
                    <w:left w:val="nil"/>
                    <w:bottom w:val="single" w:sz="4" w:space="0" w:color="auto"/>
                    <w:right w:val="single" w:sz="4" w:space="0" w:color="auto"/>
                  </w:tcBorders>
                  <w:shd w:val="clear" w:color="auto" w:fill="auto"/>
                  <w:hideMark/>
                </w:tcPr>
                <w:p w14:paraId="3E59490D" w14:textId="77777777" w:rsidR="00616BEB" w:rsidRPr="00A9691D" w:rsidRDefault="00616BEB" w:rsidP="00616BEB">
                  <w:pPr>
                    <w:spacing w:after="0" w:line="240" w:lineRule="auto"/>
                    <w:ind w:firstLineChars="100" w:firstLine="160"/>
                    <w:rPr>
                      <w:rFonts w:asciiTheme="majorHAnsi" w:hAnsiTheme="majorHAnsi" w:cs="Arial"/>
                      <w:sz w:val="16"/>
                      <w:szCs w:val="16"/>
                      <w:lang w:val="es-ES"/>
                    </w:rPr>
                  </w:pPr>
                  <w:r w:rsidRPr="00A9691D">
                    <w:rPr>
                      <w:rFonts w:asciiTheme="majorHAnsi" w:hAnsiTheme="majorHAnsi" w:cs="Arial"/>
                      <w:sz w:val="16"/>
                      <w:szCs w:val="16"/>
                      <w:lang w:val="es-ES"/>
                    </w:rPr>
                    <w:t>LÓPEZ (MICAY)</w:t>
                  </w:r>
                </w:p>
              </w:tc>
              <w:tc>
                <w:tcPr>
                  <w:tcW w:w="1324" w:type="dxa"/>
                  <w:tcBorders>
                    <w:top w:val="nil"/>
                    <w:left w:val="nil"/>
                    <w:bottom w:val="single" w:sz="4" w:space="0" w:color="auto"/>
                    <w:right w:val="single" w:sz="4" w:space="0" w:color="auto"/>
                  </w:tcBorders>
                  <w:shd w:val="clear" w:color="auto" w:fill="auto"/>
                  <w:noWrap/>
                  <w:vAlign w:val="bottom"/>
                  <w:hideMark/>
                </w:tcPr>
                <w:p w14:paraId="02544F51" w14:textId="77777777" w:rsidR="00616BEB" w:rsidRPr="00A9691D" w:rsidRDefault="00616BEB" w:rsidP="00616BEB">
                  <w:pPr>
                    <w:spacing w:after="0" w:line="240" w:lineRule="auto"/>
                    <w:jc w:val="center"/>
                    <w:rPr>
                      <w:rFonts w:asciiTheme="majorHAnsi" w:hAnsiTheme="majorHAnsi" w:cs="Arial"/>
                      <w:sz w:val="16"/>
                      <w:szCs w:val="16"/>
                      <w:lang w:val="es-ES"/>
                    </w:rPr>
                  </w:pPr>
                  <w:r w:rsidRPr="00A9691D">
                    <w:rPr>
                      <w:rFonts w:asciiTheme="majorHAnsi" w:hAnsiTheme="majorHAnsi" w:cs="Arial"/>
                      <w:sz w:val="16"/>
                      <w:szCs w:val="16"/>
                      <w:lang w:val="es-ES"/>
                    </w:rPr>
                    <w:t>1</w:t>
                  </w:r>
                </w:p>
              </w:tc>
              <w:tc>
                <w:tcPr>
                  <w:tcW w:w="1729" w:type="dxa"/>
                  <w:tcBorders>
                    <w:top w:val="nil"/>
                    <w:left w:val="nil"/>
                    <w:bottom w:val="single" w:sz="4" w:space="0" w:color="auto"/>
                    <w:right w:val="single" w:sz="4" w:space="0" w:color="auto"/>
                  </w:tcBorders>
                  <w:shd w:val="clear" w:color="auto" w:fill="auto"/>
                  <w:noWrap/>
                  <w:vAlign w:val="bottom"/>
                  <w:hideMark/>
                </w:tcPr>
                <w:p w14:paraId="777396DC" w14:textId="4B20A762" w:rsidR="00616BEB" w:rsidRPr="00A9691D" w:rsidRDefault="00616BEB" w:rsidP="00A9691D">
                  <w:pPr>
                    <w:spacing w:after="0" w:line="240" w:lineRule="auto"/>
                    <w:jc w:val="center"/>
                    <w:rPr>
                      <w:rFonts w:asciiTheme="majorHAnsi" w:hAnsiTheme="majorHAnsi" w:cs="Arial"/>
                      <w:sz w:val="16"/>
                      <w:szCs w:val="16"/>
                      <w:lang w:val="es-ES"/>
                    </w:rPr>
                  </w:pPr>
                  <w:r w:rsidRPr="00A9691D">
                    <w:rPr>
                      <w:rFonts w:asciiTheme="majorHAnsi" w:hAnsiTheme="majorHAnsi" w:cs="Arial"/>
                      <w:sz w:val="16"/>
                      <w:szCs w:val="16"/>
                      <w:lang w:val="es-ES"/>
                    </w:rPr>
                    <w:t>17.000.000</w:t>
                  </w:r>
                </w:p>
              </w:tc>
            </w:tr>
            <w:tr w:rsidR="00616BEB" w:rsidRPr="00A9691D" w14:paraId="0F1250CF" w14:textId="77777777" w:rsidTr="00A9691D">
              <w:trPr>
                <w:trHeight w:val="53"/>
              </w:trPr>
              <w:tc>
                <w:tcPr>
                  <w:tcW w:w="1314" w:type="dxa"/>
                  <w:vMerge/>
                  <w:tcBorders>
                    <w:top w:val="nil"/>
                    <w:left w:val="single" w:sz="4" w:space="0" w:color="auto"/>
                    <w:bottom w:val="single" w:sz="4" w:space="0" w:color="auto"/>
                    <w:right w:val="single" w:sz="4" w:space="0" w:color="auto"/>
                  </w:tcBorders>
                  <w:vAlign w:val="center"/>
                  <w:hideMark/>
                </w:tcPr>
                <w:p w14:paraId="584A0455" w14:textId="77777777" w:rsidR="00616BEB" w:rsidRPr="00A9691D" w:rsidRDefault="00616BEB" w:rsidP="00616BEB">
                  <w:pPr>
                    <w:spacing w:after="0" w:line="240" w:lineRule="auto"/>
                    <w:rPr>
                      <w:rFonts w:asciiTheme="majorHAnsi" w:hAnsiTheme="majorHAnsi" w:cs="Arial"/>
                      <w:sz w:val="16"/>
                      <w:szCs w:val="16"/>
                      <w:lang w:val="es-ES"/>
                    </w:rPr>
                  </w:pPr>
                </w:p>
              </w:tc>
              <w:tc>
                <w:tcPr>
                  <w:tcW w:w="2114" w:type="dxa"/>
                  <w:tcBorders>
                    <w:top w:val="nil"/>
                    <w:left w:val="nil"/>
                    <w:bottom w:val="single" w:sz="4" w:space="0" w:color="auto"/>
                    <w:right w:val="single" w:sz="4" w:space="0" w:color="auto"/>
                  </w:tcBorders>
                  <w:shd w:val="clear" w:color="auto" w:fill="auto"/>
                  <w:hideMark/>
                </w:tcPr>
                <w:p w14:paraId="2A95107D" w14:textId="77777777" w:rsidR="00616BEB" w:rsidRPr="00A9691D" w:rsidRDefault="00616BEB" w:rsidP="00616BEB">
                  <w:pPr>
                    <w:spacing w:after="0" w:line="240" w:lineRule="auto"/>
                    <w:ind w:firstLineChars="100" w:firstLine="160"/>
                    <w:rPr>
                      <w:rFonts w:asciiTheme="majorHAnsi" w:hAnsiTheme="majorHAnsi" w:cs="Arial"/>
                      <w:sz w:val="16"/>
                      <w:szCs w:val="16"/>
                      <w:lang w:val="es-ES"/>
                    </w:rPr>
                  </w:pPr>
                  <w:r w:rsidRPr="00A9691D">
                    <w:rPr>
                      <w:rFonts w:asciiTheme="majorHAnsi" w:hAnsiTheme="majorHAnsi" w:cs="Arial"/>
                      <w:sz w:val="16"/>
                      <w:szCs w:val="16"/>
                      <w:lang w:val="es-ES"/>
                    </w:rPr>
                    <w:t>SANTANDER DE   QUILICHAO</w:t>
                  </w:r>
                </w:p>
              </w:tc>
              <w:tc>
                <w:tcPr>
                  <w:tcW w:w="1324" w:type="dxa"/>
                  <w:tcBorders>
                    <w:top w:val="nil"/>
                    <w:left w:val="nil"/>
                    <w:bottom w:val="single" w:sz="4" w:space="0" w:color="auto"/>
                    <w:right w:val="single" w:sz="4" w:space="0" w:color="auto"/>
                  </w:tcBorders>
                  <w:shd w:val="clear" w:color="auto" w:fill="auto"/>
                  <w:noWrap/>
                  <w:vAlign w:val="bottom"/>
                  <w:hideMark/>
                </w:tcPr>
                <w:p w14:paraId="33A65C8F" w14:textId="77777777" w:rsidR="00616BEB" w:rsidRPr="00A9691D" w:rsidRDefault="00616BEB" w:rsidP="00616BEB">
                  <w:pPr>
                    <w:spacing w:after="0" w:line="240" w:lineRule="auto"/>
                    <w:jc w:val="center"/>
                    <w:rPr>
                      <w:rFonts w:asciiTheme="majorHAnsi" w:hAnsiTheme="majorHAnsi" w:cs="Arial"/>
                      <w:sz w:val="16"/>
                      <w:szCs w:val="16"/>
                      <w:lang w:val="es-ES"/>
                    </w:rPr>
                  </w:pPr>
                  <w:r w:rsidRPr="00A9691D">
                    <w:rPr>
                      <w:rFonts w:asciiTheme="majorHAnsi" w:hAnsiTheme="majorHAnsi" w:cs="Arial"/>
                      <w:sz w:val="16"/>
                      <w:szCs w:val="16"/>
                      <w:lang w:val="es-ES"/>
                    </w:rPr>
                    <w:t>1</w:t>
                  </w:r>
                </w:p>
              </w:tc>
              <w:tc>
                <w:tcPr>
                  <w:tcW w:w="1729" w:type="dxa"/>
                  <w:tcBorders>
                    <w:top w:val="nil"/>
                    <w:left w:val="nil"/>
                    <w:bottom w:val="single" w:sz="4" w:space="0" w:color="auto"/>
                    <w:right w:val="single" w:sz="4" w:space="0" w:color="auto"/>
                  </w:tcBorders>
                  <w:shd w:val="clear" w:color="auto" w:fill="auto"/>
                  <w:noWrap/>
                  <w:vAlign w:val="bottom"/>
                  <w:hideMark/>
                </w:tcPr>
                <w:p w14:paraId="1039A8ED" w14:textId="39E455EC" w:rsidR="00616BEB" w:rsidRPr="00A9691D" w:rsidRDefault="00616BEB" w:rsidP="00A9691D">
                  <w:pPr>
                    <w:spacing w:after="0" w:line="240" w:lineRule="auto"/>
                    <w:jc w:val="center"/>
                    <w:rPr>
                      <w:rFonts w:asciiTheme="majorHAnsi" w:hAnsiTheme="majorHAnsi" w:cs="Arial"/>
                      <w:sz w:val="16"/>
                      <w:szCs w:val="16"/>
                      <w:lang w:val="es-ES"/>
                    </w:rPr>
                  </w:pPr>
                  <w:r w:rsidRPr="00A9691D">
                    <w:rPr>
                      <w:rFonts w:asciiTheme="majorHAnsi" w:hAnsiTheme="majorHAnsi" w:cs="Arial"/>
                      <w:sz w:val="16"/>
                      <w:szCs w:val="16"/>
                      <w:lang w:val="es-ES"/>
                    </w:rPr>
                    <w:t>11.000.000</w:t>
                  </w:r>
                </w:p>
              </w:tc>
            </w:tr>
            <w:tr w:rsidR="00616BEB" w:rsidRPr="00A9691D" w14:paraId="4CBAE093" w14:textId="77777777" w:rsidTr="00A9691D">
              <w:trPr>
                <w:trHeight w:val="53"/>
              </w:trPr>
              <w:tc>
                <w:tcPr>
                  <w:tcW w:w="1314" w:type="dxa"/>
                  <w:vMerge/>
                  <w:tcBorders>
                    <w:top w:val="nil"/>
                    <w:left w:val="single" w:sz="4" w:space="0" w:color="auto"/>
                    <w:bottom w:val="single" w:sz="4" w:space="0" w:color="auto"/>
                    <w:right w:val="single" w:sz="4" w:space="0" w:color="auto"/>
                  </w:tcBorders>
                  <w:vAlign w:val="center"/>
                  <w:hideMark/>
                </w:tcPr>
                <w:p w14:paraId="4CB2DE54" w14:textId="77777777" w:rsidR="00616BEB" w:rsidRPr="00A9691D" w:rsidRDefault="00616BEB" w:rsidP="00616BEB">
                  <w:pPr>
                    <w:spacing w:after="0" w:line="240" w:lineRule="auto"/>
                    <w:rPr>
                      <w:rFonts w:asciiTheme="majorHAnsi" w:hAnsiTheme="majorHAnsi" w:cs="Arial"/>
                      <w:sz w:val="16"/>
                      <w:szCs w:val="16"/>
                      <w:lang w:val="es-ES"/>
                    </w:rPr>
                  </w:pPr>
                </w:p>
              </w:tc>
              <w:tc>
                <w:tcPr>
                  <w:tcW w:w="2114" w:type="dxa"/>
                  <w:tcBorders>
                    <w:top w:val="nil"/>
                    <w:left w:val="nil"/>
                    <w:bottom w:val="single" w:sz="4" w:space="0" w:color="auto"/>
                    <w:right w:val="single" w:sz="4" w:space="0" w:color="auto"/>
                  </w:tcBorders>
                  <w:shd w:val="clear" w:color="auto" w:fill="auto"/>
                  <w:hideMark/>
                </w:tcPr>
                <w:p w14:paraId="05082126" w14:textId="77777777" w:rsidR="00616BEB" w:rsidRPr="00A9691D" w:rsidRDefault="00616BEB" w:rsidP="00616BEB">
                  <w:pPr>
                    <w:spacing w:after="0" w:line="240" w:lineRule="auto"/>
                    <w:ind w:firstLineChars="100" w:firstLine="160"/>
                    <w:rPr>
                      <w:rFonts w:asciiTheme="majorHAnsi" w:hAnsiTheme="majorHAnsi" w:cs="Arial"/>
                      <w:sz w:val="16"/>
                      <w:szCs w:val="16"/>
                      <w:lang w:val="es-ES"/>
                    </w:rPr>
                  </w:pPr>
                  <w:r w:rsidRPr="00A9691D">
                    <w:rPr>
                      <w:rFonts w:asciiTheme="majorHAnsi" w:hAnsiTheme="majorHAnsi" w:cs="Arial"/>
                      <w:sz w:val="16"/>
                      <w:szCs w:val="16"/>
                      <w:lang w:val="es-ES"/>
                    </w:rPr>
                    <w:t>TIMBIQUÍ</w:t>
                  </w:r>
                </w:p>
              </w:tc>
              <w:tc>
                <w:tcPr>
                  <w:tcW w:w="1324" w:type="dxa"/>
                  <w:tcBorders>
                    <w:top w:val="nil"/>
                    <w:left w:val="nil"/>
                    <w:bottom w:val="single" w:sz="4" w:space="0" w:color="auto"/>
                    <w:right w:val="single" w:sz="4" w:space="0" w:color="auto"/>
                  </w:tcBorders>
                  <w:shd w:val="clear" w:color="auto" w:fill="auto"/>
                  <w:noWrap/>
                  <w:vAlign w:val="bottom"/>
                  <w:hideMark/>
                </w:tcPr>
                <w:p w14:paraId="23EC601C" w14:textId="77777777" w:rsidR="00616BEB" w:rsidRPr="00A9691D" w:rsidRDefault="00616BEB" w:rsidP="00616BEB">
                  <w:pPr>
                    <w:spacing w:after="0" w:line="240" w:lineRule="auto"/>
                    <w:jc w:val="center"/>
                    <w:rPr>
                      <w:rFonts w:asciiTheme="majorHAnsi" w:hAnsiTheme="majorHAnsi" w:cs="Arial"/>
                      <w:sz w:val="16"/>
                      <w:szCs w:val="16"/>
                      <w:lang w:val="es-ES"/>
                    </w:rPr>
                  </w:pPr>
                  <w:r w:rsidRPr="00A9691D">
                    <w:rPr>
                      <w:rFonts w:asciiTheme="majorHAnsi" w:hAnsiTheme="majorHAnsi" w:cs="Arial"/>
                      <w:sz w:val="16"/>
                      <w:szCs w:val="16"/>
                      <w:lang w:val="es-ES"/>
                    </w:rPr>
                    <w:t>1</w:t>
                  </w:r>
                </w:p>
              </w:tc>
              <w:tc>
                <w:tcPr>
                  <w:tcW w:w="1729" w:type="dxa"/>
                  <w:tcBorders>
                    <w:top w:val="nil"/>
                    <w:left w:val="nil"/>
                    <w:bottom w:val="single" w:sz="4" w:space="0" w:color="auto"/>
                    <w:right w:val="single" w:sz="4" w:space="0" w:color="auto"/>
                  </w:tcBorders>
                  <w:shd w:val="clear" w:color="auto" w:fill="auto"/>
                  <w:noWrap/>
                  <w:vAlign w:val="bottom"/>
                  <w:hideMark/>
                </w:tcPr>
                <w:p w14:paraId="3E2FD994" w14:textId="176DDED8" w:rsidR="00616BEB" w:rsidRPr="00A9691D" w:rsidRDefault="00616BEB" w:rsidP="00A9691D">
                  <w:pPr>
                    <w:spacing w:after="0" w:line="240" w:lineRule="auto"/>
                    <w:jc w:val="center"/>
                    <w:rPr>
                      <w:rFonts w:asciiTheme="majorHAnsi" w:hAnsiTheme="majorHAnsi" w:cs="Arial"/>
                      <w:sz w:val="16"/>
                      <w:szCs w:val="16"/>
                      <w:lang w:val="es-ES"/>
                    </w:rPr>
                  </w:pPr>
                  <w:r w:rsidRPr="00A9691D">
                    <w:rPr>
                      <w:rFonts w:asciiTheme="majorHAnsi" w:hAnsiTheme="majorHAnsi" w:cs="Arial"/>
                      <w:sz w:val="16"/>
                      <w:szCs w:val="16"/>
                      <w:lang w:val="es-ES"/>
                    </w:rPr>
                    <w:t>4.000.000</w:t>
                  </w:r>
                </w:p>
              </w:tc>
            </w:tr>
            <w:tr w:rsidR="00616BEB" w:rsidRPr="00A9691D" w14:paraId="69E4BE69" w14:textId="77777777" w:rsidTr="00A9691D">
              <w:trPr>
                <w:trHeight w:val="53"/>
              </w:trPr>
              <w:tc>
                <w:tcPr>
                  <w:tcW w:w="1314" w:type="dxa"/>
                  <w:vMerge/>
                  <w:tcBorders>
                    <w:top w:val="nil"/>
                    <w:left w:val="single" w:sz="4" w:space="0" w:color="auto"/>
                    <w:bottom w:val="single" w:sz="4" w:space="0" w:color="auto"/>
                    <w:right w:val="single" w:sz="4" w:space="0" w:color="auto"/>
                  </w:tcBorders>
                  <w:vAlign w:val="center"/>
                  <w:hideMark/>
                </w:tcPr>
                <w:p w14:paraId="38465121" w14:textId="77777777" w:rsidR="00616BEB" w:rsidRPr="00A9691D" w:rsidRDefault="00616BEB" w:rsidP="00616BEB">
                  <w:pPr>
                    <w:spacing w:after="0" w:line="240" w:lineRule="auto"/>
                    <w:rPr>
                      <w:rFonts w:asciiTheme="majorHAnsi" w:hAnsiTheme="majorHAnsi" w:cs="Arial"/>
                      <w:sz w:val="16"/>
                      <w:szCs w:val="16"/>
                      <w:lang w:val="es-ES"/>
                    </w:rPr>
                  </w:pPr>
                </w:p>
              </w:tc>
              <w:tc>
                <w:tcPr>
                  <w:tcW w:w="2114" w:type="dxa"/>
                  <w:tcBorders>
                    <w:top w:val="nil"/>
                    <w:left w:val="nil"/>
                    <w:bottom w:val="single" w:sz="4" w:space="0" w:color="auto"/>
                    <w:right w:val="single" w:sz="4" w:space="0" w:color="auto"/>
                  </w:tcBorders>
                  <w:shd w:val="clear" w:color="auto" w:fill="auto"/>
                  <w:hideMark/>
                </w:tcPr>
                <w:p w14:paraId="7CA31DC6" w14:textId="77777777" w:rsidR="00616BEB" w:rsidRPr="00A9691D" w:rsidRDefault="00616BEB" w:rsidP="00616BEB">
                  <w:pPr>
                    <w:spacing w:after="0" w:line="240" w:lineRule="auto"/>
                    <w:ind w:firstLineChars="100" w:firstLine="160"/>
                    <w:rPr>
                      <w:rFonts w:asciiTheme="majorHAnsi" w:hAnsiTheme="majorHAnsi" w:cs="Arial"/>
                      <w:sz w:val="16"/>
                      <w:szCs w:val="16"/>
                      <w:lang w:val="es-ES"/>
                    </w:rPr>
                  </w:pPr>
                  <w:r w:rsidRPr="00A9691D">
                    <w:rPr>
                      <w:rFonts w:asciiTheme="majorHAnsi" w:hAnsiTheme="majorHAnsi" w:cs="Arial"/>
                      <w:sz w:val="16"/>
                      <w:szCs w:val="16"/>
                      <w:lang w:val="es-ES"/>
                    </w:rPr>
                    <w:t>TORIBÍO</w:t>
                  </w:r>
                </w:p>
              </w:tc>
              <w:tc>
                <w:tcPr>
                  <w:tcW w:w="1324" w:type="dxa"/>
                  <w:tcBorders>
                    <w:top w:val="nil"/>
                    <w:left w:val="nil"/>
                    <w:bottom w:val="single" w:sz="4" w:space="0" w:color="auto"/>
                    <w:right w:val="single" w:sz="4" w:space="0" w:color="auto"/>
                  </w:tcBorders>
                  <w:shd w:val="clear" w:color="auto" w:fill="auto"/>
                  <w:noWrap/>
                  <w:vAlign w:val="bottom"/>
                  <w:hideMark/>
                </w:tcPr>
                <w:p w14:paraId="18BA3D60" w14:textId="77777777" w:rsidR="00616BEB" w:rsidRPr="00A9691D" w:rsidRDefault="00616BEB" w:rsidP="00616BEB">
                  <w:pPr>
                    <w:spacing w:after="0" w:line="240" w:lineRule="auto"/>
                    <w:jc w:val="center"/>
                    <w:rPr>
                      <w:rFonts w:asciiTheme="majorHAnsi" w:hAnsiTheme="majorHAnsi" w:cs="Arial"/>
                      <w:sz w:val="16"/>
                      <w:szCs w:val="16"/>
                      <w:lang w:val="es-ES"/>
                    </w:rPr>
                  </w:pPr>
                  <w:r w:rsidRPr="00A9691D">
                    <w:rPr>
                      <w:rFonts w:asciiTheme="majorHAnsi" w:hAnsiTheme="majorHAnsi" w:cs="Arial"/>
                      <w:sz w:val="16"/>
                      <w:szCs w:val="16"/>
                      <w:lang w:val="es-ES"/>
                    </w:rPr>
                    <w:t>2</w:t>
                  </w:r>
                </w:p>
              </w:tc>
              <w:tc>
                <w:tcPr>
                  <w:tcW w:w="1729" w:type="dxa"/>
                  <w:tcBorders>
                    <w:top w:val="nil"/>
                    <w:left w:val="nil"/>
                    <w:bottom w:val="single" w:sz="4" w:space="0" w:color="auto"/>
                    <w:right w:val="single" w:sz="4" w:space="0" w:color="auto"/>
                  </w:tcBorders>
                  <w:shd w:val="clear" w:color="auto" w:fill="auto"/>
                  <w:noWrap/>
                  <w:vAlign w:val="bottom"/>
                  <w:hideMark/>
                </w:tcPr>
                <w:p w14:paraId="3BD15CE0" w14:textId="4E56BB10" w:rsidR="00616BEB" w:rsidRPr="00A9691D" w:rsidRDefault="00616BEB" w:rsidP="00A9691D">
                  <w:pPr>
                    <w:spacing w:after="0" w:line="240" w:lineRule="auto"/>
                    <w:jc w:val="center"/>
                    <w:rPr>
                      <w:rFonts w:asciiTheme="majorHAnsi" w:hAnsiTheme="majorHAnsi" w:cs="Arial"/>
                      <w:sz w:val="16"/>
                      <w:szCs w:val="16"/>
                      <w:lang w:val="es-ES"/>
                    </w:rPr>
                  </w:pPr>
                  <w:r w:rsidRPr="00A9691D">
                    <w:rPr>
                      <w:rFonts w:asciiTheme="majorHAnsi" w:hAnsiTheme="majorHAnsi" w:cs="Arial"/>
                      <w:sz w:val="16"/>
                      <w:szCs w:val="16"/>
                      <w:lang w:val="es-ES"/>
                    </w:rPr>
                    <w:t>40.000.000</w:t>
                  </w:r>
                </w:p>
              </w:tc>
            </w:tr>
            <w:tr w:rsidR="00616BEB" w:rsidRPr="00A9691D" w14:paraId="166FF4C4" w14:textId="77777777" w:rsidTr="00A9691D">
              <w:trPr>
                <w:trHeight w:val="53"/>
              </w:trPr>
              <w:tc>
                <w:tcPr>
                  <w:tcW w:w="1314" w:type="dxa"/>
                  <w:vMerge w:val="restart"/>
                  <w:tcBorders>
                    <w:top w:val="nil"/>
                    <w:left w:val="single" w:sz="4" w:space="0" w:color="auto"/>
                    <w:bottom w:val="single" w:sz="4" w:space="0" w:color="auto"/>
                    <w:right w:val="single" w:sz="4" w:space="0" w:color="auto"/>
                  </w:tcBorders>
                  <w:shd w:val="clear" w:color="auto" w:fill="auto"/>
                  <w:vAlign w:val="center"/>
                  <w:hideMark/>
                </w:tcPr>
                <w:p w14:paraId="0769B577" w14:textId="77777777" w:rsidR="00616BEB" w:rsidRPr="00A9691D" w:rsidRDefault="00616BEB" w:rsidP="00616BEB">
                  <w:pPr>
                    <w:spacing w:after="0" w:line="240" w:lineRule="auto"/>
                    <w:jc w:val="center"/>
                    <w:rPr>
                      <w:rFonts w:asciiTheme="majorHAnsi" w:hAnsiTheme="majorHAnsi" w:cs="Arial"/>
                      <w:sz w:val="16"/>
                      <w:szCs w:val="16"/>
                      <w:lang w:val="es-ES"/>
                    </w:rPr>
                  </w:pPr>
                  <w:r w:rsidRPr="00A9691D">
                    <w:rPr>
                      <w:rFonts w:asciiTheme="majorHAnsi" w:hAnsiTheme="majorHAnsi" w:cs="Arial"/>
                      <w:sz w:val="16"/>
                      <w:szCs w:val="16"/>
                      <w:lang w:val="es-ES"/>
                    </w:rPr>
                    <w:t>CESAR</w:t>
                  </w:r>
                </w:p>
              </w:tc>
              <w:tc>
                <w:tcPr>
                  <w:tcW w:w="2114" w:type="dxa"/>
                  <w:tcBorders>
                    <w:top w:val="nil"/>
                    <w:left w:val="nil"/>
                    <w:bottom w:val="single" w:sz="4" w:space="0" w:color="auto"/>
                    <w:right w:val="single" w:sz="4" w:space="0" w:color="auto"/>
                  </w:tcBorders>
                  <w:shd w:val="clear" w:color="auto" w:fill="auto"/>
                  <w:hideMark/>
                </w:tcPr>
                <w:p w14:paraId="7D63383F" w14:textId="77777777" w:rsidR="00616BEB" w:rsidRPr="00A9691D" w:rsidRDefault="00616BEB" w:rsidP="00616BEB">
                  <w:pPr>
                    <w:spacing w:after="0" w:line="240" w:lineRule="auto"/>
                    <w:ind w:firstLineChars="100" w:firstLine="160"/>
                    <w:rPr>
                      <w:rFonts w:asciiTheme="majorHAnsi" w:hAnsiTheme="majorHAnsi" w:cs="Arial"/>
                      <w:sz w:val="16"/>
                      <w:szCs w:val="16"/>
                      <w:lang w:val="es-ES"/>
                    </w:rPr>
                  </w:pPr>
                  <w:r w:rsidRPr="00A9691D">
                    <w:rPr>
                      <w:rFonts w:asciiTheme="majorHAnsi" w:hAnsiTheme="majorHAnsi" w:cs="Arial"/>
                      <w:sz w:val="16"/>
                      <w:szCs w:val="16"/>
                      <w:lang w:val="es-ES"/>
                    </w:rPr>
                    <w:t>BECERRIL</w:t>
                  </w:r>
                </w:p>
              </w:tc>
              <w:tc>
                <w:tcPr>
                  <w:tcW w:w="1324" w:type="dxa"/>
                  <w:tcBorders>
                    <w:top w:val="nil"/>
                    <w:left w:val="nil"/>
                    <w:bottom w:val="single" w:sz="4" w:space="0" w:color="auto"/>
                    <w:right w:val="single" w:sz="4" w:space="0" w:color="auto"/>
                  </w:tcBorders>
                  <w:shd w:val="clear" w:color="auto" w:fill="auto"/>
                  <w:noWrap/>
                  <w:vAlign w:val="bottom"/>
                  <w:hideMark/>
                </w:tcPr>
                <w:p w14:paraId="6271B48F" w14:textId="77777777" w:rsidR="00616BEB" w:rsidRPr="00A9691D" w:rsidRDefault="00616BEB" w:rsidP="00616BEB">
                  <w:pPr>
                    <w:spacing w:after="0" w:line="240" w:lineRule="auto"/>
                    <w:jc w:val="center"/>
                    <w:rPr>
                      <w:rFonts w:asciiTheme="majorHAnsi" w:hAnsiTheme="majorHAnsi" w:cs="Arial"/>
                      <w:sz w:val="16"/>
                      <w:szCs w:val="16"/>
                      <w:lang w:val="es-ES"/>
                    </w:rPr>
                  </w:pPr>
                  <w:r w:rsidRPr="00A9691D">
                    <w:rPr>
                      <w:rFonts w:asciiTheme="majorHAnsi" w:hAnsiTheme="majorHAnsi" w:cs="Arial"/>
                      <w:sz w:val="16"/>
                      <w:szCs w:val="16"/>
                      <w:lang w:val="es-ES"/>
                    </w:rPr>
                    <w:t>1</w:t>
                  </w:r>
                </w:p>
              </w:tc>
              <w:tc>
                <w:tcPr>
                  <w:tcW w:w="1729" w:type="dxa"/>
                  <w:tcBorders>
                    <w:top w:val="nil"/>
                    <w:left w:val="nil"/>
                    <w:bottom w:val="single" w:sz="4" w:space="0" w:color="auto"/>
                    <w:right w:val="single" w:sz="4" w:space="0" w:color="auto"/>
                  </w:tcBorders>
                  <w:shd w:val="clear" w:color="auto" w:fill="auto"/>
                  <w:noWrap/>
                  <w:vAlign w:val="bottom"/>
                  <w:hideMark/>
                </w:tcPr>
                <w:p w14:paraId="3F28AC8A" w14:textId="406B62C6" w:rsidR="00616BEB" w:rsidRPr="00A9691D" w:rsidRDefault="00616BEB" w:rsidP="00A9691D">
                  <w:pPr>
                    <w:spacing w:after="0" w:line="240" w:lineRule="auto"/>
                    <w:jc w:val="center"/>
                    <w:rPr>
                      <w:rFonts w:asciiTheme="majorHAnsi" w:hAnsiTheme="majorHAnsi" w:cs="Arial"/>
                      <w:sz w:val="16"/>
                      <w:szCs w:val="16"/>
                      <w:lang w:val="es-ES"/>
                    </w:rPr>
                  </w:pPr>
                  <w:r w:rsidRPr="00A9691D">
                    <w:rPr>
                      <w:rFonts w:asciiTheme="majorHAnsi" w:hAnsiTheme="majorHAnsi" w:cs="Arial"/>
                      <w:sz w:val="16"/>
                      <w:szCs w:val="16"/>
                      <w:lang w:val="es-ES"/>
                    </w:rPr>
                    <w:t>25.000.000</w:t>
                  </w:r>
                </w:p>
              </w:tc>
            </w:tr>
            <w:tr w:rsidR="00616BEB" w:rsidRPr="00A9691D" w14:paraId="69217084" w14:textId="77777777" w:rsidTr="00A9691D">
              <w:trPr>
                <w:trHeight w:val="53"/>
              </w:trPr>
              <w:tc>
                <w:tcPr>
                  <w:tcW w:w="1314" w:type="dxa"/>
                  <w:vMerge/>
                  <w:tcBorders>
                    <w:top w:val="nil"/>
                    <w:left w:val="single" w:sz="4" w:space="0" w:color="auto"/>
                    <w:bottom w:val="single" w:sz="4" w:space="0" w:color="auto"/>
                    <w:right w:val="single" w:sz="4" w:space="0" w:color="auto"/>
                  </w:tcBorders>
                  <w:vAlign w:val="center"/>
                  <w:hideMark/>
                </w:tcPr>
                <w:p w14:paraId="600DB361" w14:textId="77777777" w:rsidR="00616BEB" w:rsidRPr="00A9691D" w:rsidRDefault="00616BEB" w:rsidP="00616BEB">
                  <w:pPr>
                    <w:spacing w:after="0" w:line="240" w:lineRule="auto"/>
                    <w:rPr>
                      <w:rFonts w:asciiTheme="majorHAnsi" w:hAnsiTheme="majorHAnsi" w:cs="Arial"/>
                      <w:sz w:val="16"/>
                      <w:szCs w:val="16"/>
                      <w:lang w:val="es-ES"/>
                    </w:rPr>
                  </w:pPr>
                </w:p>
              </w:tc>
              <w:tc>
                <w:tcPr>
                  <w:tcW w:w="2114" w:type="dxa"/>
                  <w:tcBorders>
                    <w:top w:val="nil"/>
                    <w:left w:val="nil"/>
                    <w:bottom w:val="single" w:sz="4" w:space="0" w:color="auto"/>
                    <w:right w:val="single" w:sz="4" w:space="0" w:color="auto"/>
                  </w:tcBorders>
                  <w:shd w:val="clear" w:color="auto" w:fill="auto"/>
                  <w:hideMark/>
                </w:tcPr>
                <w:p w14:paraId="08A78894" w14:textId="77777777" w:rsidR="00616BEB" w:rsidRPr="00A9691D" w:rsidRDefault="00616BEB" w:rsidP="00616BEB">
                  <w:pPr>
                    <w:spacing w:after="0" w:line="240" w:lineRule="auto"/>
                    <w:ind w:firstLineChars="100" w:firstLine="160"/>
                    <w:rPr>
                      <w:rFonts w:asciiTheme="majorHAnsi" w:hAnsiTheme="majorHAnsi" w:cs="Arial"/>
                      <w:sz w:val="16"/>
                      <w:szCs w:val="16"/>
                      <w:lang w:val="es-ES"/>
                    </w:rPr>
                  </w:pPr>
                  <w:r w:rsidRPr="00A9691D">
                    <w:rPr>
                      <w:rFonts w:asciiTheme="majorHAnsi" w:hAnsiTheme="majorHAnsi" w:cs="Arial"/>
                      <w:sz w:val="16"/>
                      <w:szCs w:val="16"/>
                      <w:lang w:val="es-ES"/>
                    </w:rPr>
                    <w:t>VALLEDUPAR</w:t>
                  </w:r>
                </w:p>
              </w:tc>
              <w:tc>
                <w:tcPr>
                  <w:tcW w:w="1324" w:type="dxa"/>
                  <w:tcBorders>
                    <w:top w:val="nil"/>
                    <w:left w:val="nil"/>
                    <w:bottom w:val="single" w:sz="4" w:space="0" w:color="auto"/>
                    <w:right w:val="single" w:sz="4" w:space="0" w:color="auto"/>
                  </w:tcBorders>
                  <w:shd w:val="clear" w:color="auto" w:fill="auto"/>
                  <w:noWrap/>
                  <w:vAlign w:val="bottom"/>
                  <w:hideMark/>
                </w:tcPr>
                <w:p w14:paraId="1E2F3E4E" w14:textId="77777777" w:rsidR="00616BEB" w:rsidRPr="00A9691D" w:rsidRDefault="00616BEB" w:rsidP="00616BEB">
                  <w:pPr>
                    <w:spacing w:after="0" w:line="240" w:lineRule="auto"/>
                    <w:jc w:val="center"/>
                    <w:rPr>
                      <w:rFonts w:asciiTheme="majorHAnsi" w:hAnsiTheme="majorHAnsi" w:cs="Arial"/>
                      <w:sz w:val="16"/>
                      <w:szCs w:val="16"/>
                      <w:lang w:val="es-ES"/>
                    </w:rPr>
                  </w:pPr>
                  <w:r w:rsidRPr="00A9691D">
                    <w:rPr>
                      <w:rFonts w:asciiTheme="majorHAnsi" w:hAnsiTheme="majorHAnsi" w:cs="Arial"/>
                      <w:sz w:val="16"/>
                      <w:szCs w:val="16"/>
                      <w:lang w:val="es-ES"/>
                    </w:rPr>
                    <w:t>12</w:t>
                  </w:r>
                </w:p>
              </w:tc>
              <w:tc>
                <w:tcPr>
                  <w:tcW w:w="1729" w:type="dxa"/>
                  <w:tcBorders>
                    <w:top w:val="nil"/>
                    <w:left w:val="nil"/>
                    <w:bottom w:val="single" w:sz="4" w:space="0" w:color="auto"/>
                    <w:right w:val="single" w:sz="4" w:space="0" w:color="auto"/>
                  </w:tcBorders>
                  <w:shd w:val="clear" w:color="auto" w:fill="auto"/>
                  <w:noWrap/>
                  <w:vAlign w:val="bottom"/>
                  <w:hideMark/>
                </w:tcPr>
                <w:p w14:paraId="1575F414" w14:textId="42CB1CD3" w:rsidR="00616BEB" w:rsidRPr="00A9691D" w:rsidRDefault="00616BEB" w:rsidP="00A9691D">
                  <w:pPr>
                    <w:spacing w:after="0" w:line="240" w:lineRule="auto"/>
                    <w:jc w:val="center"/>
                    <w:rPr>
                      <w:rFonts w:asciiTheme="majorHAnsi" w:hAnsiTheme="majorHAnsi" w:cs="Arial"/>
                      <w:sz w:val="16"/>
                      <w:szCs w:val="16"/>
                      <w:lang w:val="es-ES"/>
                    </w:rPr>
                  </w:pPr>
                  <w:r w:rsidRPr="00A9691D">
                    <w:rPr>
                      <w:rFonts w:asciiTheme="majorHAnsi" w:hAnsiTheme="majorHAnsi" w:cs="Arial"/>
                      <w:sz w:val="16"/>
                      <w:szCs w:val="16"/>
                      <w:lang w:val="es-ES"/>
                    </w:rPr>
                    <w:t>166.000.000</w:t>
                  </w:r>
                </w:p>
              </w:tc>
            </w:tr>
            <w:tr w:rsidR="00616BEB" w:rsidRPr="00A9691D" w14:paraId="297AB2B8" w14:textId="77777777" w:rsidTr="00A9691D">
              <w:trPr>
                <w:trHeight w:val="53"/>
              </w:trPr>
              <w:tc>
                <w:tcPr>
                  <w:tcW w:w="1314" w:type="dxa"/>
                  <w:tcBorders>
                    <w:top w:val="nil"/>
                    <w:left w:val="single" w:sz="4" w:space="0" w:color="auto"/>
                    <w:bottom w:val="single" w:sz="4" w:space="0" w:color="auto"/>
                    <w:right w:val="single" w:sz="4" w:space="0" w:color="auto"/>
                  </w:tcBorders>
                  <w:shd w:val="clear" w:color="auto" w:fill="auto"/>
                  <w:noWrap/>
                  <w:vAlign w:val="bottom"/>
                  <w:hideMark/>
                </w:tcPr>
                <w:p w14:paraId="42E65C35" w14:textId="77777777" w:rsidR="00616BEB" w:rsidRPr="00A9691D" w:rsidRDefault="00616BEB" w:rsidP="00616BEB">
                  <w:pPr>
                    <w:spacing w:after="0" w:line="240" w:lineRule="auto"/>
                    <w:jc w:val="center"/>
                    <w:rPr>
                      <w:rFonts w:asciiTheme="majorHAnsi" w:hAnsiTheme="majorHAnsi" w:cs="Arial"/>
                      <w:sz w:val="16"/>
                      <w:szCs w:val="16"/>
                      <w:lang w:val="es-ES"/>
                    </w:rPr>
                  </w:pPr>
                  <w:r w:rsidRPr="00A9691D">
                    <w:rPr>
                      <w:rFonts w:asciiTheme="majorHAnsi" w:hAnsiTheme="majorHAnsi" w:cs="Arial"/>
                      <w:sz w:val="16"/>
                      <w:szCs w:val="16"/>
                      <w:lang w:val="es-ES"/>
                    </w:rPr>
                    <w:lastRenderedPageBreak/>
                    <w:t>CHOCÓ</w:t>
                  </w:r>
                </w:p>
              </w:tc>
              <w:tc>
                <w:tcPr>
                  <w:tcW w:w="2114" w:type="dxa"/>
                  <w:tcBorders>
                    <w:top w:val="nil"/>
                    <w:left w:val="nil"/>
                    <w:bottom w:val="single" w:sz="4" w:space="0" w:color="auto"/>
                    <w:right w:val="single" w:sz="4" w:space="0" w:color="auto"/>
                  </w:tcBorders>
                  <w:shd w:val="clear" w:color="auto" w:fill="auto"/>
                  <w:hideMark/>
                </w:tcPr>
                <w:p w14:paraId="1A6C3872" w14:textId="77777777" w:rsidR="00616BEB" w:rsidRPr="00A9691D" w:rsidRDefault="00616BEB" w:rsidP="00616BEB">
                  <w:pPr>
                    <w:spacing w:after="0" w:line="240" w:lineRule="auto"/>
                    <w:ind w:firstLineChars="100" w:firstLine="160"/>
                    <w:rPr>
                      <w:rFonts w:asciiTheme="majorHAnsi" w:hAnsiTheme="majorHAnsi" w:cs="Arial"/>
                      <w:sz w:val="16"/>
                      <w:szCs w:val="16"/>
                      <w:lang w:val="es-ES"/>
                    </w:rPr>
                  </w:pPr>
                  <w:r w:rsidRPr="00A9691D">
                    <w:rPr>
                      <w:rFonts w:asciiTheme="majorHAnsi" w:hAnsiTheme="majorHAnsi" w:cs="Arial"/>
                      <w:sz w:val="16"/>
                      <w:szCs w:val="16"/>
                      <w:lang w:val="es-ES"/>
                    </w:rPr>
                    <w:t>MEDIO SAN JUÁN</w:t>
                  </w:r>
                </w:p>
              </w:tc>
              <w:tc>
                <w:tcPr>
                  <w:tcW w:w="1324" w:type="dxa"/>
                  <w:tcBorders>
                    <w:top w:val="nil"/>
                    <w:left w:val="nil"/>
                    <w:bottom w:val="single" w:sz="4" w:space="0" w:color="auto"/>
                    <w:right w:val="single" w:sz="4" w:space="0" w:color="auto"/>
                  </w:tcBorders>
                  <w:shd w:val="clear" w:color="auto" w:fill="auto"/>
                  <w:noWrap/>
                  <w:vAlign w:val="bottom"/>
                  <w:hideMark/>
                </w:tcPr>
                <w:p w14:paraId="44BE2310" w14:textId="77777777" w:rsidR="00616BEB" w:rsidRPr="00A9691D" w:rsidRDefault="00616BEB" w:rsidP="00616BEB">
                  <w:pPr>
                    <w:spacing w:after="0" w:line="240" w:lineRule="auto"/>
                    <w:jc w:val="center"/>
                    <w:rPr>
                      <w:rFonts w:asciiTheme="majorHAnsi" w:hAnsiTheme="majorHAnsi" w:cs="Arial"/>
                      <w:sz w:val="16"/>
                      <w:szCs w:val="16"/>
                      <w:lang w:val="es-ES"/>
                    </w:rPr>
                  </w:pPr>
                  <w:r w:rsidRPr="00A9691D">
                    <w:rPr>
                      <w:rFonts w:asciiTheme="majorHAnsi" w:hAnsiTheme="majorHAnsi" w:cs="Arial"/>
                      <w:sz w:val="16"/>
                      <w:szCs w:val="16"/>
                      <w:lang w:val="es-ES"/>
                    </w:rPr>
                    <w:t>1</w:t>
                  </w:r>
                </w:p>
              </w:tc>
              <w:tc>
                <w:tcPr>
                  <w:tcW w:w="1729" w:type="dxa"/>
                  <w:tcBorders>
                    <w:top w:val="nil"/>
                    <w:left w:val="nil"/>
                    <w:bottom w:val="single" w:sz="4" w:space="0" w:color="auto"/>
                    <w:right w:val="single" w:sz="4" w:space="0" w:color="auto"/>
                  </w:tcBorders>
                  <w:shd w:val="clear" w:color="auto" w:fill="auto"/>
                  <w:noWrap/>
                  <w:vAlign w:val="bottom"/>
                  <w:hideMark/>
                </w:tcPr>
                <w:p w14:paraId="4D53F8C0" w14:textId="5E0B3E22" w:rsidR="00616BEB" w:rsidRPr="00A9691D" w:rsidRDefault="00616BEB" w:rsidP="00A9691D">
                  <w:pPr>
                    <w:spacing w:after="0" w:line="240" w:lineRule="auto"/>
                    <w:jc w:val="center"/>
                    <w:rPr>
                      <w:rFonts w:asciiTheme="majorHAnsi" w:hAnsiTheme="majorHAnsi" w:cs="Arial"/>
                      <w:sz w:val="16"/>
                      <w:szCs w:val="16"/>
                      <w:lang w:val="es-ES"/>
                    </w:rPr>
                  </w:pPr>
                  <w:r w:rsidRPr="00A9691D">
                    <w:rPr>
                      <w:rFonts w:asciiTheme="majorHAnsi" w:hAnsiTheme="majorHAnsi" w:cs="Arial"/>
                      <w:sz w:val="16"/>
                      <w:szCs w:val="16"/>
                      <w:lang w:val="es-ES"/>
                    </w:rPr>
                    <w:t>10.000.000</w:t>
                  </w:r>
                </w:p>
              </w:tc>
            </w:tr>
            <w:tr w:rsidR="00616BEB" w:rsidRPr="00A9691D" w14:paraId="2078B2C0" w14:textId="77777777" w:rsidTr="00A9691D">
              <w:trPr>
                <w:trHeight w:val="53"/>
              </w:trPr>
              <w:tc>
                <w:tcPr>
                  <w:tcW w:w="1314" w:type="dxa"/>
                  <w:vMerge w:val="restart"/>
                  <w:tcBorders>
                    <w:top w:val="nil"/>
                    <w:left w:val="single" w:sz="4" w:space="0" w:color="auto"/>
                    <w:bottom w:val="single" w:sz="4" w:space="0" w:color="auto"/>
                    <w:right w:val="single" w:sz="4" w:space="0" w:color="auto"/>
                  </w:tcBorders>
                  <w:shd w:val="clear" w:color="auto" w:fill="auto"/>
                  <w:vAlign w:val="center"/>
                  <w:hideMark/>
                </w:tcPr>
                <w:p w14:paraId="632715EF" w14:textId="77777777" w:rsidR="00616BEB" w:rsidRPr="00A9691D" w:rsidRDefault="00616BEB" w:rsidP="00616BEB">
                  <w:pPr>
                    <w:spacing w:after="0" w:line="240" w:lineRule="auto"/>
                    <w:jc w:val="center"/>
                    <w:rPr>
                      <w:rFonts w:asciiTheme="majorHAnsi" w:hAnsiTheme="majorHAnsi" w:cs="Arial"/>
                      <w:sz w:val="16"/>
                      <w:szCs w:val="16"/>
                      <w:lang w:val="es-ES"/>
                    </w:rPr>
                  </w:pPr>
                  <w:r w:rsidRPr="00A9691D">
                    <w:rPr>
                      <w:rFonts w:asciiTheme="majorHAnsi" w:hAnsiTheme="majorHAnsi" w:cs="Arial"/>
                      <w:sz w:val="16"/>
                      <w:szCs w:val="16"/>
                      <w:lang w:val="es-ES"/>
                    </w:rPr>
                    <w:t>CÓRDOBA</w:t>
                  </w:r>
                </w:p>
              </w:tc>
              <w:tc>
                <w:tcPr>
                  <w:tcW w:w="2114" w:type="dxa"/>
                  <w:tcBorders>
                    <w:top w:val="nil"/>
                    <w:left w:val="nil"/>
                    <w:bottom w:val="single" w:sz="4" w:space="0" w:color="auto"/>
                    <w:right w:val="single" w:sz="4" w:space="0" w:color="auto"/>
                  </w:tcBorders>
                  <w:shd w:val="clear" w:color="auto" w:fill="auto"/>
                  <w:hideMark/>
                </w:tcPr>
                <w:p w14:paraId="6D814A89" w14:textId="77777777" w:rsidR="00616BEB" w:rsidRPr="00A9691D" w:rsidRDefault="00616BEB" w:rsidP="00616BEB">
                  <w:pPr>
                    <w:spacing w:after="0" w:line="240" w:lineRule="auto"/>
                    <w:ind w:firstLineChars="100" w:firstLine="160"/>
                    <w:rPr>
                      <w:rFonts w:asciiTheme="majorHAnsi" w:hAnsiTheme="majorHAnsi" w:cs="Arial"/>
                      <w:sz w:val="16"/>
                      <w:szCs w:val="16"/>
                      <w:lang w:val="es-ES"/>
                    </w:rPr>
                  </w:pPr>
                  <w:r w:rsidRPr="00A9691D">
                    <w:rPr>
                      <w:rFonts w:asciiTheme="majorHAnsi" w:hAnsiTheme="majorHAnsi" w:cs="Arial"/>
                      <w:sz w:val="16"/>
                      <w:szCs w:val="16"/>
                      <w:lang w:val="es-ES"/>
                    </w:rPr>
                    <w:t>SAN JOSÉ DE URÉ</w:t>
                  </w:r>
                </w:p>
              </w:tc>
              <w:tc>
                <w:tcPr>
                  <w:tcW w:w="1324" w:type="dxa"/>
                  <w:tcBorders>
                    <w:top w:val="nil"/>
                    <w:left w:val="nil"/>
                    <w:bottom w:val="single" w:sz="4" w:space="0" w:color="auto"/>
                    <w:right w:val="single" w:sz="4" w:space="0" w:color="auto"/>
                  </w:tcBorders>
                  <w:shd w:val="clear" w:color="auto" w:fill="auto"/>
                  <w:noWrap/>
                  <w:vAlign w:val="bottom"/>
                  <w:hideMark/>
                </w:tcPr>
                <w:p w14:paraId="14156C5F" w14:textId="77777777" w:rsidR="00616BEB" w:rsidRPr="00A9691D" w:rsidRDefault="00616BEB" w:rsidP="00616BEB">
                  <w:pPr>
                    <w:spacing w:after="0" w:line="240" w:lineRule="auto"/>
                    <w:jc w:val="center"/>
                    <w:rPr>
                      <w:rFonts w:asciiTheme="majorHAnsi" w:hAnsiTheme="majorHAnsi" w:cs="Arial"/>
                      <w:sz w:val="16"/>
                      <w:szCs w:val="16"/>
                      <w:lang w:val="es-ES"/>
                    </w:rPr>
                  </w:pPr>
                  <w:r w:rsidRPr="00A9691D">
                    <w:rPr>
                      <w:rFonts w:asciiTheme="majorHAnsi" w:hAnsiTheme="majorHAnsi" w:cs="Arial"/>
                      <w:sz w:val="16"/>
                      <w:szCs w:val="16"/>
                      <w:lang w:val="es-ES"/>
                    </w:rPr>
                    <w:t>1</w:t>
                  </w:r>
                </w:p>
              </w:tc>
              <w:tc>
                <w:tcPr>
                  <w:tcW w:w="1729" w:type="dxa"/>
                  <w:tcBorders>
                    <w:top w:val="nil"/>
                    <w:left w:val="nil"/>
                    <w:bottom w:val="single" w:sz="4" w:space="0" w:color="auto"/>
                    <w:right w:val="single" w:sz="4" w:space="0" w:color="auto"/>
                  </w:tcBorders>
                  <w:shd w:val="clear" w:color="auto" w:fill="auto"/>
                  <w:noWrap/>
                  <w:vAlign w:val="bottom"/>
                  <w:hideMark/>
                </w:tcPr>
                <w:p w14:paraId="14EB4311" w14:textId="019470AA" w:rsidR="00616BEB" w:rsidRPr="00A9691D" w:rsidRDefault="00616BEB" w:rsidP="00A9691D">
                  <w:pPr>
                    <w:spacing w:after="0" w:line="240" w:lineRule="auto"/>
                    <w:jc w:val="center"/>
                    <w:rPr>
                      <w:rFonts w:asciiTheme="majorHAnsi" w:hAnsiTheme="majorHAnsi" w:cs="Arial"/>
                      <w:sz w:val="16"/>
                      <w:szCs w:val="16"/>
                      <w:lang w:val="es-ES"/>
                    </w:rPr>
                  </w:pPr>
                  <w:r w:rsidRPr="00A9691D">
                    <w:rPr>
                      <w:rFonts w:asciiTheme="majorHAnsi" w:hAnsiTheme="majorHAnsi" w:cs="Arial"/>
                      <w:sz w:val="16"/>
                      <w:szCs w:val="16"/>
                      <w:lang w:val="es-ES"/>
                    </w:rPr>
                    <w:t>20.000.000</w:t>
                  </w:r>
                </w:p>
              </w:tc>
            </w:tr>
            <w:tr w:rsidR="00616BEB" w:rsidRPr="00A9691D" w14:paraId="55F01387" w14:textId="77777777" w:rsidTr="00A9691D">
              <w:trPr>
                <w:trHeight w:val="53"/>
              </w:trPr>
              <w:tc>
                <w:tcPr>
                  <w:tcW w:w="1314" w:type="dxa"/>
                  <w:vMerge/>
                  <w:tcBorders>
                    <w:top w:val="nil"/>
                    <w:left w:val="single" w:sz="4" w:space="0" w:color="auto"/>
                    <w:bottom w:val="single" w:sz="4" w:space="0" w:color="auto"/>
                    <w:right w:val="single" w:sz="4" w:space="0" w:color="auto"/>
                  </w:tcBorders>
                  <w:vAlign w:val="center"/>
                  <w:hideMark/>
                </w:tcPr>
                <w:p w14:paraId="516E45D8" w14:textId="77777777" w:rsidR="00616BEB" w:rsidRPr="00A9691D" w:rsidRDefault="00616BEB" w:rsidP="00616BEB">
                  <w:pPr>
                    <w:spacing w:after="0" w:line="240" w:lineRule="auto"/>
                    <w:rPr>
                      <w:rFonts w:asciiTheme="majorHAnsi" w:hAnsiTheme="majorHAnsi" w:cs="Arial"/>
                      <w:sz w:val="16"/>
                      <w:szCs w:val="16"/>
                      <w:lang w:val="es-ES"/>
                    </w:rPr>
                  </w:pPr>
                </w:p>
              </w:tc>
              <w:tc>
                <w:tcPr>
                  <w:tcW w:w="2114" w:type="dxa"/>
                  <w:tcBorders>
                    <w:top w:val="nil"/>
                    <w:left w:val="nil"/>
                    <w:bottom w:val="single" w:sz="4" w:space="0" w:color="auto"/>
                    <w:right w:val="single" w:sz="4" w:space="0" w:color="auto"/>
                  </w:tcBorders>
                  <w:shd w:val="clear" w:color="auto" w:fill="auto"/>
                  <w:hideMark/>
                </w:tcPr>
                <w:p w14:paraId="0E7A3DFF" w14:textId="77777777" w:rsidR="00616BEB" w:rsidRPr="00A9691D" w:rsidRDefault="00616BEB" w:rsidP="00616BEB">
                  <w:pPr>
                    <w:spacing w:after="0" w:line="240" w:lineRule="auto"/>
                    <w:ind w:firstLineChars="100" w:firstLine="160"/>
                    <w:rPr>
                      <w:rFonts w:asciiTheme="majorHAnsi" w:hAnsiTheme="majorHAnsi" w:cs="Arial"/>
                      <w:sz w:val="16"/>
                      <w:szCs w:val="16"/>
                      <w:lang w:val="es-ES"/>
                    </w:rPr>
                  </w:pPr>
                  <w:r w:rsidRPr="00A9691D">
                    <w:rPr>
                      <w:rFonts w:asciiTheme="majorHAnsi" w:hAnsiTheme="majorHAnsi" w:cs="Arial"/>
                      <w:sz w:val="16"/>
                      <w:szCs w:val="16"/>
                      <w:lang w:val="es-ES"/>
                    </w:rPr>
                    <w:t>TIERRALTA</w:t>
                  </w:r>
                </w:p>
              </w:tc>
              <w:tc>
                <w:tcPr>
                  <w:tcW w:w="1324" w:type="dxa"/>
                  <w:tcBorders>
                    <w:top w:val="nil"/>
                    <w:left w:val="nil"/>
                    <w:bottom w:val="single" w:sz="4" w:space="0" w:color="auto"/>
                    <w:right w:val="single" w:sz="4" w:space="0" w:color="auto"/>
                  </w:tcBorders>
                  <w:shd w:val="clear" w:color="auto" w:fill="auto"/>
                  <w:noWrap/>
                  <w:vAlign w:val="bottom"/>
                  <w:hideMark/>
                </w:tcPr>
                <w:p w14:paraId="02A920E7" w14:textId="77777777" w:rsidR="00616BEB" w:rsidRPr="00A9691D" w:rsidRDefault="00616BEB" w:rsidP="00616BEB">
                  <w:pPr>
                    <w:spacing w:after="0" w:line="240" w:lineRule="auto"/>
                    <w:jc w:val="center"/>
                    <w:rPr>
                      <w:rFonts w:asciiTheme="majorHAnsi" w:hAnsiTheme="majorHAnsi" w:cs="Arial"/>
                      <w:sz w:val="16"/>
                      <w:szCs w:val="16"/>
                      <w:lang w:val="es-ES"/>
                    </w:rPr>
                  </w:pPr>
                  <w:r w:rsidRPr="00A9691D">
                    <w:rPr>
                      <w:rFonts w:asciiTheme="majorHAnsi" w:hAnsiTheme="majorHAnsi" w:cs="Arial"/>
                      <w:sz w:val="16"/>
                      <w:szCs w:val="16"/>
                      <w:lang w:val="es-ES"/>
                    </w:rPr>
                    <w:t>2</w:t>
                  </w:r>
                </w:p>
              </w:tc>
              <w:tc>
                <w:tcPr>
                  <w:tcW w:w="1729" w:type="dxa"/>
                  <w:tcBorders>
                    <w:top w:val="nil"/>
                    <w:left w:val="nil"/>
                    <w:bottom w:val="single" w:sz="4" w:space="0" w:color="auto"/>
                    <w:right w:val="single" w:sz="4" w:space="0" w:color="auto"/>
                  </w:tcBorders>
                  <w:shd w:val="clear" w:color="auto" w:fill="auto"/>
                  <w:noWrap/>
                  <w:vAlign w:val="bottom"/>
                  <w:hideMark/>
                </w:tcPr>
                <w:p w14:paraId="2D5FF96A" w14:textId="070096EC" w:rsidR="00616BEB" w:rsidRPr="00A9691D" w:rsidRDefault="00616BEB" w:rsidP="00A9691D">
                  <w:pPr>
                    <w:spacing w:after="0" w:line="240" w:lineRule="auto"/>
                    <w:jc w:val="center"/>
                    <w:rPr>
                      <w:rFonts w:asciiTheme="majorHAnsi" w:hAnsiTheme="majorHAnsi" w:cs="Arial"/>
                      <w:sz w:val="16"/>
                      <w:szCs w:val="16"/>
                      <w:lang w:val="es-ES"/>
                    </w:rPr>
                  </w:pPr>
                  <w:r w:rsidRPr="00A9691D">
                    <w:rPr>
                      <w:rFonts w:asciiTheme="majorHAnsi" w:hAnsiTheme="majorHAnsi" w:cs="Arial"/>
                      <w:sz w:val="16"/>
                      <w:szCs w:val="16"/>
                      <w:lang w:val="es-ES"/>
                    </w:rPr>
                    <w:t>60.000.000</w:t>
                  </w:r>
                </w:p>
              </w:tc>
            </w:tr>
            <w:tr w:rsidR="00616BEB" w:rsidRPr="00A9691D" w14:paraId="34E815B3" w14:textId="77777777" w:rsidTr="00A9691D">
              <w:trPr>
                <w:trHeight w:val="53"/>
              </w:trPr>
              <w:tc>
                <w:tcPr>
                  <w:tcW w:w="1314" w:type="dxa"/>
                  <w:tcBorders>
                    <w:top w:val="nil"/>
                    <w:left w:val="single" w:sz="4" w:space="0" w:color="auto"/>
                    <w:bottom w:val="single" w:sz="4" w:space="0" w:color="auto"/>
                    <w:right w:val="single" w:sz="4" w:space="0" w:color="auto"/>
                  </w:tcBorders>
                  <w:shd w:val="clear" w:color="auto" w:fill="auto"/>
                  <w:noWrap/>
                  <w:vAlign w:val="bottom"/>
                  <w:hideMark/>
                </w:tcPr>
                <w:p w14:paraId="7629FF7A" w14:textId="77777777" w:rsidR="00616BEB" w:rsidRPr="00A9691D" w:rsidRDefault="00616BEB" w:rsidP="00616BEB">
                  <w:pPr>
                    <w:spacing w:after="0" w:line="240" w:lineRule="auto"/>
                    <w:jc w:val="center"/>
                    <w:rPr>
                      <w:rFonts w:asciiTheme="majorHAnsi" w:hAnsiTheme="majorHAnsi" w:cs="Arial"/>
                      <w:sz w:val="16"/>
                      <w:szCs w:val="16"/>
                      <w:lang w:val="es-ES"/>
                    </w:rPr>
                  </w:pPr>
                  <w:r w:rsidRPr="00A9691D">
                    <w:rPr>
                      <w:rFonts w:asciiTheme="majorHAnsi" w:hAnsiTheme="majorHAnsi" w:cs="Arial"/>
                      <w:sz w:val="16"/>
                      <w:szCs w:val="16"/>
                      <w:lang w:val="es-ES"/>
                    </w:rPr>
                    <w:t>GUAVIARE</w:t>
                  </w:r>
                </w:p>
              </w:tc>
              <w:tc>
                <w:tcPr>
                  <w:tcW w:w="2114" w:type="dxa"/>
                  <w:tcBorders>
                    <w:top w:val="nil"/>
                    <w:left w:val="nil"/>
                    <w:bottom w:val="single" w:sz="4" w:space="0" w:color="auto"/>
                    <w:right w:val="single" w:sz="4" w:space="0" w:color="auto"/>
                  </w:tcBorders>
                  <w:shd w:val="clear" w:color="auto" w:fill="auto"/>
                  <w:hideMark/>
                </w:tcPr>
                <w:p w14:paraId="443AD891" w14:textId="77777777" w:rsidR="00616BEB" w:rsidRPr="00A9691D" w:rsidRDefault="00616BEB" w:rsidP="00616BEB">
                  <w:pPr>
                    <w:spacing w:after="0" w:line="240" w:lineRule="auto"/>
                    <w:ind w:firstLineChars="100" w:firstLine="160"/>
                    <w:rPr>
                      <w:rFonts w:asciiTheme="majorHAnsi" w:hAnsiTheme="majorHAnsi" w:cs="Arial"/>
                      <w:sz w:val="16"/>
                      <w:szCs w:val="16"/>
                      <w:lang w:val="es-ES"/>
                    </w:rPr>
                  </w:pPr>
                  <w:r w:rsidRPr="00A9691D">
                    <w:rPr>
                      <w:rFonts w:asciiTheme="majorHAnsi" w:hAnsiTheme="majorHAnsi" w:cs="Arial"/>
                      <w:sz w:val="16"/>
                      <w:szCs w:val="16"/>
                      <w:lang w:val="es-ES"/>
                    </w:rPr>
                    <w:t>SAN JOSÉ DEL GUAVIARE</w:t>
                  </w:r>
                </w:p>
              </w:tc>
              <w:tc>
                <w:tcPr>
                  <w:tcW w:w="1324" w:type="dxa"/>
                  <w:tcBorders>
                    <w:top w:val="nil"/>
                    <w:left w:val="nil"/>
                    <w:bottom w:val="single" w:sz="4" w:space="0" w:color="auto"/>
                    <w:right w:val="single" w:sz="4" w:space="0" w:color="auto"/>
                  </w:tcBorders>
                  <w:shd w:val="clear" w:color="auto" w:fill="auto"/>
                  <w:noWrap/>
                  <w:vAlign w:val="bottom"/>
                  <w:hideMark/>
                </w:tcPr>
                <w:p w14:paraId="20930639" w14:textId="77777777" w:rsidR="00616BEB" w:rsidRPr="00A9691D" w:rsidRDefault="00616BEB" w:rsidP="00616BEB">
                  <w:pPr>
                    <w:spacing w:after="0" w:line="240" w:lineRule="auto"/>
                    <w:jc w:val="center"/>
                    <w:rPr>
                      <w:rFonts w:asciiTheme="majorHAnsi" w:hAnsiTheme="majorHAnsi" w:cs="Arial"/>
                      <w:sz w:val="16"/>
                      <w:szCs w:val="16"/>
                      <w:lang w:val="es-ES"/>
                    </w:rPr>
                  </w:pPr>
                  <w:r w:rsidRPr="00A9691D">
                    <w:rPr>
                      <w:rFonts w:asciiTheme="majorHAnsi" w:hAnsiTheme="majorHAnsi" w:cs="Arial"/>
                      <w:sz w:val="16"/>
                      <w:szCs w:val="16"/>
                      <w:lang w:val="es-ES"/>
                    </w:rPr>
                    <w:t>3</w:t>
                  </w:r>
                </w:p>
              </w:tc>
              <w:tc>
                <w:tcPr>
                  <w:tcW w:w="1729" w:type="dxa"/>
                  <w:tcBorders>
                    <w:top w:val="nil"/>
                    <w:left w:val="nil"/>
                    <w:bottom w:val="single" w:sz="4" w:space="0" w:color="auto"/>
                    <w:right w:val="single" w:sz="4" w:space="0" w:color="auto"/>
                  </w:tcBorders>
                  <w:shd w:val="clear" w:color="auto" w:fill="auto"/>
                  <w:noWrap/>
                  <w:vAlign w:val="bottom"/>
                  <w:hideMark/>
                </w:tcPr>
                <w:p w14:paraId="4362807D" w14:textId="7641FC6A" w:rsidR="00616BEB" w:rsidRPr="00A9691D" w:rsidRDefault="00616BEB" w:rsidP="00A9691D">
                  <w:pPr>
                    <w:spacing w:after="0" w:line="240" w:lineRule="auto"/>
                    <w:jc w:val="center"/>
                    <w:rPr>
                      <w:rFonts w:asciiTheme="majorHAnsi" w:hAnsiTheme="majorHAnsi" w:cs="Arial"/>
                      <w:sz w:val="16"/>
                      <w:szCs w:val="16"/>
                      <w:lang w:val="es-ES"/>
                    </w:rPr>
                  </w:pPr>
                  <w:r w:rsidRPr="00A9691D">
                    <w:rPr>
                      <w:rFonts w:asciiTheme="majorHAnsi" w:hAnsiTheme="majorHAnsi" w:cs="Arial"/>
                      <w:sz w:val="16"/>
                      <w:szCs w:val="16"/>
                      <w:lang w:val="es-ES"/>
                    </w:rPr>
                    <w:t>43.000.000</w:t>
                  </w:r>
                </w:p>
              </w:tc>
            </w:tr>
            <w:tr w:rsidR="00616BEB" w:rsidRPr="00A9691D" w14:paraId="2BB832B2" w14:textId="77777777" w:rsidTr="00A9691D">
              <w:trPr>
                <w:trHeight w:val="53"/>
              </w:trPr>
              <w:tc>
                <w:tcPr>
                  <w:tcW w:w="1314" w:type="dxa"/>
                  <w:tcBorders>
                    <w:top w:val="nil"/>
                    <w:left w:val="single" w:sz="4" w:space="0" w:color="auto"/>
                    <w:bottom w:val="single" w:sz="4" w:space="0" w:color="auto"/>
                    <w:right w:val="single" w:sz="4" w:space="0" w:color="auto"/>
                  </w:tcBorders>
                  <w:shd w:val="clear" w:color="auto" w:fill="auto"/>
                  <w:noWrap/>
                  <w:vAlign w:val="bottom"/>
                  <w:hideMark/>
                </w:tcPr>
                <w:p w14:paraId="46954925" w14:textId="77777777" w:rsidR="00616BEB" w:rsidRPr="00A9691D" w:rsidRDefault="00616BEB" w:rsidP="00616BEB">
                  <w:pPr>
                    <w:spacing w:after="0" w:line="240" w:lineRule="auto"/>
                    <w:jc w:val="center"/>
                    <w:rPr>
                      <w:rFonts w:asciiTheme="majorHAnsi" w:hAnsiTheme="majorHAnsi" w:cs="Arial"/>
                      <w:sz w:val="16"/>
                      <w:szCs w:val="16"/>
                      <w:lang w:val="es-ES"/>
                    </w:rPr>
                  </w:pPr>
                  <w:r w:rsidRPr="00A9691D">
                    <w:rPr>
                      <w:rFonts w:asciiTheme="majorHAnsi" w:hAnsiTheme="majorHAnsi" w:cs="Arial"/>
                      <w:sz w:val="16"/>
                      <w:szCs w:val="16"/>
                      <w:lang w:val="es-ES"/>
                    </w:rPr>
                    <w:t>LA GUAJIRA</w:t>
                  </w:r>
                </w:p>
              </w:tc>
              <w:tc>
                <w:tcPr>
                  <w:tcW w:w="2114" w:type="dxa"/>
                  <w:tcBorders>
                    <w:top w:val="nil"/>
                    <w:left w:val="nil"/>
                    <w:bottom w:val="single" w:sz="4" w:space="0" w:color="auto"/>
                    <w:right w:val="single" w:sz="4" w:space="0" w:color="auto"/>
                  </w:tcBorders>
                  <w:shd w:val="clear" w:color="auto" w:fill="auto"/>
                  <w:hideMark/>
                </w:tcPr>
                <w:p w14:paraId="6823F777" w14:textId="77777777" w:rsidR="00616BEB" w:rsidRPr="00A9691D" w:rsidRDefault="00616BEB" w:rsidP="00616BEB">
                  <w:pPr>
                    <w:spacing w:after="0" w:line="240" w:lineRule="auto"/>
                    <w:ind w:firstLineChars="100" w:firstLine="160"/>
                    <w:rPr>
                      <w:rFonts w:asciiTheme="majorHAnsi" w:hAnsiTheme="majorHAnsi" w:cs="Arial"/>
                      <w:sz w:val="16"/>
                      <w:szCs w:val="16"/>
                      <w:lang w:val="es-ES"/>
                    </w:rPr>
                  </w:pPr>
                  <w:r w:rsidRPr="00A9691D">
                    <w:rPr>
                      <w:rFonts w:asciiTheme="majorHAnsi" w:hAnsiTheme="majorHAnsi" w:cs="Arial"/>
                      <w:sz w:val="16"/>
                      <w:szCs w:val="16"/>
                      <w:lang w:val="es-ES"/>
                    </w:rPr>
                    <w:t>DIBULLA</w:t>
                  </w:r>
                </w:p>
              </w:tc>
              <w:tc>
                <w:tcPr>
                  <w:tcW w:w="1324" w:type="dxa"/>
                  <w:tcBorders>
                    <w:top w:val="nil"/>
                    <w:left w:val="nil"/>
                    <w:bottom w:val="single" w:sz="4" w:space="0" w:color="auto"/>
                    <w:right w:val="single" w:sz="4" w:space="0" w:color="auto"/>
                  </w:tcBorders>
                  <w:shd w:val="clear" w:color="auto" w:fill="auto"/>
                  <w:noWrap/>
                  <w:vAlign w:val="bottom"/>
                  <w:hideMark/>
                </w:tcPr>
                <w:p w14:paraId="46D98711" w14:textId="77777777" w:rsidR="00616BEB" w:rsidRPr="00A9691D" w:rsidRDefault="00616BEB" w:rsidP="00616BEB">
                  <w:pPr>
                    <w:spacing w:after="0" w:line="240" w:lineRule="auto"/>
                    <w:jc w:val="center"/>
                    <w:rPr>
                      <w:rFonts w:asciiTheme="majorHAnsi" w:hAnsiTheme="majorHAnsi" w:cs="Arial"/>
                      <w:sz w:val="16"/>
                      <w:szCs w:val="16"/>
                      <w:lang w:val="es-ES"/>
                    </w:rPr>
                  </w:pPr>
                  <w:r w:rsidRPr="00A9691D">
                    <w:rPr>
                      <w:rFonts w:asciiTheme="majorHAnsi" w:hAnsiTheme="majorHAnsi" w:cs="Arial"/>
                      <w:sz w:val="16"/>
                      <w:szCs w:val="16"/>
                      <w:lang w:val="es-ES"/>
                    </w:rPr>
                    <w:t>2</w:t>
                  </w:r>
                </w:p>
              </w:tc>
              <w:tc>
                <w:tcPr>
                  <w:tcW w:w="1729" w:type="dxa"/>
                  <w:tcBorders>
                    <w:top w:val="nil"/>
                    <w:left w:val="nil"/>
                    <w:bottom w:val="single" w:sz="4" w:space="0" w:color="auto"/>
                    <w:right w:val="single" w:sz="4" w:space="0" w:color="auto"/>
                  </w:tcBorders>
                  <w:shd w:val="clear" w:color="auto" w:fill="auto"/>
                  <w:noWrap/>
                  <w:vAlign w:val="bottom"/>
                  <w:hideMark/>
                </w:tcPr>
                <w:p w14:paraId="221F742A" w14:textId="5399E774" w:rsidR="00616BEB" w:rsidRPr="00A9691D" w:rsidRDefault="00616BEB" w:rsidP="00A9691D">
                  <w:pPr>
                    <w:spacing w:after="0" w:line="240" w:lineRule="auto"/>
                    <w:jc w:val="center"/>
                    <w:rPr>
                      <w:rFonts w:asciiTheme="majorHAnsi" w:hAnsiTheme="majorHAnsi" w:cs="Arial"/>
                      <w:sz w:val="16"/>
                      <w:szCs w:val="16"/>
                      <w:lang w:val="es-ES"/>
                    </w:rPr>
                  </w:pPr>
                  <w:r w:rsidRPr="00A9691D">
                    <w:rPr>
                      <w:rFonts w:asciiTheme="majorHAnsi" w:hAnsiTheme="majorHAnsi" w:cs="Arial"/>
                      <w:sz w:val="16"/>
                      <w:szCs w:val="16"/>
                      <w:lang w:val="es-ES"/>
                    </w:rPr>
                    <w:t>18.500.000</w:t>
                  </w:r>
                </w:p>
              </w:tc>
            </w:tr>
            <w:tr w:rsidR="00616BEB" w:rsidRPr="00A9691D" w14:paraId="2536B7FF" w14:textId="77777777" w:rsidTr="00A9691D">
              <w:trPr>
                <w:trHeight w:val="53"/>
              </w:trPr>
              <w:tc>
                <w:tcPr>
                  <w:tcW w:w="1314" w:type="dxa"/>
                  <w:tcBorders>
                    <w:top w:val="nil"/>
                    <w:left w:val="single" w:sz="4" w:space="0" w:color="auto"/>
                    <w:bottom w:val="single" w:sz="4" w:space="0" w:color="auto"/>
                    <w:right w:val="single" w:sz="4" w:space="0" w:color="auto"/>
                  </w:tcBorders>
                  <w:shd w:val="clear" w:color="auto" w:fill="auto"/>
                  <w:noWrap/>
                  <w:vAlign w:val="bottom"/>
                  <w:hideMark/>
                </w:tcPr>
                <w:p w14:paraId="547D9C6C" w14:textId="77777777" w:rsidR="00616BEB" w:rsidRPr="00A9691D" w:rsidRDefault="00616BEB" w:rsidP="00616BEB">
                  <w:pPr>
                    <w:spacing w:after="0" w:line="240" w:lineRule="auto"/>
                    <w:jc w:val="center"/>
                    <w:rPr>
                      <w:rFonts w:asciiTheme="majorHAnsi" w:hAnsiTheme="majorHAnsi" w:cs="Arial"/>
                      <w:sz w:val="16"/>
                      <w:szCs w:val="16"/>
                      <w:lang w:val="es-ES"/>
                    </w:rPr>
                  </w:pPr>
                  <w:r w:rsidRPr="00A9691D">
                    <w:rPr>
                      <w:rFonts w:asciiTheme="majorHAnsi" w:hAnsiTheme="majorHAnsi" w:cs="Arial"/>
                      <w:sz w:val="16"/>
                      <w:szCs w:val="16"/>
                      <w:lang w:val="es-ES"/>
                    </w:rPr>
                    <w:t>MAGDALENA</w:t>
                  </w:r>
                </w:p>
              </w:tc>
              <w:tc>
                <w:tcPr>
                  <w:tcW w:w="2114" w:type="dxa"/>
                  <w:tcBorders>
                    <w:top w:val="nil"/>
                    <w:left w:val="nil"/>
                    <w:bottom w:val="single" w:sz="4" w:space="0" w:color="auto"/>
                    <w:right w:val="single" w:sz="4" w:space="0" w:color="auto"/>
                  </w:tcBorders>
                  <w:shd w:val="clear" w:color="auto" w:fill="auto"/>
                  <w:hideMark/>
                </w:tcPr>
                <w:p w14:paraId="71E6B931" w14:textId="77777777" w:rsidR="00616BEB" w:rsidRPr="00A9691D" w:rsidRDefault="00616BEB" w:rsidP="00616BEB">
                  <w:pPr>
                    <w:spacing w:after="0" w:line="240" w:lineRule="auto"/>
                    <w:ind w:firstLineChars="100" w:firstLine="160"/>
                    <w:rPr>
                      <w:rFonts w:asciiTheme="majorHAnsi" w:hAnsiTheme="majorHAnsi" w:cs="Arial"/>
                      <w:sz w:val="16"/>
                      <w:szCs w:val="16"/>
                      <w:lang w:val="es-ES"/>
                    </w:rPr>
                  </w:pPr>
                  <w:r w:rsidRPr="00A9691D">
                    <w:rPr>
                      <w:rFonts w:asciiTheme="majorHAnsi" w:hAnsiTheme="majorHAnsi" w:cs="Arial"/>
                      <w:sz w:val="16"/>
                      <w:szCs w:val="16"/>
                      <w:lang w:val="es-ES"/>
                    </w:rPr>
                    <w:t>SANTA MARTA</w:t>
                  </w:r>
                </w:p>
              </w:tc>
              <w:tc>
                <w:tcPr>
                  <w:tcW w:w="1324" w:type="dxa"/>
                  <w:tcBorders>
                    <w:top w:val="nil"/>
                    <w:left w:val="nil"/>
                    <w:bottom w:val="single" w:sz="4" w:space="0" w:color="auto"/>
                    <w:right w:val="single" w:sz="4" w:space="0" w:color="auto"/>
                  </w:tcBorders>
                  <w:shd w:val="clear" w:color="auto" w:fill="auto"/>
                  <w:noWrap/>
                  <w:vAlign w:val="bottom"/>
                  <w:hideMark/>
                </w:tcPr>
                <w:p w14:paraId="3B5B8476" w14:textId="77777777" w:rsidR="00616BEB" w:rsidRPr="00A9691D" w:rsidRDefault="00616BEB" w:rsidP="00616BEB">
                  <w:pPr>
                    <w:spacing w:after="0" w:line="240" w:lineRule="auto"/>
                    <w:jc w:val="center"/>
                    <w:rPr>
                      <w:rFonts w:asciiTheme="majorHAnsi" w:hAnsiTheme="majorHAnsi" w:cs="Arial"/>
                      <w:sz w:val="16"/>
                      <w:szCs w:val="16"/>
                      <w:lang w:val="es-ES"/>
                    </w:rPr>
                  </w:pPr>
                  <w:r w:rsidRPr="00A9691D">
                    <w:rPr>
                      <w:rFonts w:asciiTheme="majorHAnsi" w:hAnsiTheme="majorHAnsi" w:cs="Arial"/>
                      <w:sz w:val="16"/>
                      <w:szCs w:val="16"/>
                      <w:lang w:val="es-ES"/>
                    </w:rPr>
                    <w:t>11</w:t>
                  </w:r>
                </w:p>
              </w:tc>
              <w:tc>
                <w:tcPr>
                  <w:tcW w:w="1729" w:type="dxa"/>
                  <w:tcBorders>
                    <w:top w:val="nil"/>
                    <w:left w:val="nil"/>
                    <w:bottom w:val="single" w:sz="4" w:space="0" w:color="auto"/>
                    <w:right w:val="single" w:sz="4" w:space="0" w:color="auto"/>
                  </w:tcBorders>
                  <w:shd w:val="clear" w:color="auto" w:fill="auto"/>
                  <w:noWrap/>
                  <w:vAlign w:val="bottom"/>
                  <w:hideMark/>
                </w:tcPr>
                <w:p w14:paraId="40F57FDA" w14:textId="0CBBEF18" w:rsidR="00616BEB" w:rsidRPr="00A9691D" w:rsidRDefault="00616BEB" w:rsidP="00A9691D">
                  <w:pPr>
                    <w:spacing w:after="0" w:line="240" w:lineRule="auto"/>
                    <w:jc w:val="center"/>
                    <w:rPr>
                      <w:rFonts w:asciiTheme="majorHAnsi" w:hAnsiTheme="majorHAnsi" w:cs="Arial"/>
                      <w:sz w:val="16"/>
                      <w:szCs w:val="16"/>
                      <w:lang w:val="es-ES"/>
                    </w:rPr>
                  </w:pPr>
                  <w:r w:rsidRPr="00A9691D">
                    <w:rPr>
                      <w:rFonts w:asciiTheme="majorHAnsi" w:hAnsiTheme="majorHAnsi" w:cs="Arial"/>
                      <w:sz w:val="16"/>
                      <w:szCs w:val="16"/>
                      <w:lang w:val="es-ES"/>
                    </w:rPr>
                    <w:t>205.600.000</w:t>
                  </w:r>
                </w:p>
              </w:tc>
            </w:tr>
            <w:tr w:rsidR="00616BEB" w:rsidRPr="00A9691D" w14:paraId="308FCC69" w14:textId="77777777" w:rsidTr="00A9691D">
              <w:trPr>
                <w:trHeight w:val="53"/>
              </w:trPr>
              <w:tc>
                <w:tcPr>
                  <w:tcW w:w="1314" w:type="dxa"/>
                  <w:vMerge w:val="restart"/>
                  <w:tcBorders>
                    <w:top w:val="nil"/>
                    <w:left w:val="single" w:sz="4" w:space="0" w:color="auto"/>
                    <w:bottom w:val="single" w:sz="4" w:space="0" w:color="auto"/>
                    <w:right w:val="single" w:sz="4" w:space="0" w:color="auto"/>
                  </w:tcBorders>
                  <w:shd w:val="clear" w:color="auto" w:fill="auto"/>
                  <w:vAlign w:val="center"/>
                  <w:hideMark/>
                </w:tcPr>
                <w:p w14:paraId="3F3D7765" w14:textId="77777777" w:rsidR="00616BEB" w:rsidRPr="00A9691D" w:rsidRDefault="00616BEB" w:rsidP="00616BEB">
                  <w:pPr>
                    <w:spacing w:after="0" w:line="240" w:lineRule="auto"/>
                    <w:jc w:val="center"/>
                    <w:rPr>
                      <w:rFonts w:asciiTheme="majorHAnsi" w:hAnsiTheme="majorHAnsi" w:cs="Arial"/>
                      <w:sz w:val="16"/>
                      <w:szCs w:val="16"/>
                      <w:lang w:val="es-ES"/>
                    </w:rPr>
                  </w:pPr>
                  <w:r w:rsidRPr="00A9691D">
                    <w:rPr>
                      <w:rFonts w:asciiTheme="majorHAnsi" w:hAnsiTheme="majorHAnsi" w:cs="Arial"/>
                      <w:sz w:val="16"/>
                      <w:szCs w:val="16"/>
                      <w:lang w:val="es-ES"/>
                    </w:rPr>
                    <w:t>NARIÑO</w:t>
                  </w:r>
                </w:p>
              </w:tc>
              <w:tc>
                <w:tcPr>
                  <w:tcW w:w="2114" w:type="dxa"/>
                  <w:tcBorders>
                    <w:top w:val="nil"/>
                    <w:left w:val="nil"/>
                    <w:bottom w:val="single" w:sz="4" w:space="0" w:color="auto"/>
                    <w:right w:val="single" w:sz="4" w:space="0" w:color="auto"/>
                  </w:tcBorders>
                  <w:shd w:val="clear" w:color="auto" w:fill="auto"/>
                  <w:hideMark/>
                </w:tcPr>
                <w:p w14:paraId="341A3BA7" w14:textId="77777777" w:rsidR="00616BEB" w:rsidRPr="00A9691D" w:rsidRDefault="00616BEB" w:rsidP="00616BEB">
                  <w:pPr>
                    <w:spacing w:after="0" w:line="240" w:lineRule="auto"/>
                    <w:ind w:firstLineChars="100" w:firstLine="160"/>
                    <w:rPr>
                      <w:rFonts w:asciiTheme="majorHAnsi" w:hAnsiTheme="majorHAnsi" w:cs="Arial"/>
                      <w:sz w:val="16"/>
                      <w:szCs w:val="16"/>
                      <w:lang w:val="es-ES"/>
                    </w:rPr>
                  </w:pPr>
                  <w:r w:rsidRPr="00A9691D">
                    <w:rPr>
                      <w:rFonts w:asciiTheme="majorHAnsi" w:hAnsiTheme="majorHAnsi" w:cs="Arial"/>
                      <w:sz w:val="16"/>
                      <w:szCs w:val="16"/>
                      <w:lang w:val="es-ES"/>
                    </w:rPr>
                    <w:t>EL CHARCO</w:t>
                  </w:r>
                </w:p>
              </w:tc>
              <w:tc>
                <w:tcPr>
                  <w:tcW w:w="1324" w:type="dxa"/>
                  <w:tcBorders>
                    <w:top w:val="nil"/>
                    <w:left w:val="nil"/>
                    <w:bottom w:val="single" w:sz="4" w:space="0" w:color="auto"/>
                    <w:right w:val="single" w:sz="4" w:space="0" w:color="auto"/>
                  </w:tcBorders>
                  <w:shd w:val="clear" w:color="auto" w:fill="auto"/>
                  <w:noWrap/>
                  <w:vAlign w:val="bottom"/>
                  <w:hideMark/>
                </w:tcPr>
                <w:p w14:paraId="6D6F46F6" w14:textId="77777777" w:rsidR="00616BEB" w:rsidRPr="00A9691D" w:rsidRDefault="00616BEB" w:rsidP="00616BEB">
                  <w:pPr>
                    <w:spacing w:after="0" w:line="240" w:lineRule="auto"/>
                    <w:jc w:val="center"/>
                    <w:rPr>
                      <w:rFonts w:asciiTheme="majorHAnsi" w:hAnsiTheme="majorHAnsi" w:cs="Arial"/>
                      <w:sz w:val="16"/>
                      <w:szCs w:val="16"/>
                      <w:lang w:val="es-ES"/>
                    </w:rPr>
                  </w:pPr>
                  <w:r w:rsidRPr="00A9691D">
                    <w:rPr>
                      <w:rFonts w:asciiTheme="majorHAnsi" w:hAnsiTheme="majorHAnsi" w:cs="Arial"/>
                      <w:sz w:val="16"/>
                      <w:szCs w:val="16"/>
                      <w:lang w:val="es-ES"/>
                    </w:rPr>
                    <w:t>1</w:t>
                  </w:r>
                </w:p>
              </w:tc>
              <w:tc>
                <w:tcPr>
                  <w:tcW w:w="1729" w:type="dxa"/>
                  <w:tcBorders>
                    <w:top w:val="nil"/>
                    <w:left w:val="nil"/>
                    <w:bottom w:val="single" w:sz="4" w:space="0" w:color="auto"/>
                    <w:right w:val="single" w:sz="4" w:space="0" w:color="auto"/>
                  </w:tcBorders>
                  <w:shd w:val="clear" w:color="auto" w:fill="auto"/>
                  <w:noWrap/>
                  <w:vAlign w:val="bottom"/>
                  <w:hideMark/>
                </w:tcPr>
                <w:p w14:paraId="61024EA4" w14:textId="6C0FE9E9" w:rsidR="00616BEB" w:rsidRPr="00A9691D" w:rsidRDefault="00616BEB" w:rsidP="00A9691D">
                  <w:pPr>
                    <w:spacing w:after="0" w:line="240" w:lineRule="auto"/>
                    <w:jc w:val="center"/>
                    <w:rPr>
                      <w:rFonts w:asciiTheme="majorHAnsi" w:hAnsiTheme="majorHAnsi" w:cs="Arial"/>
                      <w:sz w:val="16"/>
                      <w:szCs w:val="16"/>
                      <w:lang w:val="es-ES"/>
                    </w:rPr>
                  </w:pPr>
                  <w:r w:rsidRPr="00A9691D">
                    <w:rPr>
                      <w:rFonts w:asciiTheme="majorHAnsi" w:hAnsiTheme="majorHAnsi" w:cs="Arial"/>
                      <w:sz w:val="16"/>
                      <w:szCs w:val="16"/>
                      <w:lang w:val="es-ES"/>
                    </w:rPr>
                    <w:t>10.000.000</w:t>
                  </w:r>
                </w:p>
              </w:tc>
            </w:tr>
            <w:tr w:rsidR="00616BEB" w:rsidRPr="00A9691D" w14:paraId="539FCFD6" w14:textId="77777777" w:rsidTr="00A9691D">
              <w:trPr>
                <w:trHeight w:val="53"/>
              </w:trPr>
              <w:tc>
                <w:tcPr>
                  <w:tcW w:w="1314" w:type="dxa"/>
                  <w:vMerge/>
                  <w:tcBorders>
                    <w:top w:val="nil"/>
                    <w:left w:val="single" w:sz="4" w:space="0" w:color="auto"/>
                    <w:bottom w:val="single" w:sz="4" w:space="0" w:color="auto"/>
                    <w:right w:val="single" w:sz="4" w:space="0" w:color="auto"/>
                  </w:tcBorders>
                  <w:vAlign w:val="center"/>
                  <w:hideMark/>
                </w:tcPr>
                <w:p w14:paraId="17A1A207" w14:textId="77777777" w:rsidR="00616BEB" w:rsidRPr="00A9691D" w:rsidRDefault="00616BEB" w:rsidP="00616BEB">
                  <w:pPr>
                    <w:spacing w:after="0" w:line="240" w:lineRule="auto"/>
                    <w:rPr>
                      <w:rFonts w:asciiTheme="majorHAnsi" w:hAnsiTheme="majorHAnsi" w:cs="Arial"/>
                      <w:sz w:val="16"/>
                      <w:szCs w:val="16"/>
                      <w:lang w:val="es-ES"/>
                    </w:rPr>
                  </w:pPr>
                </w:p>
              </w:tc>
              <w:tc>
                <w:tcPr>
                  <w:tcW w:w="2114" w:type="dxa"/>
                  <w:tcBorders>
                    <w:top w:val="nil"/>
                    <w:left w:val="nil"/>
                    <w:bottom w:val="single" w:sz="4" w:space="0" w:color="auto"/>
                    <w:right w:val="single" w:sz="4" w:space="0" w:color="auto"/>
                  </w:tcBorders>
                  <w:shd w:val="clear" w:color="auto" w:fill="auto"/>
                  <w:hideMark/>
                </w:tcPr>
                <w:p w14:paraId="2ED19DC4" w14:textId="77777777" w:rsidR="00616BEB" w:rsidRPr="00A9691D" w:rsidRDefault="00616BEB" w:rsidP="00616BEB">
                  <w:pPr>
                    <w:spacing w:after="0" w:line="240" w:lineRule="auto"/>
                    <w:ind w:firstLineChars="100" w:firstLine="160"/>
                    <w:rPr>
                      <w:rFonts w:asciiTheme="majorHAnsi" w:hAnsiTheme="majorHAnsi" w:cs="Arial"/>
                      <w:sz w:val="16"/>
                      <w:szCs w:val="16"/>
                      <w:lang w:val="es-ES"/>
                    </w:rPr>
                  </w:pPr>
                  <w:r w:rsidRPr="00A9691D">
                    <w:rPr>
                      <w:rFonts w:asciiTheme="majorHAnsi" w:hAnsiTheme="majorHAnsi" w:cs="Arial"/>
                      <w:sz w:val="16"/>
                      <w:szCs w:val="16"/>
                      <w:lang w:val="es-ES"/>
                    </w:rPr>
                    <w:t>LA TOLA</w:t>
                  </w:r>
                </w:p>
              </w:tc>
              <w:tc>
                <w:tcPr>
                  <w:tcW w:w="1324" w:type="dxa"/>
                  <w:tcBorders>
                    <w:top w:val="nil"/>
                    <w:left w:val="nil"/>
                    <w:bottom w:val="single" w:sz="4" w:space="0" w:color="auto"/>
                    <w:right w:val="single" w:sz="4" w:space="0" w:color="auto"/>
                  </w:tcBorders>
                  <w:shd w:val="clear" w:color="auto" w:fill="auto"/>
                  <w:noWrap/>
                  <w:vAlign w:val="bottom"/>
                  <w:hideMark/>
                </w:tcPr>
                <w:p w14:paraId="3A9E3D06" w14:textId="77777777" w:rsidR="00616BEB" w:rsidRPr="00A9691D" w:rsidRDefault="00616BEB" w:rsidP="00616BEB">
                  <w:pPr>
                    <w:spacing w:after="0" w:line="240" w:lineRule="auto"/>
                    <w:jc w:val="center"/>
                    <w:rPr>
                      <w:rFonts w:asciiTheme="majorHAnsi" w:hAnsiTheme="majorHAnsi" w:cs="Arial"/>
                      <w:sz w:val="16"/>
                      <w:szCs w:val="16"/>
                      <w:lang w:val="es-ES"/>
                    </w:rPr>
                  </w:pPr>
                  <w:r w:rsidRPr="00A9691D">
                    <w:rPr>
                      <w:rFonts w:asciiTheme="majorHAnsi" w:hAnsiTheme="majorHAnsi" w:cs="Arial"/>
                      <w:sz w:val="16"/>
                      <w:szCs w:val="16"/>
                      <w:lang w:val="es-ES"/>
                    </w:rPr>
                    <w:t>6</w:t>
                  </w:r>
                </w:p>
              </w:tc>
              <w:tc>
                <w:tcPr>
                  <w:tcW w:w="1729" w:type="dxa"/>
                  <w:tcBorders>
                    <w:top w:val="nil"/>
                    <w:left w:val="nil"/>
                    <w:bottom w:val="single" w:sz="4" w:space="0" w:color="auto"/>
                    <w:right w:val="single" w:sz="4" w:space="0" w:color="auto"/>
                  </w:tcBorders>
                  <w:shd w:val="clear" w:color="auto" w:fill="auto"/>
                  <w:noWrap/>
                  <w:vAlign w:val="bottom"/>
                  <w:hideMark/>
                </w:tcPr>
                <w:p w14:paraId="6397DA55" w14:textId="046485B9" w:rsidR="00616BEB" w:rsidRPr="00A9691D" w:rsidRDefault="00616BEB" w:rsidP="00A9691D">
                  <w:pPr>
                    <w:spacing w:after="0" w:line="240" w:lineRule="auto"/>
                    <w:jc w:val="center"/>
                    <w:rPr>
                      <w:rFonts w:asciiTheme="majorHAnsi" w:hAnsiTheme="majorHAnsi" w:cs="Arial"/>
                      <w:sz w:val="16"/>
                      <w:szCs w:val="16"/>
                      <w:lang w:val="es-ES"/>
                    </w:rPr>
                  </w:pPr>
                  <w:r w:rsidRPr="00A9691D">
                    <w:rPr>
                      <w:rFonts w:asciiTheme="majorHAnsi" w:hAnsiTheme="majorHAnsi" w:cs="Arial"/>
                      <w:sz w:val="16"/>
                      <w:szCs w:val="16"/>
                      <w:lang w:val="es-ES"/>
                    </w:rPr>
                    <w:t>65.000.000</w:t>
                  </w:r>
                </w:p>
              </w:tc>
            </w:tr>
            <w:tr w:rsidR="00616BEB" w:rsidRPr="00A9691D" w14:paraId="22B2BB76" w14:textId="77777777" w:rsidTr="00A9691D">
              <w:trPr>
                <w:trHeight w:val="53"/>
              </w:trPr>
              <w:tc>
                <w:tcPr>
                  <w:tcW w:w="1314" w:type="dxa"/>
                  <w:vMerge/>
                  <w:tcBorders>
                    <w:top w:val="nil"/>
                    <w:left w:val="single" w:sz="4" w:space="0" w:color="auto"/>
                    <w:bottom w:val="single" w:sz="4" w:space="0" w:color="auto"/>
                    <w:right w:val="single" w:sz="4" w:space="0" w:color="auto"/>
                  </w:tcBorders>
                  <w:vAlign w:val="center"/>
                  <w:hideMark/>
                </w:tcPr>
                <w:p w14:paraId="34F5203B" w14:textId="77777777" w:rsidR="00616BEB" w:rsidRPr="00A9691D" w:rsidRDefault="00616BEB" w:rsidP="00616BEB">
                  <w:pPr>
                    <w:spacing w:after="0" w:line="240" w:lineRule="auto"/>
                    <w:rPr>
                      <w:rFonts w:asciiTheme="majorHAnsi" w:hAnsiTheme="majorHAnsi" w:cs="Arial"/>
                      <w:sz w:val="16"/>
                      <w:szCs w:val="16"/>
                      <w:lang w:val="es-ES"/>
                    </w:rPr>
                  </w:pPr>
                </w:p>
              </w:tc>
              <w:tc>
                <w:tcPr>
                  <w:tcW w:w="2114" w:type="dxa"/>
                  <w:tcBorders>
                    <w:top w:val="nil"/>
                    <w:left w:val="nil"/>
                    <w:bottom w:val="single" w:sz="4" w:space="0" w:color="auto"/>
                    <w:right w:val="single" w:sz="4" w:space="0" w:color="auto"/>
                  </w:tcBorders>
                  <w:shd w:val="clear" w:color="auto" w:fill="auto"/>
                  <w:hideMark/>
                </w:tcPr>
                <w:p w14:paraId="3AE248F5" w14:textId="77777777" w:rsidR="00616BEB" w:rsidRPr="00A9691D" w:rsidRDefault="00616BEB" w:rsidP="00616BEB">
                  <w:pPr>
                    <w:spacing w:after="0" w:line="240" w:lineRule="auto"/>
                    <w:ind w:firstLineChars="100" w:firstLine="160"/>
                    <w:rPr>
                      <w:rFonts w:asciiTheme="majorHAnsi" w:hAnsiTheme="majorHAnsi" w:cs="Arial"/>
                      <w:sz w:val="16"/>
                      <w:szCs w:val="16"/>
                      <w:lang w:val="es-ES"/>
                    </w:rPr>
                  </w:pPr>
                  <w:r w:rsidRPr="00A9691D">
                    <w:rPr>
                      <w:rFonts w:asciiTheme="majorHAnsi" w:hAnsiTheme="majorHAnsi" w:cs="Arial"/>
                      <w:sz w:val="16"/>
                      <w:szCs w:val="16"/>
                      <w:lang w:val="es-ES"/>
                    </w:rPr>
                    <w:t>MAGÜÍ (PAYÁN)</w:t>
                  </w:r>
                </w:p>
              </w:tc>
              <w:tc>
                <w:tcPr>
                  <w:tcW w:w="1324" w:type="dxa"/>
                  <w:tcBorders>
                    <w:top w:val="nil"/>
                    <w:left w:val="nil"/>
                    <w:bottom w:val="single" w:sz="4" w:space="0" w:color="auto"/>
                    <w:right w:val="single" w:sz="4" w:space="0" w:color="auto"/>
                  </w:tcBorders>
                  <w:shd w:val="clear" w:color="auto" w:fill="auto"/>
                  <w:noWrap/>
                  <w:vAlign w:val="bottom"/>
                  <w:hideMark/>
                </w:tcPr>
                <w:p w14:paraId="1615AA76" w14:textId="77777777" w:rsidR="00616BEB" w:rsidRPr="00A9691D" w:rsidRDefault="00616BEB" w:rsidP="00616BEB">
                  <w:pPr>
                    <w:spacing w:after="0" w:line="240" w:lineRule="auto"/>
                    <w:jc w:val="center"/>
                    <w:rPr>
                      <w:rFonts w:asciiTheme="majorHAnsi" w:hAnsiTheme="majorHAnsi" w:cs="Arial"/>
                      <w:sz w:val="16"/>
                      <w:szCs w:val="16"/>
                      <w:lang w:val="es-ES"/>
                    </w:rPr>
                  </w:pPr>
                  <w:r w:rsidRPr="00A9691D">
                    <w:rPr>
                      <w:rFonts w:asciiTheme="majorHAnsi" w:hAnsiTheme="majorHAnsi" w:cs="Arial"/>
                      <w:sz w:val="16"/>
                      <w:szCs w:val="16"/>
                      <w:lang w:val="es-ES"/>
                    </w:rPr>
                    <w:t>2</w:t>
                  </w:r>
                </w:p>
              </w:tc>
              <w:tc>
                <w:tcPr>
                  <w:tcW w:w="1729" w:type="dxa"/>
                  <w:tcBorders>
                    <w:top w:val="nil"/>
                    <w:left w:val="nil"/>
                    <w:bottom w:val="single" w:sz="4" w:space="0" w:color="auto"/>
                    <w:right w:val="single" w:sz="4" w:space="0" w:color="auto"/>
                  </w:tcBorders>
                  <w:shd w:val="clear" w:color="auto" w:fill="auto"/>
                  <w:noWrap/>
                  <w:vAlign w:val="bottom"/>
                  <w:hideMark/>
                </w:tcPr>
                <w:p w14:paraId="583920F8" w14:textId="5B0A6A9E" w:rsidR="00616BEB" w:rsidRPr="00A9691D" w:rsidRDefault="00616BEB" w:rsidP="00A9691D">
                  <w:pPr>
                    <w:spacing w:after="0" w:line="240" w:lineRule="auto"/>
                    <w:jc w:val="center"/>
                    <w:rPr>
                      <w:rFonts w:asciiTheme="majorHAnsi" w:hAnsiTheme="majorHAnsi" w:cs="Arial"/>
                      <w:sz w:val="16"/>
                      <w:szCs w:val="16"/>
                      <w:lang w:val="es-ES"/>
                    </w:rPr>
                  </w:pPr>
                  <w:r w:rsidRPr="00A9691D">
                    <w:rPr>
                      <w:rFonts w:asciiTheme="majorHAnsi" w:hAnsiTheme="majorHAnsi" w:cs="Arial"/>
                      <w:sz w:val="16"/>
                      <w:szCs w:val="16"/>
                      <w:lang w:val="es-ES"/>
                    </w:rPr>
                    <w:t>13.000.000</w:t>
                  </w:r>
                </w:p>
              </w:tc>
            </w:tr>
            <w:tr w:rsidR="00616BEB" w:rsidRPr="00A9691D" w14:paraId="16014DF7" w14:textId="77777777" w:rsidTr="00A9691D">
              <w:trPr>
                <w:trHeight w:val="53"/>
              </w:trPr>
              <w:tc>
                <w:tcPr>
                  <w:tcW w:w="1314" w:type="dxa"/>
                  <w:vMerge/>
                  <w:tcBorders>
                    <w:top w:val="nil"/>
                    <w:left w:val="single" w:sz="4" w:space="0" w:color="auto"/>
                    <w:bottom w:val="single" w:sz="4" w:space="0" w:color="auto"/>
                    <w:right w:val="single" w:sz="4" w:space="0" w:color="auto"/>
                  </w:tcBorders>
                  <w:vAlign w:val="center"/>
                  <w:hideMark/>
                </w:tcPr>
                <w:p w14:paraId="3DCE70E3" w14:textId="77777777" w:rsidR="00616BEB" w:rsidRPr="00A9691D" w:rsidRDefault="00616BEB" w:rsidP="00616BEB">
                  <w:pPr>
                    <w:spacing w:after="0" w:line="240" w:lineRule="auto"/>
                    <w:rPr>
                      <w:rFonts w:asciiTheme="majorHAnsi" w:hAnsiTheme="majorHAnsi" w:cs="Arial"/>
                      <w:sz w:val="16"/>
                      <w:szCs w:val="16"/>
                      <w:lang w:val="es-ES"/>
                    </w:rPr>
                  </w:pPr>
                </w:p>
              </w:tc>
              <w:tc>
                <w:tcPr>
                  <w:tcW w:w="2114" w:type="dxa"/>
                  <w:tcBorders>
                    <w:top w:val="nil"/>
                    <w:left w:val="nil"/>
                    <w:bottom w:val="single" w:sz="4" w:space="0" w:color="auto"/>
                    <w:right w:val="single" w:sz="4" w:space="0" w:color="auto"/>
                  </w:tcBorders>
                  <w:shd w:val="clear" w:color="auto" w:fill="auto"/>
                  <w:hideMark/>
                </w:tcPr>
                <w:p w14:paraId="33CD9832" w14:textId="77777777" w:rsidR="00616BEB" w:rsidRPr="00A9691D" w:rsidRDefault="00616BEB" w:rsidP="00616BEB">
                  <w:pPr>
                    <w:spacing w:after="0" w:line="240" w:lineRule="auto"/>
                    <w:ind w:firstLineChars="100" w:firstLine="160"/>
                    <w:rPr>
                      <w:rFonts w:asciiTheme="majorHAnsi" w:hAnsiTheme="majorHAnsi" w:cs="Arial"/>
                      <w:sz w:val="16"/>
                      <w:szCs w:val="16"/>
                      <w:lang w:val="es-ES"/>
                    </w:rPr>
                  </w:pPr>
                  <w:r w:rsidRPr="00A9691D">
                    <w:rPr>
                      <w:rFonts w:asciiTheme="majorHAnsi" w:hAnsiTheme="majorHAnsi" w:cs="Arial"/>
                      <w:sz w:val="16"/>
                      <w:szCs w:val="16"/>
                      <w:lang w:val="es-ES"/>
                    </w:rPr>
                    <w:t>TUMACO</w:t>
                  </w:r>
                </w:p>
              </w:tc>
              <w:tc>
                <w:tcPr>
                  <w:tcW w:w="1324" w:type="dxa"/>
                  <w:tcBorders>
                    <w:top w:val="nil"/>
                    <w:left w:val="nil"/>
                    <w:bottom w:val="single" w:sz="4" w:space="0" w:color="auto"/>
                    <w:right w:val="single" w:sz="4" w:space="0" w:color="auto"/>
                  </w:tcBorders>
                  <w:shd w:val="clear" w:color="auto" w:fill="auto"/>
                  <w:noWrap/>
                  <w:vAlign w:val="bottom"/>
                  <w:hideMark/>
                </w:tcPr>
                <w:p w14:paraId="715486EF" w14:textId="77777777" w:rsidR="00616BEB" w:rsidRPr="00A9691D" w:rsidRDefault="00616BEB" w:rsidP="00616BEB">
                  <w:pPr>
                    <w:spacing w:after="0" w:line="240" w:lineRule="auto"/>
                    <w:jc w:val="center"/>
                    <w:rPr>
                      <w:rFonts w:asciiTheme="majorHAnsi" w:hAnsiTheme="majorHAnsi" w:cs="Arial"/>
                      <w:sz w:val="16"/>
                      <w:szCs w:val="16"/>
                      <w:lang w:val="es-ES"/>
                    </w:rPr>
                  </w:pPr>
                  <w:r w:rsidRPr="00A9691D">
                    <w:rPr>
                      <w:rFonts w:asciiTheme="majorHAnsi" w:hAnsiTheme="majorHAnsi" w:cs="Arial"/>
                      <w:sz w:val="16"/>
                      <w:szCs w:val="16"/>
                      <w:lang w:val="es-ES"/>
                    </w:rPr>
                    <w:t>8</w:t>
                  </w:r>
                </w:p>
              </w:tc>
              <w:tc>
                <w:tcPr>
                  <w:tcW w:w="1729" w:type="dxa"/>
                  <w:tcBorders>
                    <w:top w:val="nil"/>
                    <w:left w:val="nil"/>
                    <w:bottom w:val="single" w:sz="4" w:space="0" w:color="auto"/>
                    <w:right w:val="single" w:sz="4" w:space="0" w:color="auto"/>
                  </w:tcBorders>
                  <w:shd w:val="clear" w:color="auto" w:fill="auto"/>
                  <w:noWrap/>
                  <w:vAlign w:val="bottom"/>
                  <w:hideMark/>
                </w:tcPr>
                <w:p w14:paraId="52C977AF" w14:textId="281E74F1" w:rsidR="00616BEB" w:rsidRPr="00A9691D" w:rsidRDefault="00616BEB" w:rsidP="00A9691D">
                  <w:pPr>
                    <w:spacing w:after="0" w:line="240" w:lineRule="auto"/>
                    <w:jc w:val="center"/>
                    <w:rPr>
                      <w:rFonts w:asciiTheme="majorHAnsi" w:hAnsiTheme="majorHAnsi" w:cs="Arial"/>
                      <w:sz w:val="16"/>
                      <w:szCs w:val="16"/>
                      <w:lang w:val="es-ES"/>
                    </w:rPr>
                  </w:pPr>
                  <w:r w:rsidRPr="00A9691D">
                    <w:rPr>
                      <w:rFonts w:asciiTheme="majorHAnsi" w:hAnsiTheme="majorHAnsi" w:cs="Arial"/>
                      <w:sz w:val="16"/>
                      <w:szCs w:val="16"/>
                      <w:lang w:val="es-ES"/>
                    </w:rPr>
                    <w:t>103.000.000</w:t>
                  </w:r>
                </w:p>
              </w:tc>
            </w:tr>
            <w:tr w:rsidR="00616BEB" w:rsidRPr="00A9691D" w14:paraId="35CDD3B3" w14:textId="77777777" w:rsidTr="00A9691D">
              <w:trPr>
                <w:trHeight w:val="53"/>
              </w:trPr>
              <w:tc>
                <w:tcPr>
                  <w:tcW w:w="1314" w:type="dxa"/>
                  <w:vMerge w:val="restart"/>
                  <w:tcBorders>
                    <w:top w:val="nil"/>
                    <w:left w:val="single" w:sz="4" w:space="0" w:color="auto"/>
                    <w:bottom w:val="single" w:sz="4" w:space="0" w:color="auto"/>
                    <w:right w:val="single" w:sz="4" w:space="0" w:color="auto"/>
                  </w:tcBorders>
                  <w:shd w:val="clear" w:color="auto" w:fill="auto"/>
                  <w:vAlign w:val="center"/>
                  <w:hideMark/>
                </w:tcPr>
                <w:p w14:paraId="4B18CAF5" w14:textId="77777777" w:rsidR="00616BEB" w:rsidRPr="00A9691D" w:rsidRDefault="00616BEB" w:rsidP="00616BEB">
                  <w:pPr>
                    <w:spacing w:after="0" w:line="240" w:lineRule="auto"/>
                    <w:jc w:val="center"/>
                    <w:rPr>
                      <w:rFonts w:asciiTheme="majorHAnsi" w:hAnsiTheme="majorHAnsi" w:cs="Arial"/>
                      <w:sz w:val="16"/>
                      <w:szCs w:val="16"/>
                      <w:lang w:val="es-ES"/>
                    </w:rPr>
                  </w:pPr>
                  <w:r w:rsidRPr="00A9691D">
                    <w:rPr>
                      <w:rFonts w:asciiTheme="majorHAnsi" w:hAnsiTheme="majorHAnsi" w:cs="Arial"/>
                      <w:sz w:val="16"/>
                      <w:szCs w:val="16"/>
                      <w:lang w:val="es-ES"/>
                    </w:rPr>
                    <w:t>NORTE DE SANTANDER</w:t>
                  </w:r>
                </w:p>
              </w:tc>
              <w:tc>
                <w:tcPr>
                  <w:tcW w:w="2114" w:type="dxa"/>
                  <w:tcBorders>
                    <w:top w:val="nil"/>
                    <w:left w:val="nil"/>
                    <w:bottom w:val="single" w:sz="4" w:space="0" w:color="auto"/>
                    <w:right w:val="single" w:sz="4" w:space="0" w:color="auto"/>
                  </w:tcBorders>
                  <w:shd w:val="clear" w:color="auto" w:fill="auto"/>
                  <w:hideMark/>
                </w:tcPr>
                <w:p w14:paraId="112EE4C2" w14:textId="77777777" w:rsidR="00616BEB" w:rsidRPr="00A9691D" w:rsidRDefault="00616BEB" w:rsidP="00616BEB">
                  <w:pPr>
                    <w:spacing w:after="0" w:line="240" w:lineRule="auto"/>
                    <w:ind w:firstLineChars="100" w:firstLine="160"/>
                    <w:rPr>
                      <w:rFonts w:asciiTheme="majorHAnsi" w:hAnsiTheme="majorHAnsi" w:cs="Arial"/>
                      <w:sz w:val="16"/>
                      <w:szCs w:val="16"/>
                      <w:lang w:val="es-ES"/>
                    </w:rPr>
                  </w:pPr>
                  <w:r w:rsidRPr="00A9691D">
                    <w:rPr>
                      <w:rFonts w:asciiTheme="majorHAnsi" w:hAnsiTheme="majorHAnsi" w:cs="Arial"/>
                      <w:sz w:val="16"/>
                      <w:szCs w:val="16"/>
                      <w:lang w:val="es-ES"/>
                    </w:rPr>
                    <w:t>CONVENCIÓN</w:t>
                  </w:r>
                </w:p>
              </w:tc>
              <w:tc>
                <w:tcPr>
                  <w:tcW w:w="1324" w:type="dxa"/>
                  <w:tcBorders>
                    <w:top w:val="nil"/>
                    <w:left w:val="nil"/>
                    <w:bottom w:val="single" w:sz="4" w:space="0" w:color="auto"/>
                    <w:right w:val="single" w:sz="4" w:space="0" w:color="auto"/>
                  </w:tcBorders>
                  <w:shd w:val="clear" w:color="auto" w:fill="auto"/>
                  <w:noWrap/>
                  <w:vAlign w:val="bottom"/>
                  <w:hideMark/>
                </w:tcPr>
                <w:p w14:paraId="4F0AB274" w14:textId="77777777" w:rsidR="00616BEB" w:rsidRPr="00A9691D" w:rsidRDefault="00616BEB" w:rsidP="00616BEB">
                  <w:pPr>
                    <w:spacing w:after="0" w:line="240" w:lineRule="auto"/>
                    <w:jc w:val="center"/>
                    <w:rPr>
                      <w:rFonts w:asciiTheme="majorHAnsi" w:hAnsiTheme="majorHAnsi" w:cs="Arial"/>
                      <w:sz w:val="16"/>
                      <w:szCs w:val="16"/>
                      <w:lang w:val="es-ES"/>
                    </w:rPr>
                  </w:pPr>
                  <w:r w:rsidRPr="00A9691D">
                    <w:rPr>
                      <w:rFonts w:asciiTheme="majorHAnsi" w:hAnsiTheme="majorHAnsi" w:cs="Arial"/>
                      <w:sz w:val="16"/>
                      <w:szCs w:val="16"/>
                      <w:lang w:val="es-ES"/>
                    </w:rPr>
                    <w:t>1</w:t>
                  </w:r>
                </w:p>
              </w:tc>
              <w:tc>
                <w:tcPr>
                  <w:tcW w:w="1729" w:type="dxa"/>
                  <w:tcBorders>
                    <w:top w:val="nil"/>
                    <w:left w:val="nil"/>
                    <w:bottom w:val="single" w:sz="4" w:space="0" w:color="auto"/>
                    <w:right w:val="single" w:sz="4" w:space="0" w:color="auto"/>
                  </w:tcBorders>
                  <w:shd w:val="clear" w:color="auto" w:fill="auto"/>
                  <w:noWrap/>
                  <w:vAlign w:val="bottom"/>
                  <w:hideMark/>
                </w:tcPr>
                <w:p w14:paraId="686CED05" w14:textId="4550DD34" w:rsidR="00616BEB" w:rsidRPr="00A9691D" w:rsidRDefault="00616BEB" w:rsidP="00A9691D">
                  <w:pPr>
                    <w:spacing w:after="0" w:line="240" w:lineRule="auto"/>
                    <w:jc w:val="center"/>
                    <w:rPr>
                      <w:rFonts w:asciiTheme="majorHAnsi" w:hAnsiTheme="majorHAnsi" w:cs="Arial"/>
                      <w:sz w:val="16"/>
                      <w:szCs w:val="16"/>
                      <w:lang w:val="es-ES"/>
                    </w:rPr>
                  </w:pPr>
                  <w:r w:rsidRPr="00A9691D">
                    <w:rPr>
                      <w:rFonts w:asciiTheme="majorHAnsi" w:hAnsiTheme="majorHAnsi" w:cs="Arial"/>
                      <w:sz w:val="16"/>
                      <w:szCs w:val="16"/>
                      <w:lang w:val="es-ES"/>
                    </w:rPr>
                    <w:t>8.000.000</w:t>
                  </w:r>
                </w:p>
              </w:tc>
            </w:tr>
            <w:tr w:rsidR="00616BEB" w:rsidRPr="00A9691D" w14:paraId="0A59DC27" w14:textId="77777777" w:rsidTr="00A9691D">
              <w:trPr>
                <w:trHeight w:val="53"/>
              </w:trPr>
              <w:tc>
                <w:tcPr>
                  <w:tcW w:w="1314" w:type="dxa"/>
                  <w:vMerge/>
                  <w:tcBorders>
                    <w:top w:val="nil"/>
                    <w:left w:val="single" w:sz="4" w:space="0" w:color="auto"/>
                    <w:bottom w:val="single" w:sz="4" w:space="0" w:color="auto"/>
                    <w:right w:val="single" w:sz="4" w:space="0" w:color="auto"/>
                  </w:tcBorders>
                  <w:vAlign w:val="center"/>
                  <w:hideMark/>
                </w:tcPr>
                <w:p w14:paraId="343F4FAC" w14:textId="77777777" w:rsidR="00616BEB" w:rsidRPr="00A9691D" w:rsidRDefault="00616BEB" w:rsidP="00616BEB">
                  <w:pPr>
                    <w:spacing w:after="0" w:line="240" w:lineRule="auto"/>
                    <w:rPr>
                      <w:rFonts w:asciiTheme="majorHAnsi" w:hAnsiTheme="majorHAnsi" w:cs="Arial"/>
                      <w:sz w:val="16"/>
                      <w:szCs w:val="16"/>
                      <w:lang w:val="es-ES"/>
                    </w:rPr>
                  </w:pPr>
                </w:p>
              </w:tc>
              <w:tc>
                <w:tcPr>
                  <w:tcW w:w="2114" w:type="dxa"/>
                  <w:tcBorders>
                    <w:top w:val="nil"/>
                    <w:left w:val="nil"/>
                    <w:bottom w:val="single" w:sz="4" w:space="0" w:color="auto"/>
                    <w:right w:val="single" w:sz="4" w:space="0" w:color="auto"/>
                  </w:tcBorders>
                  <w:shd w:val="clear" w:color="auto" w:fill="auto"/>
                  <w:hideMark/>
                </w:tcPr>
                <w:p w14:paraId="7BE0448F" w14:textId="77777777" w:rsidR="00616BEB" w:rsidRPr="00A9691D" w:rsidRDefault="00616BEB" w:rsidP="00616BEB">
                  <w:pPr>
                    <w:spacing w:after="0" w:line="240" w:lineRule="auto"/>
                    <w:ind w:firstLineChars="100" w:firstLine="160"/>
                    <w:rPr>
                      <w:rFonts w:asciiTheme="majorHAnsi" w:hAnsiTheme="majorHAnsi" w:cs="Arial"/>
                      <w:sz w:val="16"/>
                      <w:szCs w:val="16"/>
                      <w:lang w:val="es-ES"/>
                    </w:rPr>
                  </w:pPr>
                  <w:r w:rsidRPr="00A9691D">
                    <w:rPr>
                      <w:rFonts w:asciiTheme="majorHAnsi" w:hAnsiTheme="majorHAnsi" w:cs="Arial"/>
                      <w:sz w:val="16"/>
                      <w:szCs w:val="16"/>
                      <w:lang w:val="es-ES"/>
                    </w:rPr>
                    <w:t>TIBÚ</w:t>
                  </w:r>
                </w:p>
              </w:tc>
              <w:tc>
                <w:tcPr>
                  <w:tcW w:w="1324" w:type="dxa"/>
                  <w:tcBorders>
                    <w:top w:val="nil"/>
                    <w:left w:val="nil"/>
                    <w:bottom w:val="single" w:sz="4" w:space="0" w:color="auto"/>
                    <w:right w:val="single" w:sz="4" w:space="0" w:color="auto"/>
                  </w:tcBorders>
                  <w:shd w:val="clear" w:color="auto" w:fill="auto"/>
                  <w:noWrap/>
                  <w:vAlign w:val="bottom"/>
                  <w:hideMark/>
                </w:tcPr>
                <w:p w14:paraId="65B3224D" w14:textId="77777777" w:rsidR="00616BEB" w:rsidRPr="00A9691D" w:rsidRDefault="00616BEB" w:rsidP="00616BEB">
                  <w:pPr>
                    <w:spacing w:after="0" w:line="240" w:lineRule="auto"/>
                    <w:jc w:val="center"/>
                    <w:rPr>
                      <w:rFonts w:asciiTheme="majorHAnsi" w:hAnsiTheme="majorHAnsi" w:cs="Arial"/>
                      <w:sz w:val="16"/>
                      <w:szCs w:val="16"/>
                      <w:lang w:val="es-ES"/>
                    </w:rPr>
                  </w:pPr>
                  <w:r w:rsidRPr="00A9691D">
                    <w:rPr>
                      <w:rFonts w:asciiTheme="majorHAnsi" w:hAnsiTheme="majorHAnsi" w:cs="Arial"/>
                      <w:sz w:val="16"/>
                      <w:szCs w:val="16"/>
                      <w:lang w:val="es-ES"/>
                    </w:rPr>
                    <w:t>1</w:t>
                  </w:r>
                </w:p>
              </w:tc>
              <w:tc>
                <w:tcPr>
                  <w:tcW w:w="1729" w:type="dxa"/>
                  <w:tcBorders>
                    <w:top w:val="nil"/>
                    <w:left w:val="nil"/>
                    <w:bottom w:val="single" w:sz="4" w:space="0" w:color="auto"/>
                    <w:right w:val="single" w:sz="4" w:space="0" w:color="auto"/>
                  </w:tcBorders>
                  <w:shd w:val="clear" w:color="auto" w:fill="auto"/>
                  <w:noWrap/>
                  <w:vAlign w:val="bottom"/>
                  <w:hideMark/>
                </w:tcPr>
                <w:p w14:paraId="2437C3A8" w14:textId="0322E212" w:rsidR="00616BEB" w:rsidRPr="00A9691D" w:rsidRDefault="00616BEB" w:rsidP="00A9691D">
                  <w:pPr>
                    <w:spacing w:after="0" w:line="240" w:lineRule="auto"/>
                    <w:jc w:val="center"/>
                    <w:rPr>
                      <w:rFonts w:asciiTheme="majorHAnsi" w:hAnsiTheme="majorHAnsi" w:cs="Arial"/>
                      <w:sz w:val="16"/>
                      <w:szCs w:val="16"/>
                      <w:lang w:val="es-ES"/>
                    </w:rPr>
                  </w:pPr>
                  <w:r w:rsidRPr="00A9691D">
                    <w:rPr>
                      <w:rFonts w:asciiTheme="majorHAnsi" w:hAnsiTheme="majorHAnsi" w:cs="Arial"/>
                      <w:sz w:val="16"/>
                      <w:szCs w:val="16"/>
                      <w:lang w:val="es-ES"/>
                    </w:rPr>
                    <w:t>8.000.000</w:t>
                  </w:r>
                </w:p>
              </w:tc>
            </w:tr>
            <w:tr w:rsidR="00616BEB" w:rsidRPr="00A9691D" w14:paraId="5CE01D9B" w14:textId="77777777" w:rsidTr="00A9691D">
              <w:trPr>
                <w:trHeight w:val="53"/>
              </w:trPr>
              <w:tc>
                <w:tcPr>
                  <w:tcW w:w="1314" w:type="dxa"/>
                  <w:vMerge w:val="restart"/>
                  <w:tcBorders>
                    <w:top w:val="nil"/>
                    <w:left w:val="single" w:sz="4" w:space="0" w:color="auto"/>
                    <w:bottom w:val="single" w:sz="4" w:space="0" w:color="auto"/>
                    <w:right w:val="single" w:sz="4" w:space="0" w:color="auto"/>
                  </w:tcBorders>
                  <w:shd w:val="clear" w:color="auto" w:fill="auto"/>
                  <w:vAlign w:val="center"/>
                  <w:hideMark/>
                </w:tcPr>
                <w:p w14:paraId="345F68A9" w14:textId="77777777" w:rsidR="00616BEB" w:rsidRPr="00A9691D" w:rsidRDefault="00616BEB" w:rsidP="00616BEB">
                  <w:pPr>
                    <w:spacing w:after="0" w:line="240" w:lineRule="auto"/>
                    <w:jc w:val="center"/>
                    <w:rPr>
                      <w:rFonts w:asciiTheme="majorHAnsi" w:hAnsiTheme="majorHAnsi" w:cs="Arial"/>
                      <w:sz w:val="16"/>
                      <w:szCs w:val="16"/>
                      <w:lang w:val="es-ES"/>
                    </w:rPr>
                  </w:pPr>
                  <w:r w:rsidRPr="00A9691D">
                    <w:rPr>
                      <w:rFonts w:asciiTheme="majorHAnsi" w:hAnsiTheme="majorHAnsi" w:cs="Arial"/>
                      <w:sz w:val="16"/>
                      <w:szCs w:val="16"/>
                      <w:lang w:val="es-ES"/>
                    </w:rPr>
                    <w:t>PUTUMAYO</w:t>
                  </w:r>
                </w:p>
              </w:tc>
              <w:tc>
                <w:tcPr>
                  <w:tcW w:w="2114" w:type="dxa"/>
                  <w:tcBorders>
                    <w:top w:val="nil"/>
                    <w:left w:val="nil"/>
                    <w:bottom w:val="single" w:sz="4" w:space="0" w:color="auto"/>
                    <w:right w:val="single" w:sz="4" w:space="0" w:color="auto"/>
                  </w:tcBorders>
                  <w:shd w:val="clear" w:color="auto" w:fill="auto"/>
                  <w:hideMark/>
                </w:tcPr>
                <w:p w14:paraId="4B3EE07A" w14:textId="77777777" w:rsidR="00616BEB" w:rsidRPr="00A9691D" w:rsidRDefault="00616BEB" w:rsidP="00616BEB">
                  <w:pPr>
                    <w:spacing w:after="0" w:line="240" w:lineRule="auto"/>
                    <w:ind w:firstLineChars="100" w:firstLine="160"/>
                    <w:rPr>
                      <w:rFonts w:asciiTheme="majorHAnsi" w:hAnsiTheme="majorHAnsi" w:cs="Arial"/>
                      <w:sz w:val="16"/>
                      <w:szCs w:val="16"/>
                      <w:lang w:val="es-ES"/>
                    </w:rPr>
                  </w:pPr>
                  <w:r w:rsidRPr="00A9691D">
                    <w:rPr>
                      <w:rFonts w:asciiTheme="majorHAnsi" w:hAnsiTheme="majorHAnsi" w:cs="Arial"/>
                      <w:sz w:val="16"/>
                      <w:szCs w:val="16"/>
                      <w:lang w:val="es-ES"/>
                    </w:rPr>
                    <w:t>MOCOA</w:t>
                  </w:r>
                </w:p>
              </w:tc>
              <w:tc>
                <w:tcPr>
                  <w:tcW w:w="1324" w:type="dxa"/>
                  <w:tcBorders>
                    <w:top w:val="nil"/>
                    <w:left w:val="nil"/>
                    <w:bottom w:val="single" w:sz="4" w:space="0" w:color="auto"/>
                    <w:right w:val="single" w:sz="4" w:space="0" w:color="auto"/>
                  </w:tcBorders>
                  <w:shd w:val="clear" w:color="auto" w:fill="auto"/>
                  <w:noWrap/>
                  <w:vAlign w:val="bottom"/>
                  <w:hideMark/>
                </w:tcPr>
                <w:p w14:paraId="4636944B" w14:textId="77777777" w:rsidR="00616BEB" w:rsidRPr="00A9691D" w:rsidRDefault="00616BEB" w:rsidP="00616BEB">
                  <w:pPr>
                    <w:spacing w:after="0" w:line="240" w:lineRule="auto"/>
                    <w:jc w:val="center"/>
                    <w:rPr>
                      <w:rFonts w:asciiTheme="majorHAnsi" w:hAnsiTheme="majorHAnsi" w:cs="Arial"/>
                      <w:sz w:val="16"/>
                      <w:szCs w:val="16"/>
                      <w:lang w:val="es-ES"/>
                    </w:rPr>
                  </w:pPr>
                  <w:r w:rsidRPr="00A9691D">
                    <w:rPr>
                      <w:rFonts w:asciiTheme="majorHAnsi" w:hAnsiTheme="majorHAnsi" w:cs="Arial"/>
                      <w:sz w:val="16"/>
                      <w:szCs w:val="16"/>
                      <w:lang w:val="es-ES"/>
                    </w:rPr>
                    <w:t>3</w:t>
                  </w:r>
                </w:p>
              </w:tc>
              <w:tc>
                <w:tcPr>
                  <w:tcW w:w="1729" w:type="dxa"/>
                  <w:tcBorders>
                    <w:top w:val="nil"/>
                    <w:left w:val="nil"/>
                    <w:bottom w:val="single" w:sz="4" w:space="0" w:color="auto"/>
                    <w:right w:val="single" w:sz="4" w:space="0" w:color="auto"/>
                  </w:tcBorders>
                  <w:shd w:val="clear" w:color="auto" w:fill="auto"/>
                  <w:noWrap/>
                  <w:vAlign w:val="bottom"/>
                  <w:hideMark/>
                </w:tcPr>
                <w:p w14:paraId="36E3D145" w14:textId="0B18ACE3" w:rsidR="00616BEB" w:rsidRPr="00A9691D" w:rsidRDefault="00616BEB" w:rsidP="00A9691D">
                  <w:pPr>
                    <w:spacing w:after="0" w:line="240" w:lineRule="auto"/>
                    <w:jc w:val="center"/>
                    <w:rPr>
                      <w:rFonts w:asciiTheme="majorHAnsi" w:hAnsiTheme="majorHAnsi" w:cs="Arial"/>
                      <w:sz w:val="16"/>
                      <w:szCs w:val="16"/>
                      <w:lang w:val="es-ES"/>
                    </w:rPr>
                  </w:pPr>
                  <w:r w:rsidRPr="00A9691D">
                    <w:rPr>
                      <w:rFonts w:asciiTheme="majorHAnsi" w:hAnsiTheme="majorHAnsi" w:cs="Arial"/>
                      <w:sz w:val="16"/>
                      <w:szCs w:val="16"/>
                      <w:lang w:val="es-ES"/>
                    </w:rPr>
                    <w:t>50.000.000</w:t>
                  </w:r>
                </w:p>
              </w:tc>
            </w:tr>
            <w:tr w:rsidR="00616BEB" w:rsidRPr="00A9691D" w14:paraId="08E4F92A" w14:textId="77777777" w:rsidTr="00A9691D">
              <w:trPr>
                <w:trHeight w:val="53"/>
              </w:trPr>
              <w:tc>
                <w:tcPr>
                  <w:tcW w:w="1314" w:type="dxa"/>
                  <w:vMerge/>
                  <w:tcBorders>
                    <w:top w:val="nil"/>
                    <w:left w:val="single" w:sz="4" w:space="0" w:color="auto"/>
                    <w:bottom w:val="single" w:sz="4" w:space="0" w:color="auto"/>
                    <w:right w:val="single" w:sz="4" w:space="0" w:color="auto"/>
                  </w:tcBorders>
                  <w:vAlign w:val="center"/>
                  <w:hideMark/>
                </w:tcPr>
                <w:p w14:paraId="1CDC9F79" w14:textId="77777777" w:rsidR="00616BEB" w:rsidRPr="00A9691D" w:rsidRDefault="00616BEB" w:rsidP="00616BEB">
                  <w:pPr>
                    <w:spacing w:after="0" w:line="240" w:lineRule="auto"/>
                    <w:rPr>
                      <w:rFonts w:asciiTheme="majorHAnsi" w:hAnsiTheme="majorHAnsi" w:cs="Arial"/>
                      <w:sz w:val="16"/>
                      <w:szCs w:val="16"/>
                      <w:lang w:val="es-ES"/>
                    </w:rPr>
                  </w:pPr>
                </w:p>
              </w:tc>
              <w:tc>
                <w:tcPr>
                  <w:tcW w:w="2114" w:type="dxa"/>
                  <w:tcBorders>
                    <w:top w:val="nil"/>
                    <w:left w:val="nil"/>
                    <w:bottom w:val="single" w:sz="4" w:space="0" w:color="auto"/>
                    <w:right w:val="single" w:sz="4" w:space="0" w:color="auto"/>
                  </w:tcBorders>
                  <w:shd w:val="clear" w:color="auto" w:fill="auto"/>
                  <w:hideMark/>
                </w:tcPr>
                <w:p w14:paraId="56DEA877" w14:textId="77777777" w:rsidR="00616BEB" w:rsidRPr="00A9691D" w:rsidRDefault="00616BEB" w:rsidP="00616BEB">
                  <w:pPr>
                    <w:spacing w:after="0" w:line="240" w:lineRule="auto"/>
                    <w:ind w:firstLineChars="100" w:firstLine="160"/>
                    <w:rPr>
                      <w:rFonts w:asciiTheme="majorHAnsi" w:hAnsiTheme="majorHAnsi" w:cs="Arial"/>
                      <w:sz w:val="16"/>
                      <w:szCs w:val="16"/>
                      <w:lang w:val="es-ES"/>
                    </w:rPr>
                  </w:pPr>
                  <w:r w:rsidRPr="00A9691D">
                    <w:rPr>
                      <w:rFonts w:asciiTheme="majorHAnsi" w:hAnsiTheme="majorHAnsi" w:cs="Arial"/>
                      <w:sz w:val="16"/>
                      <w:szCs w:val="16"/>
                      <w:lang w:val="es-ES"/>
                    </w:rPr>
                    <w:t>PUERTO ASÍS</w:t>
                  </w:r>
                </w:p>
              </w:tc>
              <w:tc>
                <w:tcPr>
                  <w:tcW w:w="1324" w:type="dxa"/>
                  <w:tcBorders>
                    <w:top w:val="nil"/>
                    <w:left w:val="nil"/>
                    <w:bottom w:val="single" w:sz="4" w:space="0" w:color="auto"/>
                    <w:right w:val="single" w:sz="4" w:space="0" w:color="auto"/>
                  </w:tcBorders>
                  <w:shd w:val="clear" w:color="auto" w:fill="auto"/>
                  <w:noWrap/>
                  <w:vAlign w:val="bottom"/>
                  <w:hideMark/>
                </w:tcPr>
                <w:p w14:paraId="36F1D052" w14:textId="77777777" w:rsidR="00616BEB" w:rsidRPr="00A9691D" w:rsidRDefault="00616BEB" w:rsidP="00616BEB">
                  <w:pPr>
                    <w:spacing w:after="0" w:line="240" w:lineRule="auto"/>
                    <w:jc w:val="center"/>
                    <w:rPr>
                      <w:rFonts w:asciiTheme="majorHAnsi" w:hAnsiTheme="majorHAnsi" w:cs="Arial"/>
                      <w:sz w:val="16"/>
                      <w:szCs w:val="16"/>
                      <w:lang w:val="es-ES"/>
                    </w:rPr>
                  </w:pPr>
                  <w:r w:rsidRPr="00A9691D">
                    <w:rPr>
                      <w:rFonts w:asciiTheme="majorHAnsi" w:hAnsiTheme="majorHAnsi" w:cs="Arial"/>
                      <w:sz w:val="16"/>
                      <w:szCs w:val="16"/>
                      <w:lang w:val="es-ES"/>
                    </w:rPr>
                    <w:t>2</w:t>
                  </w:r>
                </w:p>
              </w:tc>
              <w:tc>
                <w:tcPr>
                  <w:tcW w:w="1729" w:type="dxa"/>
                  <w:tcBorders>
                    <w:top w:val="nil"/>
                    <w:left w:val="nil"/>
                    <w:bottom w:val="single" w:sz="4" w:space="0" w:color="auto"/>
                    <w:right w:val="single" w:sz="4" w:space="0" w:color="auto"/>
                  </w:tcBorders>
                  <w:shd w:val="clear" w:color="auto" w:fill="auto"/>
                  <w:noWrap/>
                  <w:vAlign w:val="bottom"/>
                  <w:hideMark/>
                </w:tcPr>
                <w:p w14:paraId="75D1B3A0" w14:textId="29868F0E" w:rsidR="00616BEB" w:rsidRPr="00A9691D" w:rsidRDefault="00616BEB" w:rsidP="00A9691D">
                  <w:pPr>
                    <w:spacing w:after="0" w:line="240" w:lineRule="auto"/>
                    <w:jc w:val="center"/>
                    <w:rPr>
                      <w:rFonts w:asciiTheme="majorHAnsi" w:hAnsiTheme="majorHAnsi" w:cs="Arial"/>
                      <w:sz w:val="16"/>
                      <w:szCs w:val="16"/>
                      <w:lang w:val="es-ES"/>
                    </w:rPr>
                  </w:pPr>
                  <w:r w:rsidRPr="00A9691D">
                    <w:rPr>
                      <w:rFonts w:asciiTheme="majorHAnsi" w:hAnsiTheme="majorHAnsi" w:cs="Arial"/>
                      <w:sz w:val="16"/>
                      <w:szCs w:val="16"/>
                      <w:lang w:val="es-ES"/>
                    </w:rPr>
                    <w:t>31.000.000</w:t>
                  </w:r>
                </w:p>
              </w:tc>
            </w:tr>
            <w:tr w:rsidR="00616BEB" w:rsidRPr="00A9691D" w14:paraId="3B2711B5" w14:textId="77777777" w:rsidTr="00A9691D">
              <w:trPr>
                <w:trHeight w:val="53"/>
              </w:trPr>
              <w:tc>
                <w:tcPr>
                  <w:tcW w:w="1314" w:type="dxa"/>
                  <w:vMerge w:val="restart"/>
                  <w:tcBorders>
                    <w:top w:val="nil"/>
                    <w:left w:val="single" w:sz="4" w:space="0" w:color="auto"/>
                    <w:bottom w:val="single" w:sz="4" w:space="0" w:color="auto"/>
                    <w:right w:val="single" w:sz="4" w:space="0" w:color="auto"/>
                  </w:tcBorders>
                  <w:shd w:val="clear" w:color="auto" w:fill="auto"/>
                  <w:vAlign w:val="center"/>
                  <w:hideMark/>
                </w:tcPr>
                <w:p w14:paraId="5337736F" w14:textId="77777777" w:rsidR="00616BEB" w:rsidRPr="00A9691D" w:rsidRDefault="00616BEB" w:rsidP="00616BEB">
                  <w:pPr>
                    <w:spacing w:after="0" w:line="240" w:lineRule="auto"/>
                    <w:jc w:val="center"/>
                    <w:rPr>
                      <w:rFonts w:asciiTheme="majorHAnsi" w:hAnsiTheme="majorHAnsi" w:cs="Arial"/>
                      <w:sz w:val="16"/>
                      <w:szCs w:val="16"/>
                      <w:lang w:val="es-ES"/>
                    </w:rPr>
                  </w:pPr>
                  <w:r w:rsidRPr="00A9691D">
                    <w:rPr>
                      <w:rFonts w:asciiTheme="majorHAnsi" w:hAnsiTheme="majorHAnsi" w:cs="Arial"/>
                      <w:sz w:val="16"/>
                      <w:szCs w:val="16"/>
                      <w:lang w:val="es-ES"/>
                    </w:rPr>
                    <w:t>SUCRE</w:t>
                  </w:r>
                </w:p>
              </w:tc>
              <w:tc>
                <w:tcPr>
                  <w:tcW w:w="2114" w:type="dxa"/>
                  <w:tcBorders>
                    <w:top w:val="nil"/>
                    <w:left w:val="nil"/>
                    <w:bottom w:val="single" w:sz="4" w:space="0" w:color="auto"/>
                    <w:right w:val="single" w:sz="4" w:space="0" w:color="auto"/>
                  </w:tcBorders>
                  <w:shd w:val="clear" w:color="auto" w:fill="auto"/>
                  <w:hideMark/>
                </w:tcPr>
                <w:p w14:paraId="1154457D" w14:textId="77777777" w:rsidR="00616BEB" w:rsidRPr="00A9691D" w:rsidRDefault="00616BEB" w:rsidP="00616BEB">
                  <w:pPr>
                    <w:spacing w:after="0" w:line="240" w:lineRule="auto"/>
                    <w:ind w:firstLineChars="100" w:firstLine="160"/>
                    <w:rPr>
                      <w:rFonts w:asciiTheme="majorHAnsi" w:hAnsiTheme="majorHAnsi" w:cs="Arial"/>
                      <w:sz w:val="16"/>
                      <w:szCs w:val="16"/>
                      <w:lang w:val="es-ES"/>
                    </w:rPr>
                  </w:pPr>
                  <w:r w:rsidRPr="00A9691D">
                    <w:rPr>
                      <w:rFonts w:asciiTheme="majorHAnsi" w:hAnsiTheme="majorHAnsi" w:cs="Arial"/>
                      <w:sz w:val="16"/>
                      <w:szCs w:val="16"/>
                      <w:lang w:val="es-ES"/>
                    </w:rPr>
                    <w:t>OVEJAS</w:t>
                  </w:r>
                </w:p>
              </w:tc>
              <w:tc>
                <w:tcPr>
                  <w:tcW w:w="1324" w:type="dxa"/>
                  <w:tcBorders>
                    <w:top w:val="nil"/>
                    <w:left w:val="nil"/>
                    <w:bottom w:val="single" w:sz="4" w:space="0" w:color="auto"/>
                    <w:right w:val="single" w:sz="4" w:space="0" w:color="auto"/>
                  </w:tcBorders>
                  <w:shd w:val="clear" w:color="auto" w:fill="auto"/>
                  <w:noWrap/>
                  <w:vAlign w:val="bottom"/>
                  <w:hideMark/>
                </w:tcPr>
                <w:p w14:paraId="68FA8FEB" w14:textId="77777777" w:rsidR="00616BEB" w:rsidRPr="00A9691D" w:rsidRDefault="00616BEB" w:rsidP="00616BEB">
                  <w:pPr>
                    <w:spacing w:after="0" w:line="240" w:lineRule="auto"/>
                    <w:jc w:val="center"/>
                    <w:rPr>
                      <w:rFonts w:asciiTheme="majorHAnsi" w:hAnsiTheme="majorHAnsi" w:cs="Arial"/>
                      <w:sz w:val="16"/>
                      <w:szCs w:val="16"/>
                      <w:lang w:val="es-ES"/>
                    </w:rPr>
                  </w:pPr>
                  <w:r w:rsidRPr="00A9691D">
                    <w:rPr>
                      <w:rFonts w:asciiTheme="majorHAnsi" w:hAnsiTheme="majorHAnsi" w:cs="Arial"/>
                      <w:sz w:val="16"/>
                      <w:szCs w:val="16"/>
                      <w:lang w:val="es-ES"/>
                    </w:rPr>
                    <w:t>2</w:t>
                  </w:r>
                </w:p>
              </w:tc>
              <w:tc>
                <w:tcPr>
                  <w:tcW w:w="1729" w:type="dxa"/>
                  <w:tcBorders>
                    <w:top w:val="nil"/>
                    <w:left w:val="nil"/>
                    <w:bottom w:val="single" w:sz="4" w:space="0" w:color="auto"/>
                    <w:right w:val="single" w:sz="4" w:space="0" w:color="auto"/>
                  </w:tcBorders>
                  <w:shd w:val="clear" w:color="auto" w:fill="auto"/>
                  <w:noWrap/>
                  <w:vAlign w:val="bottom"/>
                  <w:hideMark/>
                </w:tcPr>
                <w:p w14:paraId="6F701D75" w14:textId="488A6060" w:rsidR="00616BEB" w:rsidRPr="00A9691D" w:rsidRDefault="00616BEB" w:rsidP="00A9691D">
                  <w:pPr>
                    <w:spacing w:after="0" w:line="240" w:lineRule="auto"/>
                    <w:jc w:val="center"/>
                    <w:rPr>
                      <w:rFonts w:asciiTheme="majorHAnsi" w:hAnsiTheme="majorHAnsi" w:cs="Arial"/>
                      <w:sz w:val="16"/>
                      <w:szCs w:val="16"/>
                      <w:lang w:val="es-ES"/>
                    </w:rPr>
                  </w:pPr>
                  <w:r w:rsidRPr="00A9691D">
                    <w:rPr>
                      <w:rFonts w:asciiTheme="majorHAnsi" w:hAnsiTheme="majorHAnsi" w:cs="Arial"/>
                      <w:sz w:val="16"/>
                      <w:szCs w:val="16"/>
                      <w:lang w:val="es-ES"/>
                    </w:rPr>
                    <w:t>18.000.000</w:t>
                  </w:r>
                </w:p>
              </w:tc>
            </w:tr>
            <w:tr w:rsidR="00616BEB" w:rsidRPr="00A9691D" w14:paraId="562F1CF0" w14:textId="77777777" w:rsidTr="00A9691D">
              <w:trPr>
                <w:trHeight w:val="53"/>
              </w:trPr>
              <w:tc>
                <w:tcPr>
                  <w:tcW w:w="1314" w:type="dxa"/>
                  <w:vMerge/>
                  <w:tcBorders>
                    <w:top w:val="nil"/>
                    <w:left w:val="single" w:sz="4" w:space="0" w:color="auto"/>
                    <w:bottom w:val="single" w:sz="4" w:space="0" w:color="auto"/>
                    <w:right w:val="single" w:sz="4" w:space="0" w:color="auto"/>
                  </w:tcBorders>
                  <w:vAlign w:val="center"/>
                  <w:hideMark/>
                </w:tcPr>
                <w:p w14:paraId="64DF1E80" w14:textId="77777777" w:rsidR="00616BEB" w:rsidRPr="00A9691D" w:rsidRDefault="00616BEB" w:rsidP="00616BEB">
                  <w:pPr>
                    <w:spacing w:after="0" w:line="240" w:lineRule="auto"/>
                    <w:rPr>
                      <w:rFonts w:asciiTheme="majorHAnsi" w:hAnsiTheme="majorHAnsi" w:cs="Arial"/>
                      <w:sz w:val="16"/>
                      <w:szCs w:val="16"/>
                      <w:lang w:val="es-ES"/>
                    </w:rPr>
                  </w:pPr>
                </w:p>
              </w:tc>
              <w:tc>
                <w:tcPr>
                  <w:tcW w:w="2114" w:type="dxa"/>
                  <w:tcBorders>
                    <w:top w:val="nil"/>
                    <w:left w:val="nil"/>
                    <w:bottom w:val="single" w:sz="4" w:space="0" w:color="auto"/>
                    <w:right w:val="single" w:sz="4" w:space="0" w:color="auto"/>
                  </w:tcBorders>
                  <w:shd w:val="clear" w:color="auto" w:fill="auto"/>
                  <w:hideMark/>
                </w:tcPr>
                <w:p w14:paraId="5EA1F4DB" w14:textId="77777777" w:rsidR="00616BEB" w:rsidRPr="00A9691D" w:rsidRDefault="00616BEB" w:rsidP="00616BEB">
                  <w:pPr>
                    <w:spacing w:after="0" w:line="240" w:lineRule="auto"/>
                    <w:ind w:firstLineChars="100" w:firstLine="160"/>
                    <w:rPr>
                      <w:rFonts w:asciiTheme="majorHAnsi" w:hAnsiTheme="majorHAnsi" w:cs="Arial"/>
                      <w:sz w:val="16"/>
                      <w:szCs w:val="16"/>
                      <w:lang w:val="es-ES"/>
                    </w:rPr>
                  </w:pPr>
                  <w:r w:rsidRPr="00A9691D">
                    <w:rPr>
                      <w:rFonts w:asciiTheme="majorHAnsi" w:hAnsiTheme="majorHAnsi" w:cs="Arial"/>
                      <w:sz w:val="16"/>
                      <w:szCs w:val="16"/>
                      <w:lang w:val="es-ES"/>
                    </w:rPr>
                    <w:t>SAN ONOFRE</w:t>
                  </w:r>
                </w:p>
              </w:tc>
              <w:tc>
                <w:tcPr>
                  <w:tcW w:w="1324" w:type="dxa"/>
                  <w:tcBorders>
                    <w:top w:val="nil"/>
                    <w:left w:val="nil"/>
                    <w:bottom w:val="single" w:sz="4" w:space="0" w:color="auto"/>
                    <w:right w:val="single" w:sz="4" w:space="0" w:color="auto"/>
                  </w:tcBorders>
                  <w:shd w:val="clear" w:color="auto" w:fill="auto"/>
                  <w:noWrap/>
                  <w:vAlign w:val="bottom"/>
                  <w:hideMark/>
                </w:tcPr>
                <w:p w14:paraId="063B6608" w14:textId="77777777" w:rsidR="00616BEB" w:rsidRPr="00A9691D" w:rsidRDefault="00616BEB" w:rsidP="00616BEB">
                  <w:pPr>
                    <w:spacing w:after="0" w:line="240" w:lineRule="auto"/>
                    <w:jc w:val="center"/>
                    <w:rPr>
                      <w:rFonts w:asciiTheme="majorHAnsi" w:hAnsiTheme="majorHAnsi" w:cs="Arial"/>
                      <w:sz w:val="16"/>
                      <w:szCs w:val="16"/>
                      <w:lang w:val="es-ES"/>
                    </w:rPr>
                  </w:pPr>
                  <w:r w:rsidRPr="00A9691D">
                    <w:rPr>
                      <w:rFonts w:asciiTheme="majorHAnsi" w:hAnsiTheme="majorHAnsi" w:cs="Arial"/>
                      <w:sz w:val="16"/>
                      <w:szCs w:val="16"/>
                      <w:lang w:val="es-ES"/>
                    </w:rPr>
                    <w:t>1</w:t>
                  </w:r>
                </w:p>
              </w:tc>
              <w:tc>
                <w:tcPr>
                  <w:tcW w:w="1729" w:type="dxa"/>
                  <w:tcBorders>
                    <w:top w:val="nil"/>
                    <w:left w:val="nil"/>
                    <w:bottom w:val="single" w:sz="4" w:space="0" w:color="auto"/>
                    <w:right w:val="single" w:sz="4" w:space="0" w:color="auto"/>
                  </w:tcBorders>
                  <w:shd w:val="clear" w:color="auto" w:fill="auto"/>
                  <w:noWrap/>
                  <w:vAlign w:val="bottom"/>
                  <w:hideMark/>
                </w:tcPr>
                <w:p w14:paraId="2FC5E6AC" w14:textId="3DF5D915" w:rsidR="00616BEB" w:rsidRPr="00A9691D" w:rsidRDefault="00616BEB" w:rsidP="00A9691D">
                  <w:pPr>
                    <w:spacing w:after="0" w:line="240" w:lineRule="auto"/>
                    <w:jc w:val="center"/>
                    <w:rPr>
                      <w:rFonts w:asciiTheme="majorHAnsi" w:hAnsiTheme="majorHAnsi" w:cs="Arial"/>
                      <w:sz w:val="16"/>
                      <w:szCs w:val="16"/>
                      <w:lang w:val="es-ES"/>
                    </w:rPr>
                  </w:pPr>
                  <w:r w:rsidRPr="00A9691D">
                    <w:rPr>
                      <w:rFonts w:asciiTheme="majorHAnsi" w:hAnsiTheme="majorHAnsi" w:cs="Arial"/>
                      <w:sz w:val="16"/>
                      <w:szCs w:val="16"/>
                      <w:lang w:val="es-ES"/>
                    </w:rPr>
                    <w:t>30.000.000</w:t>
                  </w:r>
                </w:p>
              </w:tc>
            </w:tr>
            <w:tr w:rsidR="00616BEB" w:rsidRPr="00A9691D" w14:paraId="3FCC29A0" w14:textId="77777777" w:rsidTr="00A9691D">
              <w:trPr>
                <w:trHeight w:val="53"/>
              </w:trPr>
              <w:tc>
                <w:tcPr>
                  <w:tcW w:w="1314" w:type="dxa"/>
                  <w:tcBorders>
                    <w:top w:val="nil"/>
                    <w:left w:val="single" w:sz="4" w:space="0" w:color="auto"/>
                    <w:bottom w:val="single" w:sz="4" w:space="0" w:color="auto"/>
                    <w:right w:val="single" w:sz="4" w:space="0" w:color="auto"/>
                  </w:tcBorders>
                  <w:shd w:val="clear" w:color="auto" w:fill="auto"/>
                  <w:noWrap/>
                  <w:vAlign w:val="bottom"/>
                  <w:hideMark/>
                </w:tcPr>
                <w:p w14:paraId="687615D3" w14:textId="77777777" w:rsidR="00616BEB" w:rsidRPr="00A9691D" w:rsidRDefault="00616BEB" w:rsidP="00616BEB">
                  <w:pPr>
                    <w:spacing w:after="0" w:line="240" w:lineRule="auto"/>
                    <w:jc w:val="center"/>
                    <w:rPr>
                      <w:rFonts w:asciiTheme="majorHAnsi" w:hAnsiTheme="majorHAnsi" w:cs="Arial"/>
                      <w:sz w:val="16"/>
                      <w:szCs w:val="16"/>
                      <w:lang w:val="es-ES"/>
                    </w:rPr>
                  </w:pPr>
                  <w:r w:rsidRPr="00A9691D">
                    <w:rPr>
                      <w:rFonts w:asciiTheme="majorHAnsi" w:hAnsiTheme="majorHAnsi" w:cs="Arial"/>
                      <w:sz w:val="16"/>
                      <w:szCs w:val="16"/>
                      <w:lang w:val="es-ES"/>
                    </w:rPr>
                    <w:t>TOLIMA</w:t>
                  </w:r>
                </w:p>
              </w:tc>
              <w:tc>
                <w:tcPr>
                  <w:tcW w:w="2114" w:type="dxa"/>
                  <w:tcBorders>
                    <w:top w:val="nil"/>
                    <w:left w:val="nil"/>
                    <w:bottom w:val="single" w:sz="4" w:space="0" w:color="auto"/>
                    <w:right w:val="single" w:sz="4" w:space="0" w:color="auto"/>
                  </w:tcBorders>
                  <w:shd w:val="clear" w:color="auto" w:fill="auto"/>
                  <w:hideMark/>
                </w:tcPr>
                <w:p w14:paraId="15303C69" w14:textId="77777777" w:rsidR="00616BEB" w:rsidRPr="00A9691D" w:rsidRDefault="00616BEB" w:rsidP="00616BEB">
                  <w:pPr>
                    <w:spacing w:after="0" w:line="240" w:lineRule="auto"/>
                    <w:ind w:firstLineChars="100" w:firstLine="160"/>
                    <w:rPr>
                      <w:rFonts w:asciiTheme="majorHAnsi" w:hAnsiTheme="majorHAnsi" w:cs="Arial"/>
                      <w:sz w:val="16"/>
                      <w:szCs w:val="16"/>
                      <w:lang w:val="es-ES"/>
                    </w:rPr>
                  </w:pPr>
                  <w:r w:rsidRPr="00A9691D">
                    <w:rPr>
                      <w:rFonts w:asciiTheme="majorHAnsi" w:hAnsiTheme="majorHAnsi" w:cs="Arial"/>
                      <w:sz w:val="16"/>
                      <w:szCs w:val="16"/>
                      <w:lang w:val="es-ES"/>
                    </w:rPr>
                    <w:t>PLANADAS</w:t>
                  </w:r>
                </w:p>
              </w:tc>
              <w:tc>
                <w:tcPr>
                  <w:tcW w:w="1324" w:type="dxa"/>
                  <w:tcBorders>
                    <w:top w:val="nil"/>
                    <w:left w:val="nil"/>
                    <w:bottom w:val="single" w:sz="4" w:space="0" w:color="auto"/>
                    <w:right w:val="single" w:sz="4" w:space="0" w:color="auto"/>
                  </w:tcBorders>
                  <w:shd w:val="clear" w:color="auto" w:fill="auto"/>
                  <w:noWrap/>
                  <w:vAlign w:val="bottom"/>
                  <w:hideMark/>
                </w:tcPr>
                <w:p w14:paraId="768A4C2D" w14:textId="77777777" w:rsidR="00616BEB" w:rsidRPr="00A9691D" w:rsidRDefault="00616BEB" w:rsidP="00616BEB">
                  <w:pPr>
                    <w:spacing w:after="0" w:line="240" w:lineRule="auto"/>
                    <w:jc w:val="center"/>
                    <w:rPr>
                      <w:rFonts w:asciiTheme="majorHAnsi" w:hAnsiTheme="majorHAnsi" w:cs="Arial"/>
                      <w:sz w:val="16"/>
                      <w:szCs w:val="16"/>
                      <w:lang w:val="es-ES"/>
                    </w:rPr>
                  </w:pPr>
                  <w:r w:rsidRPr="00A9691D">
                    <w:rPr>
                      <w:rFonts w:asciiTheme="majorHAnsi" w:hAnsiTheme="majorHAnsi" w:cs="Arial"/>
                      <w:sz w:val="16"/>
                      <w:szCs w:val="16"/>
                      <w:lang w:val="es-ES"/>
                    </w:rPr>
                    <w:t>1</w:t>
                  </w:r>
                </w:p>
              </w:tc>
              <w:tc>
                <w:tcPr>
                  <w:tcW w:w="1729" w:type="dxa"/>
                  <w:tcBorders>
                    <w:top w:val="nil"/>
                    <w:left w:val="nil"/>
                    <w:bottom w:val="single" w:sz="4" w:space="0" w:color="auto"/>
                    <w:right w:val="single" w:sz="4" w:space="0" w:color="auto"/>
                  </w:tcBorders>
                  <w:shd w:val="clear" w:color="auto" w:fill="auto"/>
                  <w:noWrap/>
                  <w:vAlign w:val="bottom"/>
                  <w:hideMark/>
                </w:tcPr>
                <w:p w14:paraId="329957DB" w14:textId="5CF0DDAE" w:rsidR="00616BEB" w:rsidRPr="00A9691D" w:rsidRDefault="00616BEB" w:rsidP="00A9691D">
                  <w:pPr>
                    <w:spacing w:after="0" w:line="240" w:lineRule="auto"/>
                    <w:jc w:val="center"/>
                    <w:rPr>
                      <w:rFonts w:asciiTheme="majorHAnsi" w:hAnsiTheme="majorHAnsi" w:cs="Arial"/>
                      <w:sz w:val="16"/>
                      <w:szCs w:val="16"/>
                      <w:lang w:val="es-ES"/>
                    </w:rPr>
                  </w:pPr>
                  <w:r w:rsidRPr="00A9691D">
                    <w:rPr>
                      <w:rFonts w:asciiTheme="majorHAnsi" w:hAnsiTheme="majorHAnsi" w:cs="Arial"/>
                      <w:sz w:val="16"/>
                      <w:szCs w:val="16"/>
                      <w:lang w:val="es-ES"/>
                    </w:rPr>
                    <w:t>18.000.000</w:t>
                  </w:r>
                </w:p>
              </w:tc>
            </w:tr>
            <w:tr w:rsidR="00616BEB" w:rsidRPr="00A9691D" w14:paraId="171BAD5D" w14:textId="77777777" w:rsidTr="00A9691D">
              <w:trPr>
                <w:trHeight w:val="53"/>
              </w:trPr>
              <w:tc>
                <w:tcPr>
                  <w:tcW w:w="1314" w:type="dxa"/>
                  <w:vMerge w:val="restart"/>
                  <w:tcBorders>
                    <w:top w:val="nil"/>
                    <w:left w:val="single" w:sz="4" w:space="0" w:color="auto"/>
                    <w:bottom w:val="single" w:sz="4" w:space="0" w:color="000000"/>
                    <w:right w:val="single" w:sz="4" w:space="0" w:color="auto"/>
                  </w:tcBorders>
                  <w:shd w:val="clear" w:color="auto" w:fill="auto"/>
                  <w:vAlign w:val="center"/>
                  <w:hideMark/>
                </w:tcPr>
                <w:p w14:paraId="1665BA64" w14:textId="77777777" w:rsidR="00616BEB" w:rsidRPr="00A9691D" w:rsidRDefault="00616BEB" w:rsidP="00616BEB">
                  <w:pPr>
                    <w:spacing w:after="0" w:line="240" w:lineRule="auto"/>
                    <w:jc w:val="center"/>
                    <w:rPr>
                      <w:rFonts w:asciiTheme="majorHAnsi" w:hAnsiTheme="majorHAnsi" w:cs="Arial"/>
                      <w:sz w:val="16"/>
                      <w:szCs w:val="16"/>
                      <w:lang w:val="es-ES"/>
                    </w:rPr>
                  </w:pPr>
                  <w:r w:rsidRPr="00A9691D">
                    <w:rPr>
                      <w:rFonts w:asciiTheme="majorHAnsi" w:hAnsiTheme="majorHAnsi" w:cs="Arial"/>
                      <w:sz w:val="16"/>
                      <w:szCs w:val="16"/>
                      <w:lang w:val="es-ES"/>
                    </w:rPr>
                    <w:t>VALLE DEL CAUCA</w:t>
                  </w:r>
                </w:p>
              </w:tc>
              <w:tc>
                <w:tcPr>
                  <w:tcW w:w="2114" w:type="dxa"/>
                  <w:tcBorders>
                    <w:top w:val="nil"/>
                    <w:left w:val="nil"/>
                    <w:bottom w:val="single" w:sz="4" w:space="0" w:color="auto"/>
                    <w:right w:val="single" w:sz="4" w:space="0" w:color="auto"/>
                  </w:tcBorders>
                  <w:shd w:val="clear" w:color="auto" w:fill="auto"/>
                  <w:hideMark/>
                </w:tcPr>
                <w:p w14:paraId="57AC4AF2" w14:textId="77777777" w:rsidR="00616BEB" w:rsidRPr="00A9691D" w:rsidRDefault="00616BEB" w:rsidP="00616BEB">
                  <w:pPr>
                    <w:spacing w:after="0" w:line="240" w:lineRule="auto"/>
                    <w:ind w:firstLineChars="100" w:firstLine="160"/>
                    <w:rPr>
                      <w:rFonts w:asciiTheme="majorHAnsi" w:hAnsiTheme="majorHAnsi" w:cs="Arial"/>
                      <w:sz w:val="16"/>
                      <w:szCs w:val="16"/>
                      <w:lang w:val="es-ES"/>
                    </w:rPr>
                  </w:pPr>
                  <w:r w:rsidRPr="00A9691D">
                    <w:rPr>
                      <w:rFonts w:asciiTheme="majorHAnsi" w:hAnsiTheme="majorHAnsi" w:cs="Arial"/>
                      <w:sz w:val="16"/>
                      <w:szCs w:val="16"/>
                      <w:lang w:val="es-ES"/>
                    </w:rPr>
                    <w:t>BUENAVENTURA</w:t>
                  </w:r>
                </w:p>
              </w:tc>
              <w:tc>
                <w:tcPr>
                  <w:tcW w:w="1324" w:type="dxa"/>
                  <w:tcBorders>
                    <w:top w:val="nil"/>
                    <w:left w:val="nil"/>
                    <w:bottom w:val="single" w:sz="4" w:space="0" w:color="auto"/>
                    <w:right w:val="single" w:sz="4" w:space="0" w:color="auto"/>
                  </w:tcBorders>
                  <w:shd w:val="clear" w:color="auto" w:fill="auto"/>
                  <w:noWrap/>
                  <w:vAlign w:val="bottom"/>
                  <w:hideMark/>
                </w:tcPr>
                <w:p w14:paraId="07C3FDBC" w14:textId="77777777" w:rsidR="00616BEB" w:rsidRPr="00A9691D" w:rsidRDefault="00616BEB" w:rsidP="00616BEB">
                  <w:pPr>
                    <w:spacing w:after="0" w:line="240" w:lineRule="auto"/>
                    <w:jc w:val="center"/>
                    <w:rPr>
                      <w:rFonts w:asciiTheme="majorHAnsi" w:hAnsiTheme="majorHAnsi" w:cs="Arial"/>
                      <w:sz w:val="16"/>
                      <w:szCs w:val="16"/>
                      <w:lang w:val="es-ES"/>
                    </w:rPr>
                  </w:pPr>
                  <w:r w:rsidRPr="00A9691D">
                    <w:rPr>
                      <w:rFonts w:asciiTheme="majorHAnsi" w:hAnsiTheme="majorHAnsi" w:cs="Arial"/>
                      <w:sz w:val="16"/>
                      <w:szCs w:val="16"/>
                      <w:lang w:val="es-ES"/>
                    </w:rPr>
                    <w:t>2</w:t>
                  </w:r>
                </w:p>
              </w:tc>
              <w:tc>
                <w:tcPr>
                  <w:tcW w:w="1729" w:type="dxa"/>
                  <w:tcBorders>
                    <w:top w:val="nil"/>
                    <w:left w:val="nil"/>
                    <w:bottom w:val="single" w:sz="4" w:space="0" w:color="auto"/>
                    <w:right w:val="single" w:sz="4" w:space="0" w:color="auto"/>
                  </w:tcBorders>
                  <w:shd w:val="clear" w:color="auto" w:fill="auto"/>
                  <w:noWrap/>
                  <w:vAlign w:val="bottom"/>
                  <w:hideMark/>
                </w:tcPr>
                <w:p w14:paraId="04E9C448" w14:textId="70620E7A" w:rsidR="00616BEB" w:rsidRPr="00A9691D" w:rsidRDefault="00616BEB" w:rsidP="00A9691D">
                  <w:pPr>
                    <w:spacing w:after="0" w:line="240" w:lineRule="auto"/>
                    <w:jc w:val="center"/>
                    <w:rPr>
                      <w:rFonts w:asciiTheme="majorHAnsi" w:hAnsiTheme="majorHAnsi" w:cs="Arial"/>
                      <w:sz w:val="16"/>
                      <w:szCs w:val="16"/>
                      <w:lang w:val="es-ES"/>
                    </w:rPr>
                  </w:pPr>
                  <w:r w:rsidRPr="00A9691D">
                    <w:rPr>
                      <w:rFonts w:asciiTheme="majorHAnsi" w:hAnsiTheme="majorHAnsi" w:cs="Arial"/>
                      <w:sz w:val="16"/>
                      <w:szCs w:val="16"/>
                      <w:lang w:val="es-ES"/>
                    </w:rPr>
                    <w:t>18.000.000</w:t>
                  </w:r>
                </w:p>
              </w:tc>
            </w:tr>
            <w:tr w:rsidR="00616BEB" w:rsidRPr="00A9691D" w14:paraId="57C97A50" w14:textId="77777777" w:rsidTr="00A9691D">
              <w:trPr>
                <w:trHeight w:val="53"/>
              </w:trPr>
              <w:tc>
                <w:tcPr>
                  <w:tcW w:w="1314" w:type="dxa"/>
                  <w:vMerge/>
                  <w:tcBorders>
                    <w:top w:val="nil"/>
                    <w:left w:val="single" w:sz="4" w:space="0" w:color="auto"/>
                    <w:bottom w:val="single" w:sz="4" w:space="0" w:color="000000"/>
                    <w:right w:val="single" w:sz="4" w:space="0" w:color="auto"/>
                  </w:tcBorders>
                  <w:vAlign w:val="center"/>
                  <w:hideMark/>
                </w:tcPr>
                <w:p w14:paraId="1BD68CE6" w14:textId="77777777" w:rsidR="00616BEB" w:rsidRPr="00A9691D" w:rsidRDefault="00616BEB" w:rsidP="00616BEB">
                  <w:pPr>
                    <w:spacing w:after="0" w:line="240" w:lineRule="auto"/>
                    <w:rPr>
                      <w:rFonts w:asciiTheme="majorHAnsi" w:hAnsiTheme="majorHAnsi" w:cs="Arial"/>
                      <w:sz w:val="16"/>
                      <w:szCs w:val="16"/>
                      <w:lang w:val="es-ES"/>
                    </w:rPr>
                  </w:pPr>
                </w:p>
              </w:tc>
              <w:tc>
                <w:tcPr>
                  <w:tcW w:w="2114" w:type="dxa"/>
                  <w:tcBorders>
                    <w:top w:val="nil"/>
                    <w:left w:val="nil"/>
                    <w:bottom w:val="single" w:sz="4" w:space="0" w:color="auto"/>
                    <w:right w:val="single" w:sz="4" w:space="0" w:color="auto"/>
                  </w:tcBorders>
                  <w:shd w:val="clear" w:color="auto" w:fill="auto"/>
                  <w:hideMark/>
                </w:tcPr>
                <w:p w14:paraId="10E80B4E" w14:textId="77777777" w:rsidR="00616BEB" w:rsidRPr="00A9691D" w:rsidRDefault="00616BEB" w:rsidP="00616BEB">
                  <w:pPr>
                    <w:spacing w:after="0" w:line="240" w:lineRule="auto"/>
                    <w:ind w:firstLineChars="100" w:firstLine="160"/>
                    <w:rPr>
                      <w:rFonts w:asciiTheme="majorHAnsi" w:hAnsiTheme="majorHAnsi" w:cs="Arial"/>
                      <w:sz w:val="16"/>
                      <w:szCs w:val="16"/>
                      <w:lang w:val="es-ES"/>
                    </w:rPr>
                  </w:pPr>
                  <w:r w:rsidRPr="00A9691D">
                    <w:rPr>
                      <w:rFonts w:asciiTheme="majorHAnsi" w:hAnsiTheme="majorHAnsi" w:cs="Arial"/>
                      <w:sz w:val="16"/>
                      <w:szCs w:val="16"/>
                      <w:lang w:val="es-ES"/>
                    </w:rPr>
                    <w:t>PRADERA</w:t>
                  </w:r>
                </w:p>
              </w:tc>
              <w:tc>
                <w:tcPr>
                  <w:tcW w:w="1324" w:type="dxa"/>
                  <w:tcBorders>
                    <w:top w:val="nil"/>
                    <w:left w:val="nil"/>
                    <w:bottom w:val="single" w:sz="4" w:space="0" w:color="auto"/>
                    <w:right w:val="single" w:sz="4" w:space="0" w:color="auto"/>
                  </w:tcBorders>
                  <w:shd w:val="clear" w:color="auto" w:fill="auto"/>
                  <w:noWrap/>
                  <w:vAlign w:val="bottom"/>
                  <w:hideMark/>
                </w:tcPr>
                <w:p w14:paraId="31066835" w14:textId="77777777" w:rsidR="00616BEB" w:rsidRPr="00A9691D" w:rsidRDefault="00616BEB" w:rsidP="00616BEB">
                  <w:pPr>
                    <w:spacing w:after="0" w:line="240" w:lineRule="auto"/>
                    <w:jc w:val="center"/>
                    <w:rPr>
                      <w:rFonts w:asciiTheme="majorHAnsi" w:hAnsiTheme="majorHAnsi" w:cs="Arial"/>
                      <w:sz w:val="16"/>
                      <w:szCs w:val="16"/>
                      <w:lang w:val="es-ES"/>
                    </w:rPr>
                  </w:pPr>
                  <w:r w:rsidRPr="00A9691D">
                    <w:rPr>
                      <w:rFonts w:asciiTheme="majorHAnsi" w:hAnsiTheme="majorHAnsi" w:cs="Arial"/>
                      <w:sz w:val="16"/>
                      <w:szCs w:val="16"/>
                      <w:lang w:val="es-ES"/>
                    </w:rPr>
                    <w:t>1</w:t>
                  </w:r>
                </w:p>
              </w:tc>
              <w:tc>
                <w:tcPr>
                  <w:tcW w:w="1729" w:type="dxa"/>
                  <w:tcBorders>
                    <w:top w:val="nil"/>
                    <w:left w:val="nil"/>
                    <w:bottom w:val="single" w:sz="4" w:space="0" w:color="auto"/>
                    <w:right w:val="single" w:sz="4" w:space="0" w:color="auto"/>
                  </w:tcBorders>
                  <w:shd w:val="clear" w:color="auto" w:fill="auto"/>
                  <w:noWrap/>
                  <w:vAlign w:val="bottom"/>
                  <w:hideMark/>
                </w:tcPr>
                <w:p w14:paraId="5DD88DEC" w14:textId="2A50B128" w:rsidR="00616BEB" w:rsidRPr="00A9691D" w:rsidRDefault="00616BEB" w:rsidP="00A9691D">
                  <w:pPr>
                    <w:spacing w:after="0" w:line="240" w:lineRule="auto"/>
                    <w:jc w:val="center"/>
                    <w:rPr>
                      <w:rFonts w:asciiTheme="majorHAnsi" w:hAnsiTheme="majorHAnsi" w:cs="Arial"/>
                      <w:sz w:val="16"/>
                      <w:szCs w:val="16"/>
                      <w:lang w:val="es-ES"/>
                    </w:rPr>
                  </w:pPr>
                  <w:r w:rsidRPr="00A9691D">
                    <w:rPr>
                      <w:rFonts w:asciiTheme="majorHAnsi" w:hAnsiTheme="majorHAnsi" w:cs="Arial"/>
                      <w:sz w:val="16"/>
                      <w:szCs w:val="16"/>
                      <w:lang w:val="es-ES"/>
                    </w:rPr>
                    <w:t>15.000.000</w:t>
                  </w:r>
                </w:p>
              </w:tc>
            </w:tr>
            <w:tr w:rsidR="00616BEB" w:rsidRPr="00A9691D" w14:paraId="59A1B9AD" w14:textId="77777777" w:rsidTr="00A9691D">
              <w:trPr>
                <w:trHeight w:val="285"/>
              </w:trPr>
              <w:tc>
                <w:tcPr>
                  <w:tcW w:w="3428" w:type="dxa"/>
                  <w:gridSpan w:val="2"/>
                  <w:tcBorders>
                    <w:top w:val="single" w:sz="4" w:space="0" w:color="auto"/>
                    <w:left w:val="single" w:sz="4" w:space="0" w:color="auto"/>
                    <w:bottom w:val="single" w:sz="4" w:space="0" w:color="auto"/>
                    <w:right w:val="single" w:sz="4" w:space="0" w:color="000000"/>
                  </w:tcBorders>
                  <w:shd w:val="clear" w:color="D9E1F2" w:fill="D9E1F2"/>
                  <w:noWrap/>
                  <w:vAlign w:val="bottom"/>
                  <w:hideMark/>
                </w:tcPr>
                <w:p w14:paraId="67663842" w14:textId="77777777" w:rsidR="00616BEB" w:rsidRPr="00A9691D" w:rsidRDefault="00616BEB" w:rsidP="00A9691D">
                  <w:pPr>
                    <w:spacing w:after="0" w:line="240" w:lineRule="auto"/>
                    <w:jc w:val="center"/>
                    <w:rPr>
                      <w:rFonts w:asciiTheme="majorHAnsi" w:hAnsiTheme="majorHAnsi" w:cs="Arial"/>
                      <w:b/>
                      <w:bCs/>
                      <w:sz w:val="16"/>
                      <w:szCs w:val="16"/>
                      <w:lang w:val="es-ES"/>
                    </w:rPr>
                  </w:pPr>
                  <w:r w:rsidRPr="00A9691D">
                    <w:rPr>
                      <w:rFonts w:asciiTheme="majorHAnsi" w:hAnsiTheme="majorHAnsi" w:cs="Arial"/>
                      <w:b/>
                      <w:bCs/>
                      <w:sz w:val="16"/>
                      <w:szCs w:val="16"/>
                      <w:lang w:val="es-ES"/>
                    </w:rPr>
                    <w:t>TOTAL</w:t>
                  </w:r>
                </w:p>
              </w:tc>
              <w:tc>
                <w:tcPr>
                  <w:tcW w:w="1324" w:type="dxa"/>
                  <w:tcBorders>
                    <w:top w:val="nil"/>
                    <w:left w:val="nil"/>
                    <w:bottom w:val="single" w:sz="4" w:space="0" w:color="auto"/>
                    <w:right w:val="single" w:sz="4" w:space="0" w:color="auto"/>
                  </w:tcBorders>
                  <w:shd w:val="clear" w:color="D9E1F2" w:fill="D9E1F2"/>
                  <w:noWrap/>
                  <w:vAlign w:val="bottom"/>
                  <w:hideMark/>
                </w:tcPr>
                <w:p w14:paraId="57893D14" w14:textId="77777777" w:rsidR="00616BEB" w:rsidRPr="00A9691D" w:rsidRDefault="00616BEB" w:rsidP="00A9691D">
                  <w:pPr>
                    <w:spacing w:after="0" w:line="240" w:lineRule="auto"/>
                    <w:jc w:val="center"/>
                    <w:rPr>
                      <w:rFonts w:asciiTheme="majorHAnsi" w:hAnsiTheme="majorHAnsi" w:cs="Arial"/>
                      <w:b/>
                      <w:bCs/>
                      <w:sz w:val="16"/>
                      <w:szCs w:val="16"/>
                      <w:lang w:val="es-ES"/>
                    </w:rPr>
                  </w:pPr>
                  <w:r w:rsidRPr="00A9691D">
                    <w:rPr>
                      <w:rFonts w:asciiTheme="majorHAnsi" w:hAnsiTheme="majorHAnsi" w:cs="Arial"/>
                      <w:b/>
                      <w:bCs/>
                      <w:sz w:val="16"/>
                      <w:szCs w:val="16"/>
                      <w:lang w:val="es-ES"/>
                    </w:rPr>
                    <w:t>89</w:t>
                  </w:r>
                </w:p>
              </w:tc>
              <w:tc>
                <w:tcPr>
                  <w:tcW w:w="1729" w:type="dxa"/>
                  <w:tcBorders>
                    <w:top w:val="nil"/>
                    <w:left w:val="nil"/>
                    <w:bottom w:val="single" w:sz="4" w:space="0" w:color="auto"/>
                    <w:right w:val="single" w:sz="4" w:space="0" w:color="auto"/>
                  </w:tcBorders>
                  <w:shd w:val="clear" w:color="D9E1F2" w:fill="D9E1F2"/>
                  <w:noWrap/>
                  <w:vAlign w:val="bottom"/>
                  <w:hideMark/>
                </w:tcPr>
                <w:p w14:paraId="46F900D5" w14:textId="5ED91588" w:rsidR="00616BEB" w:rsidRPr="00A9691D" w:rsidRDefault="00F00D36" w:rsidP="00A9691D">
                  <w:pPr>
                    <w:spacing w:after="0" w:line="240" w:lineRule="auto"/>
                    <w:jc w:val="center"/>
                    <w:rPr>
                      <w:rFonts w:asciiTheme="majorHAnsi" w:hAnsiTheme="majorHAnsi" w:cs="Arial"/>
                      <w:b/>
                      <w:bCs/>
                      <w:sz w:val="16"/>
                      <w:szCs w:val="16"/>
                      <w:lang w:val="es-ES"/>
                    </w:rPr>
                  </w:pPr>
                  <w:r>
                    <w:rPr>
                      <w:rFonts w:asciiTheme="majorHAnsi" w:hAnsiTheme="majorHAnsi" w:cs="Arial"/>
                      <w:b/>
                      <w:bCs/>
                      <w:sz w:val="16"/>
                      <w:szCs w:val="16"/>
                      <w:lang w:val="es-ES"/>
                    </w:rPr>
                    <w:t>$</w:t>
                  </w:r>
                  <w:r w:rsidR="00616BEB" w:rsidRPr="00A9691D">
                    <w:rPr>
                      <w:rFonts w:asciiTheme="majorHAnsi" w:hAnsiTheme="majorHAnsi" w:cs="Arial"/>
                      <w:b/>
                      <w:bCs/>
                      <w:sz w:val="16"/>
                      <w:szCs w:val="16"/>
                      <w:lang w:val="es-ES"/>
                    </w:rPr>
                    <w:t>1.346.600.000</w:t>
                  </w:r>
                </w:p>
              </w:tc>
            </w:tr>
          </w:tbl>
          <w:p w14:paraId="101E0E94" w14:textId="553906FA" w:rsidR="00C97627" w:rsidRPr="00A9691D" w:rsidRDefault="00C97627" w:rsidP="00FE2012">
            <w:pPr>
              <w:autoSpaceDE w:val="0"/>
              <w:autoSpaceDN w:val="0"/>
              <w:adjustRightInd w:val="0"/>
              <w:jc w:val="both"/>
              <w:rPr>
                <w:rFonts w:asciiTheme="majorHAnsi" w:hAnsiTheme="majorHAnsi" w:cs="Arial"/>
                <w:lang w:val="es-ES"/>
              </w:rPr>
            </w:pPr>
          </w:p>
        </w:tc>
      </w:tr>
    </w:tbl>
    <w:p w14:paraId="0DBEDF44" w14:textId="6E87EBBF" w:rsidR="00F172EB" w:rsidRPr="000D344C" w:rsidRDefault="00F172EB" w:rsidP="005965DF">
      <w:pPr>
        <w:spacing w:after="0" w:line="240" w:lineRule="auto"/>
        <w:jc w:val="both"/>
        <w:rPr>
          <w:sz w:val="24"/>
          <w:szCs w:val="24"/>
        </w:rPr>
      </w:pPr>
    </w:p>
    <w:tbl>
      <w:tblPr>
        <w:tblStyle w:val="Tablaconcuadrcula"/>
        <w:tblW w:w="0" w:type="auto"/>
        <w:tblBorders>
          <w:top w:val="single" w:sz="4" w:space="0" w:color="0070C0"/>
          <w:left w:val="single" w:sz="4" w:space="0" w:color="0070C0"/>
          <w:bottom w:val="single" w:sz="4" w:space="0" w:color="0070C0"/>
          <w:right w:val="single" w:sz="4" w:space="0" w:color="0070C0"/>
          <w:insideH w:val="single" w:sz="4" w:space="0" w:color="0070C0"/>
          <w:insideV w:val="single" w:sz="4" w:space="0" w:color="0070C0"/>
        </w:tblBorders>
        <w:tblLook w:val="04A0" w:firstRow="1" w:lastRow="0" w:firstColumn="1" w:lastColumn="0" w:noHBand="0" w:noVBand="1"/>
      </w:tblPr>
      <w:tblGrid>
        <w:gridCol w:w="2519"/>
        <w:gridCol w:w="6265"/>
      </w:tblGrid>
      <w:tr w:rsidR="000D344C" w14:paraId="658BCC44" w14:textId="77777777" w:rsidTr="00C97627">
        <w:tc>
          <w:tcPr>
            <w:tcW w:w="2519" w:type="dxa"/>
            <w:shd w:val="clear" w:color="auto" w:fill="002060"/>
            <w:vAlign w:val="center"/>
          </w:tcPr>
          <w:p w14:paraId="70FF55B2" w14:textId="77777777" w:rsidR="000D344C" w:rsidRPr="00A2697D" w:rsidRDefault="000D344C" w:rsidP="00C97627">
            <w:pPr>
              <w:jc w:val="center"/>
              <w:rPr>
                <w:sz w:val="36"/>
                <w:szCs w:val="36"/>
              </w:rPr>
            </w:pPr>
            <w:r>
              <w:rPr>
                <w:sz w:val="36"/>
                <w:szCs w:val="36"/>
              </w:rPr>
              <w:t>Acciones para la Construcción de Paz</w:t>
            </w:r>
          </w:p>
        </w:tc>
        <w:tc>
          <w:tcPr>
            <w:tcW w:w="6265" w:type="dxa"/>
          </w:tcPr>
          <w:p w14:paraId="76E63229" w14:textId="3FBFB4F0" w:rsidR="00C97627" w:rsidRDefault="00C97627" w:rsidP="00C97627">
            <w:pPr>
              <w:rPr>
                <w:rFonts w:asciiTheme="majorHAnsi" w:hAnsiTheme="majorHAnsi" w:cs="Arial"/>
                <w:b/>
                <w:bCs/>
                <w:u w:val="single"/>
                <w:lang w:val="es-ES"/>
              </w:rPr>
            </w:pPr>
            <w:bookmarkStart w:id="7" w:name="_Hlk33621145"/>
            <w:r w:rsidRPr="007B11EC">
              <w:rPr>
                <w:rFonts w:asciiTheme="majorHAnsi" w:hAnsiTheme="majorHAnsi" w:cs="Arial"/>
                <w:b/>
                <w:bCs/>
                <w:u w:val="single"/>
                <w:lang w:val="es-ES"/>
              </w:rPr>
              <w:t>PROYECTOS Y ACTIVIDADES CULTURALES Y ARTÍSTICAS APOYADAS</w:t>
            </w:r>
            <w:bookmarkEnd w:id="7"/>
            <w:r w:rsidR="00C238E5" w:rsidRPr="007B11EC">
              <w:rPr>
                <w:rFonts w:asciiTheme="majorHAnsi" w:hAnsiTheme="majorHAnsi" w:cs="Arial"/>
                <w:b/>
                <w:bCs/>
                <w:u w:val="single"/>
                <w:lang w:val="es-ES"/>
              </w:rPr>
              <w:t xml:space="preserve"> </w:t>
            </w:r>
          </w:p>
          <w:p w14:paraId="388D2D9C" w14:textId="77777777" w:rsidR="007B11EC" w:rsidRPr="007B11EC" w:rsidRDefault="007B11EC" w:rsidP="00C97627">
            <w:pPr>
              <w:rPr>
                <w:rFonts w:asciiTheme="majorHAnsi" w:hAnsiTheme="majorHAnsi" w:cs="Arial"/>
                <w:b/>
                <w:bCs/>
                <w:u w:val="single"/>
                <w:lang w:val="es-ES"/>
              </w:rPr>
            </w:pPr>
          </w:p>
          <w:p w14:paraId="16AC32B1" w14:textId="3DEF11BD" w:rsidR="00DF538E" w:rsidRPr="00682F19" w:rsidRDefault="00DF538E" w:rsidP="00DF538E">
            <w:pPr>
              <w:jc w:val="both"/>
              <w:rPr>
                <w:rFonts w:asciiTheme="majorHAnsi" w:hAnsiTheme="majorHAnsi" w:cs="Arial"/>
                <w:lang w:val="es-ES"/>
              </w:rPr>
            </w:pPr>
            <w:r w:rsidRPr="00682F19">
              <w:rPr>
                <w:rFonts w:asciiTheme="majorHAnsi" w:hAnsiTheme="majorHAnsi" w:cs="Arial"/>
                <w:lang w:val="es-ES"/>
              </w:rPr>
              <w:t xml:space="preserve">El Programa Nacional de Concertación Cultural - PNCC es la herramienta a través de la cual el Ministerio de Cultura apoya proyectos de interés público, que desarrollan procesos artísticos o culturales, y que contribuyan a brindar espacios de encuentro y convivencia en sus comunidades. </w:t>
            </w:r>
          </w:p>
          <w:p w14:paraId="67217EAC" w14:textId="77777777" w:rsidR="00DF538E" w:rsidRPr="00682F19" w:rsidRDefault="00DF538E" w:rsidP="00DF538E">
            <w:pPr>
              <w:jc w:val="both"/>
              <w:rPr>
                <w:rFonts w:asciiTheme="majorHAnsi" w:hAnsiTheme="majorHAnsi" w:cs="Arial"/>
                <w:lang w:val="es-ES"/>
              </w:rPr>
            </w:pPr>
          </w:p>
          <w:p w14:paraId="0B058C8A" w14:textId="20FDD0ED" w:rsidR="00DF538E" w:rsidRPr="00682F19" w:rsidRDefault="00DF538E" w:rsidP="00DF538E">
            <w:pPr>
              <w:jc w:val="both"/>
              <w:rPr>
                <w:rFonts w:asciiTheme="majorHAnsi" w:hAnsiTheme="majorHAnsi" w:cs="Arial"/>
                <w:lang w:val="es-ES"/>
              </w:rPr>
            </w:pPr>
            <w:r w:rsidRPr="00682F19">
              <w:rPr>
                <w:rFonts w:asciiTheme="majorHAnsi" w:hAnsiTheme="majorHAnsi" w:cs="Arial"/>
                <w:lang w:val="es-ES"/>
              </w:rPr>
              <w:t xml:space="preserve">A través de la convocatoria 2020, se apoyaron 315 proyectos y actividades culturales, en 18 departamentos y 84 municipios PDET del país, con una inversión de </w:t>
            </w:r>
            <w:r w:rsidRPr="00C367B7">
              <w:rPr>
                <w:rFonts w:asciiTheme="majorHAnsi" w:hAnsiTheme="majorHAnsi" w:cs="Arial"/>
                <w:b/>
                <w:bCs/>
                <w:lang w:val="es-ES"/>
              </w:rPr>
              <w:t>$6.302 millones</w:t>
            </w:r>
            <w:r w:rsidRPr="00682F19">
              <w:rPr>
                <w:rFonts w:asciiTheme="majorHAnsi" w:hAnsiTheme="majorHAnsi" w:cs="Arial"/>
                <w:lang w:val="es-ES"/>
              </w:rPr>
              <w:t>, beneficiando a</w:t>
            </w:r>
            <w:r w:rsidR="00193FC2" w:rsidRPr="00682F19">
              <w:rPr>
                <w:rFonts w:asciiTheme="majorHAnsi" w:hAnsiTheme="majorHAnsi" w:cs="Arial"/>
                <w:lang w:val="es-ES"/>
              </w:rPr>
              <w:t xml:space="preserve"> más de</w:t>
            </w:r>
            <w:r w:rsidRPr="00682F19">
              <w:rPr>
                <w:rFonts w:asciiTheme="majorHAnsi" w:hAnsiTheme="majorHAnsi" w:cs="Arial"/>
                <w:lang w:val="es-ES"/>
              </w:rPr>
              <w:t xml:space="preserve"> 3</w:t>
            </w:r>
            <w:r w:rsidR="00193FC2" w:rsidRPr="00682F19">
              <w:rPr>
                <w:rFonts w:asciiTheme="majorHAnsi" w:hAnsiTheme="majorHAnsi" w:cs="Arial"/>
                <w:lang w:val="es-ES"/>
              </w:rPr>
              <w:t xml:space="preserve"> millones de</w:t>
            </w:r>
            <w:r w:rsidRPr="00682F19">
              <w:rPr>
                <w:rFonts w:asciiTheme="majorHAnsi" w:hAnsiTheme="majorHAnsi" w:cs="Arial"/>
                <w:lang w:val="es-ES"/>
              </w:rPr>
              <w:t xml:space="preserve"> personas con altos niveles de vulnerabilidad como lo son: madres cabeza de familia, niños, jóvenes, adultos mayores y desplazados, población indígena, NARP y público en general asistente a los diferentes eventos y actividades artísticas y culturales de los proyectos apoyados.</w:t>
            </w:r>
          </w:p>
          <w:p w14:paraId="6EED4DDE" w14:textId="77777777" w:rsidR="00DF538E" w:rsidRPr="00682F19" w:rsidRDefault="00DF538E" w:rsidP="00DF538E">
            <w:pPr>
              <w:jc w:val="both"/>
              <w:rPr>
                <w:rFonts w:asciiTheme="majorHAnsi" w:hAnsiTheme="majorHAnsi" w:cs="Arial"/>
                <w:lang w:val="es-ES"/>
              </w:rPr>
            </w:pPr>
          </w:p>
          <w:p w14:paraId="20D11F48" w14:textId="77777777" w:rsidR="00DF538E" w:rsidRPr="00682F19" w:rsidRDefault="00DF538E" w:rsidP="00DF538E">
            <w:pPr>
              <w:jc w:val="both"/>
              <w:rPr>
                <w:rFonts w:asciiTheme="majorHAnsi" w:hAnsiTheme="majorHAnsi" w:cs="Arial"/>
                <w:lang w:val="es-ES"/>
              </w:rPr>
            </w:pPr>
            <w:r w:rsidRPr="00682F19">
              <w:rPr>
                <w:rFonts w:asciiTheme="majorHAnsi" w:hAnsiTheme="majorHAnsi" w:cs="Arial"/>
                <w:lang w:val="es-ES"/>
              </w:rPr>
              <w:t>Los proyectos apoyados, se distribuyeron en las siguientes líneas temáticas:</w:t>
            </w:r>
          </w:p>
          <w:p w14:paraId="11A9DAB6" w14:textId="77777777" w:rsidR="00DF538E" w:rsidRPr="00682F19" w:rsidRDefault="00DF538E" w:rsidP="00DF538E">
            <w:pPr>
              <w:jc w:val="both"/>
              <w:rPr>
                <w:rFonts w:asciiTheme="majorHAnsi" w:hAnsiTheme="majorHAnsi" w:cs="Arial"/>
                <w:lang w:val="es-ES"/>
              </w:rPr>
            </w:pPr>
          </w:p>
          <w:p w14:paraId="3C382B85" w14:textId="77777777" w:rsidR="00DF538E" w:rsidRPr="00682F19" w:rsidRDefault="00DF538E" w:rsidP="00DF538E">
            <w:pPr>
              <w:jc w:val="both"/>
              <w:rPr>
                <w:rFonts w:asciiTheme="majorHAnsi" w:hAnsiTheme="majorHAnsi" w:cs="Arial"/>
                <w:lang w:val="es-ES"/>
              </w:rPr>
            </w:pPr>
            <w:r w:rsidRPr="00682F19">
              <w:rPr>
                <w:rFonts w:asciiTheme="majorHAnsi" w:hAnsiTheme="majorHAnsi" w:cs="Arial"/>
                <w:lang w:val="es-ES"/>
              </w:rPr>
              <w:t xml:space="preserve">L1 Leer es mi cuento, 9 proyectos; por </w:t>
            </w:r>
            <w:r w:rsidRPr="00C367B7">
              <w:rPr>
                <w:rFonts w:asciiTheme="majorHAnsi" w:hAnsiTheme="majorHAnsi" w:cs="Arial"/>
                <w:b/>
                <w:bCs/>
                <w:lang w:val="es-ES"/>
              </w:rPr>
              <w:t>$155 millones</w:t>
            </w:r>
            <w:r w:rsidRPr="00682F19">
              <w:rPr>
                <w:rFonts w:asciiTheme="majorHAnsi" w:hAnsiTheme="majorHAnsi" w:cs="Arial"/>
                <w:lang w:val="es-ES"/>
              </w:rPr>
              <w:t xml:space="preserve"> </w:t>
            </w:r>
          </w:p>
          <w:p w14:paraId="51EA5805" w14:textId="4FBCE349" w:rsidR="00DF538E" w:rsidRPr="00682F19" w:rsidRDefault="00DF538E" w:rsidP="00DF538E">
            <w:pPr>
              <w:jc w:val="both"/>
              <w:rPr>
                <w:rFonts w:asciiTheme="majorHAnsi" w:hAnsiTheme="majorHAnsi" w:cs="Arial"/>
                <w:lang w:val="es-ES"/>
              </w:rPr>
            </w:pPr>
            <w:r w:rsidRPr="00682F19">
              <w:rPr>
                <w:rFonts w:asciiTheme="majorHAnsi" w:hAnsiTheme="majorHAnsi" w:cs="Arial"/>
                <w:lang w:val="es-ES"/>
              </w:rPr>
              <w:t xml:space="preserve">L2 Actividades artísticas y culturales de duración limitada, 101 proyectos; por </w:t>
            </w:r>
            <w:r w:rsidRPr="00C367B7">
              <w:rPr>
                <w:rFonts w:asciiTheme="majorHAnsi" w:hAnsiTheme="majorHAnsi" w:cs="Arial"/>
                <w:b/>
                <w:bCs/>
                <w:lang w:val="es-ES"/>
              </w:rPr>
              <w:t>$2.59</w:t>
            </w:r>
            <w:r w:rsidR="005027DC" w:rsidRPr="00C367B7">
              <w:rPr>
                <w:rFonts w:asciiTheme="majorHAnsi" w:hAnsiTheme="majorHAnsi" w:cs="Arial"/>
                <w:b/>
                <w:bCs/>
                <w:lang w:val="es-ES"/>
              </w:rPr>
              <w:t>2</w:t>
            </w:r>
            <w:r w:rsidRPr="00C367B7">
              <w:rPr>
                <w:rFonts w:asciiTheme="majorHAnsi" w:hAnsiTheme="majorHAnsi" w:cs="Arial"/>
                <w:b/>
                <w:bCs/>
                <w:lang w:val="es-ES"/>
              </w:rPr>
              <w:t xml:space="preserve"> millones</w:t>
            </w:r>
          </w:p>
          <w:p w14:paraId="263F9554" w14:textId="4FC80EC0" w:rsidR="00DF538E" w:rsidRPr="00682F19" w:rsidRDefault="00DF538E" w:rsidP="00DF538E">
            <w:pPr>
              <w:jc w:val="both"/>
              <w:rPr>
                <w:rFonts w:asciiTheme="majorHAnsi" w:hAnsiTheme="majorHAnsi" w:cs="Arial"/>
                <w:lang w:val="es-ES"/>
              </w:rPr>
            </w:pPr>
            <w:r w:rsidRPr="00682F19">
              <w:rPr>
                <w:rFonts w:asciiTheme="majorHAnsi" w:hAnsiTheme="majorHAnsi" w:cs="Arial"/>
                <w:lang w:val="es-ES"/>
              </w:rPr>
              <w:t xml:space="preserve">L3 Fortalecimiento de espacios culturales, 18 proyectos; por </w:t>
            </w:r>
            <w:r w:rsidRPr="00C367B7">
              <w:rPr>
                <w:rFonts w:asciiTheme="majorHAnsi" w:hAnsiTheme="majorHAnsi" w:cs="Arial"/>
                <w:b/>
                <w:bCs/>
                <w:lang w:val="es-ES"/>
              </w:rPr>
              <w:t>$45</w:t>
            </w:r>
            <w:r w:rsidR="00FB5D00" w:rsidRPr="00C367B7">
              <w:rPr>
                <w:rFonts w:asciiTheme="majorHAnsi" w:hAnsiTheme="majorHAnsi" w:cs="Arial"/>
                <w:b/>
                <w:bCs/>
                <w:lang w:val="es-ES"/>
              </w:rPr>
              <w:t>1</w:t>
            </w:r>
            <w:r w:rsidRPr="00C367B7">
              <w:rPr>
                <w:rFonts w:asciiTheme="majorHAnsi" w:hAnsiTheme="majorHAnsi" w:cs="Arial"/>
                <w:b/>
                <w:bCs/>
                <w:lang w:val="es-ES"/>
              </w:rPr>
              <w:t xml:space="preserve"> millones</w:t>
            </w:r>
          </w:p>
          <w:p w14:paraId="7050855D" w14:textId="77777777" w:rsidR="00DF538E" w:rsidRPr="00682F19" w:rsidRDefault="00DF538E" w:rsidP="00DF538E">
            <w:pPr>
              <w:jc w:val="both"/>
              <w:rPr>
                <w:rFonts w:asciiTheme="majorHAnsi" w:hAnsiTheme="majorHAnsi" w:cs="Arial"/>
                <w:lang w:val="es-ES"/>
              </w:rPr>
            </w:pPr>
            <w:r w:rsidRPr="00682F19">
              <w:rPr>
                <w:rFonts w:asciiTheme="majorHAnsi" w:hAnsiTheme="majorHAnsi" w:cs="Arial"/>
                <w:lang w:val="es-ES"/>
              </w:rPr>
              <w:t xml:space="preserve">L4 Programas de formación artística y cultural, 128 proyectos; por </w:t>
            </w:r>
            <w:r w:rsidRPr="00C367B7">
              <w:rPr>
                <w:rFonts w:asciiTheme="majorHAnsi" w:hAnsiTheme="majorHAnsi" w:cs="Arial"/>
                <w:b/>
                <w:bCs/>
                <w:lang w:val="es-ES"/>
              </w:rPr>
              <w:t>$2.119 millones</w:t>
            </w:r>
          </w:p>
          <w:p w14:paraId="5C19366C" w14:textId="77777777" w:rsidR="00DF538E" w:rsidRPr="00682F19" w:rsidRDefault="00DF538E" w:rsidP="00DF538E">
            <w:pPr>
              <w:jc w:val="both"/>
              <w:rPr>
                <w:rFonts w:asciiTheme="majorHAnsi" w:hAnsiTheme="majorHAnsi" w:cs="Arial"/>
                <w:lang w:val="es-ES"/>
              </w:rPr>
            </w:pPr>
            <w:r w:rsidRPr="00682F19">
              <w:rPr>
                <w:rFonts w:asciiTheme="majorHAnsi" w:hAnsiTheme="majorHAnsi" w:cs="Arial"/>
                <w:lang w:val="es-ES"/>
              </w:rPr>
              <w:t xml:space="preserve">L5 Emprendimiento cultural, 6 proyectos; por </w:t>
            </w:r>
            <w:r w:rsidRPr="00C367B7">
              <w:rPr>
                <w:rFonts w:asciiTheme="majorHAnsi" w:hAnsiTheme="majorHAnsi" w:cs="Arial"/>
                <w:b/>
                <w:bCs/>
                <w:lang w:val="es-ES"/>
              </w:rPr>
              <w:t>$88 millones</w:t>
            </w:r>
          </w:p>
          <w:p w14:paraId="4E49ADF7" w14:textId="77777777" w:rsidR="00DF538E" w:rsidRPr="00682F19" w:rsidRDefault="00DF538E" w:rsidP="00DF538E">
            <w:pPr>
              <w:jc w:val="both"/>
              <w:rPr>
                <w:rFonts w:asciiTheme="majorHAnsi" w:hAnsiTheme="majorHAnsi" w:cs="Arial"/>
                <w:lang w:val="es-ES"/>
              </w:rPr>
            </w:pPr>
            <w:r w:rsidRPr="00682F19">
              <w:rPr>
                <w:rFonts w:asciiTheme="majorHAnsi" w:hAnsiTheme="majorHAnsi" w:cs="Arial"/>
                <w:lang w:val="es-ES"/>
              </w:rPr>
              <w:t xml:space="preserve">L6 Circulación artística a escala nacional, 4 proyectos; por </w:t>
            </w:r>
            <w:r w:rsidRPr="00C367B7">
              <w:rPr>
                <w:rFonts w:asciiTheme="majorHAnsi" w:hAnsiTheme="majorHAnsi" w:cs="Arial"/>
                <w:b/>
                <w:bCs/>
                <w:lang w:val="es-ES"/>
              </w:rPr>
              <w:t>$71 millones</w:t>
            </w:r>
          </w:p>
          <w:p w14:paraId="7BA3C9AC" w14:textId="77777777" w:rsidR="00DF538E" w:rsidRPr="00682F19" w:rsidRDefault="00DF538E" w:rsidP="00DF538E">
            <w:pPr>
              <w:jc w:val="both"/>
              <w:rPr>
                <w:rFonts w:asciiTheme="majorHAnsi" w:hAnsiTheme="majorHAnsi" w:cs="Arial"/>
                <w:lang w:val="es-ES"/>
              </w:rPr>
            </w:pPr>
            <w:r w:rsidRPr="00682F19">
              <w:rPr>
                <w:rFonts w:asciiTheme="majorHAnsi" w:hAnsiTheme="majorHAnsi" w:cs="Arial"/>
                <w:lang w:val="es-ES"/>
              </w:rPr>
              <w:lastRenderedPageBreak/>
              <w:t xml:space="preserve">L7 Fortalecimiento cultural a contextos poblacionales específicos, 44 proyectos por </w:t>
            </w:r>
            <w:r w:rsidRPr="00C367B7">
              <w:rPr>
                <w:rFonts w:asciiTheme="majorHAnsi" w:hAnsiTheme="majorHAnsi" w:cs="Arial"/>
                <w:b/>
                <w:bCs/>
                <w:lang w:val="es-ES"/>
              </w:rPr>
              <w:t>$757 millones</w:t>
            </w:r>
          </w:p>
          <w:p w14:paraId="557CCFBB" w14:textId="1161538C" w:rsidR="00DF538E" w:rsidRPr="00682F19" w:rsidRDefault="00DF538E" w:rsidP="00DF538E">
            <w:pPr>
              <w:jc w:val="both"/>
              <w:rPr>
                <w:rFonts w:asciiTheme="majorHAnsi" w:hAnsiTheme="majorHAnsi" w:cs="Arial"/>
                <w:lang w:val="es-ES"/>
              </w:rPr>
            </w:pPr>
            <w:r w:rsidRPr="00682F19">
              <w:rPr>
                <w:rFonts w:asciiTheme="majorHAnsi" w:hAnsiTheme="majorHAnsi" w:cs="Arial"/>
                <w:lang w:val="es-ES"/>
              </w:rPr>
              <w:t xml:space="preserve">L8 Igualdad de oportunidades culturales para la población en situación de discapacidad, 5 proyectos; por </w:t>
            </w:r>
            <w:r w:rsidRPr="00F00D36">
              <w:rPr>
                <w:rFonts w:asciiTheme="majorHAnsi" w:hAnsiTheme="majorHAnsi" w:cs="Arial"/>
                <w:b/>
                <w:bCs/>
                <w:lang w:val="es-ES"/>
              </w:rPr>
              <w:t>$69 millones</w:t>
            </w:r>
          </w:p>
          <w:p w14:paraId="303A29B4" w14:textId="77777777" w:rsidR="00DF538E" w:rsidRPr="00682F19" w:rsidRDefault="00DF538E" w:rsidP="00DF538E">
            <w:pPr>
              <w:jc w:val="both"/>
              <w:rPr>
                <w:rFonts w:asciiTheme="majorHAnsi" w:hAnsiTheme="majorHAnsi" w:cs="Arial"/>
                <w:lang w:val="es-ES"/>
              </w:rPr>
            </w:pPr>
          </w:p>
          <w:p w14:paraId="425EA007" w14:textId="77777777" w:rsidR="00DF538E" w:rsidRPr="00682F19" w:rsidRDefault="00DF538E" w:rsidP="00DF538E">
            <w:pPr>
              <w:jc w:val="both"/>
              <w:rPr>
                <w:rFonts w:asciiTheme="majorHAnsi" w:hAnsiTheme="majorHAnsi" w:cs="Arial"/>
                <w:lang w:val="es-ES"/>
              </w:rPr>
            </w:pPr>
            <w:r w:rsidRPr="00682F19">
              <w:rPr>
                <w:rFonts w:asciiTheme="majorHAnsi" w:hAnsiTheme="majorHAnsi" w:cs="Arial"/>
                <w:lang w:val="es-ES"/>
              </w:rPr>
              <w:t>La totalidad de estos proyectos fueron ejecutados durante la vigencia 2020.</w:t>
            </w:r>
          </w:p>
          <w:p w14:paraId="432E0AE1" w14:textId="77777777" w:rsidR="00DF538E" w:rsidRPr="00682F19" w:rsidRDefault="00DF538E" w:rsidP="00DF538E">
            <w:pPr>
              <w:jc w:val="both"/>
              <w:rPr>
                <w:rFonts w:asciiTheme="majorHAnsi" w:hAnsiTheme="majorHAnsi" w:cs="Arial"/>
                <w:lang w:val="es-ES"/>
              </w:rPr>
            </w:pPr>
          </w:p>
          <w:tbl>
            <w:tblPr>
              <w:tblW w:w="5818" w:type="dxa"/>
              <w:tblInd w:w="15" w:type="dxa"/>
              <w:tblCellMar>
                <w:left w:w="70" w:type="dxa"/>
                <w:right w:w="70" w:type="dxa"/>
              </w:tblCellMar>
              <w:tblLook w:val="04A0" w:firstRow="1" w:lastRow="0" w:firstColumn="1" w:lastColumn="0" w:noHBand="0" w:noVBand="1"/>
            </w:tblPr>
            <w:tblGrid>
              <w:gridCol w:w="1422"/>
              <w:gridCol w:w="1702"/>
              <w:gridCol w:w="993"/>
              <w:gridCol w:w="1701"/>
            </w:tblGrid>
            <w:tr w:rsidR="00DF538E" w:rsidRPr="00682F19" w14:paraId="0C3B841F" w14:textId="77777777" w:rsidTr="0020608A">
              <w:trPr>
                <w:trHeight w:val="320"/>
              </w:trPr>
              <w:tc>
                <w:tcPr>
                  <w:tcW w:w="1422" w:type="dxa"/>
                  <w:tcBorders>
                    <w:top w:val="single" w:sz="4" w:space="0" w:color="auto"/>
                    <w:left w:val="single" w:sz="4" w:space="0" w:color="auto"/>
                    <w:bottom w:val="single" w:sz="4" w:space="0" w:color="auto"/>
                    <w:right w:val="single" w:sz="4" w:space="0" w:color="auto"/>
                  </w:tcBorders>
                  <w:shd w:val="clear" w:color="000000" w:fill="BFBFBF"/>
                  <w:hideMark/>
                </w:tcPr>
                <w:p w14:paraId="58642783" w14:textId="77777777" w:rsidR="00DF538E" w:rsidRPr="00F00D36" w:rsidRDefault="00DF538E" w:rsidP="00DF538E">
                  <w:pPr>
                    <w:spacing w:after="0" w:line="240" w:lineRule="auto"/>
                    <w:jc w:val="center"/>
                    <w:rPr>
                      <w:rFonts w:asciiTheme="majorHAnsi" w:hAnsiTheme="majorHAnsi" w:cs="Arial"/>
                      <w:b/>
                      <w:bCs/>
                      <w:sz w:val="14"/>
                      <w:szCs w:val="14"/>
                      <w:lang w:val="es-ES"/>
                    </w:rPr>
                  </w:pPr>
                  <w:r w:rsidRPr="00F00D36">
                    <w:rPr>
                      <w:rFonts w:asciiTheme="majorHAnsi" w:hAnsiTheme="majorHAnsi" w:cs="Arial"/>
                      <w:b/>
                      <w:bCs/>
                      <w:sz w:val="14"/>
                      <w:szCs w:val="14"/>
                      <w:lang w:val="es-ES"/>
                    </w:rPr>
                    <w:t>DEPARTAMENTO</w:t>
                  </w:r>
                </w:p>
              </w:tc>
              <w:tc>
                <w:tcPr>
                  <w:tcW w:w="1702" w:type="dxa"/>
                  <w:tcBorders>
                    <w:top w:val="single" w:sz="4" w:space="0" w:color="auto"/>
                    <w:left w:val="nil"/>
                    <w:bottom w:val="single" w:sz="4" w:space="0" w:color="auto"/>
                    <w:right w:val="single" w:sz="4" w:space="0" w:color="auto"/>
                  </w:tcBorders>
                  <w:shd w:val="clear" w:color="000000" w:fill="BFBFBF"/>
                  <w:hideMark/>
                </w:tcPr>
                <w:p w14:paraId="154CBB43" w14:textId="77777777" w:rsidR="00DF538E" w:rsidRPr="00F00D36" w:rsidRDefault="00DF538E" w:rsidP="00DF538E">
                  <w:pPr>
                    <w:spacing w:after="0" w:line="240" w:lineRule="auto"/>
                    <w:jc w:val="center"/>
                    <w:rPr>
                      <w:rFonts w:asciiTheme="majorHAnsi" w:hAnsiTheme="majorHAnsi" w:cs="Arial"/>
                      <w:b/>
                      <w:bCs/>
                      <w:sz w:val="14"/>
                      <w:szCs w:val="14"/>
                      <w:lang w:val="es-ES"/>
                    </w:rPr>
                  </w:pPr>
                  <w:r w:rsidRPr="00F00D36">
                    <w:rPr>
                      <w:rFonts w:asciiTheme="majorHAnsi" w:hAnsiTheme="majorHAnsi" w:cs="Arial"/>
                      <w:b/>
                      <w:bCs/>
                      <w:sz w:val="14"/>
                      <w:szCs w:val="14"/>
                      <w:lang w:val="es-ES"/>
                    </w:rPr>
                    <w:t>MUNICIPIO PDET</w:t>
                  </w:r>
                </w:p>
              </w:tc>
              <w:tc>
                <w:tcPr>
                  <w:tcW w:w="993" w:type="dxa"/>
                  <w:tcBorders>
                    <w:top w:val="single" w:sz="4" w:space="0" w:color="auto"/>
                    <w:left w:val="nil"/>
                    <w:bottom w:val="single" w:sz="4" w:space="0" w:color="auto"/>
                    <w:right w:val="single" w:sz="4" w:space="0" w:color="auto"/>
                  </w:tcBorders>
                  <w:shd w:val="clear" w:color="000000" w:fill="BFBFBF"/>
                  <w:hideMark/>
                </w:tcPr>
                <w:p w14:paraId="3BB8B7AE" w14:textId="77777777" w:rsidR="00DF538E" w:rsidRPr="00F00D36" w:rsidRDefault="00DF538E" w:rsidP="00DF538E">
                  <w:pPr>
                    <w:spacing w:after="0" w:line="240" w:lineRule="auto"/>
                    <w:jc w:val="center"/>
                    <w:rPr>
                      <w:rFonts w:asciiTheme="majorHAnsi" w:hAnsiTheme="majorHAnsi" w:cs="Arial"/>
                      <w:b/>
                      <w:bCs/>
                      <w:sz w:val="14"/>
                      <w:szCs w:val="14"/>
                      <w:lang w:val="es-ES"/>
                    </w:rPr>
                  </w:pPr>
                  <w:r w:rsidRPr="00F00D36">
                    <w:rPr>
                      <w:rFonts w:asciiTheme="majorHAnsi" w:hAnsiTheme="majorHAnsi" w:cs="Arial"/>
                      <w:b/>
                      <w:bCs/>
                      <w:sz w:val="14"/>
                      <w:szCs w:val="14"/>
                      <w:lang w:val="es-ES"/>
                    </w:rPr>
                    <w:t>PROYECTOS APOYADOS</w:t>
                  </w:r>
                </w:p>
              </w:tc>
              <w:tc>
                <w:tcPr>
                  <w:tcW w:w="1701" w:type="dxa"/>
                  <w:tcBorders>
                    <w:top w:val="single" w:sz="4" w:space="0" w:color="auto"/>
                    <w:left w:val="nil"/>
                    <w:bottom w:val="single" w:sz="4" w:space="0" w:color="auto"/>
                    <w:right w:val="single" w:sz="4" w:space="0" w:color="auto"/>
                  </w:tcBorders>
                  <w:shd w:val="clear" w:color="000000" w:fill="BFBFBF"/>
                  <w:hideMark/>
                </w:tcPr>
                <w:p w14:paraId="386B6CD9" w14:textId="77777777" w:rsidR="00DF538E" w:rsidRPr="00F00D36" w:rsidRDefault="00DF538E" w:rsidP="00DF538E">
                  <w:pPr>
                    <w:spacing w:after="0" w:line="240" w:lineRule="auto"/>
                    <w:jc w:val="center"/>
                    <w:rPr>
                      <w:rFonts w:asciiTheme="majorHAnsi" w:hAnsiTheme="majorHAnsi" w:cs="Arial"/>
                      <w:b/>
                      <w:bCs/>
                      <w:sz w:val="14"/>
                      <w:szCs w:val="14"/>
                      <w:lang w:val="es-ES"/>
                    </w:rPr>
                  </w:pPr>
                  <w:r w:rsidRPr="00F00D36">
                    <w:rPr>
                      <w:rFonts w:asciiTheme="majorHAnsi" w:hAnsiTheme="majorHAnsi" w:cs="Arial"/>
                      <w:b/>
                      <w:bCs/>
                      <w:sz w:val="14"/>
                      <w:szCs w:val="14"/>
                      <w:lang w:val="es-ES"/>
                    </w:rPr>
                    <w:t>VALOR APOYADO</w:t>
                  </w:r>
                </w:p>
              </w:tc>
            </w:tr>
            <w:tr w:rsidR="00DF538E" w:rsidRPr="00682F19" w14:paraId="22CBCB67" w14:textId="77777777" w:rsidTr="0020608A">
              <w:trPr>
                <w:trHeight w:val="53"/>
              </w:trPr>
              <w:tc>
                <w:tcPr>
                  <w:tcW w:w="1422" w:type="dxa"/>
                  <w:vMerge w:val="restart"/>
                  <w:tcBorders>
                    <w:top w:val="nil"/>
                    <w:left w:val="single" w:sz="4" w:space="0" w:color="auto"/>
                    <w:bottom w:val="single" w:sz="4" w:space="0" w:color="000000"/>
                    <w:right w:val="single" w:sz="4" w:space="0" w:color="auto"/>
                  </w:tcBorders>
                  <w:shd w:val="clear" w:color="auto" w:fill="auto"/>
                  <w:vAlign w:val="center"/>
                  <w:hideMark/>
                </w:tcPr>
                <w:p w14:paraId="62485115" w14:textId="77777777" w:rsidR="00DF538E" w:rsidRPr="00682F19" w:rsidRDefault="00DF538E" w:rsidP="00DF538E">
                  <w:pPr>
                    <w:spacing w:after="0" w:line="240" w:lineRule="auto"/>
                    <w:jc w:val="center"/>
                    <w:rPr>
                      <w:rFonts w:asciiTheme="majorHAnsi" w:hAnsiTheme="majorHAnsi" w:cs="Arial"/>
                      <w:sz w:val="14"/>
                      <w:szCs w:val="14"/>
                      <w:lang w:val="es-ES"/>
                    </w:rPr>
                  </w:pPr>
                  <w:r w:rsidRPr="00682F19">
                    <w:rPr>
                      <w:rFonts w:asciiTheme="majorHAnsi" w:hAnsiTheme="majorHAnsi" w:cs="Arial"/>
                      <w:sz w:val="14"/>
                      <w:szCs w:val="14"/>
                      <w:lang w:val="es-ES"/>
                    </w:rPr>
                    <w:t>ANTIOQUIA</w:t>
                  </w:r>
                </w:p>
              </w:tc>
              <w:tc>
                <w:tcPr>
                  <w:tcW w:w="1702" w:type="dxa"/>
                  <w:tcBorders>
                    <w:top w:val="nil"/>
                    <w:left w:val="nil"/>
                    <w:bottom w:val="single" w:sz="4" w:space="0" w:color="auto"/>
                    <w:right w:val="single" w:sz="4" w:space="0" w:color="auto"/>
                  </w:tcBorders>
                  <w:shd w:val="clear" w:color="auto" w:fill="auto"/>
                  <w:noWrap/>
                  <w:vAlign w:val="bottom"/>
                  <w:hideMark/>
                </w:tcPr>
                <w:p w14:paraId="0B5B78D6" w14:textId="77777777" w:rsidR="00DF538E" w:rsidRPr="00682F19" w:rsidRDefault="00DF538E" w:rsidP="00DF538E">
                  <w:pPr>
                    <w:spacing w:after="0" w:line="240" w:lineRule="auto"/>
                    <w:rPr>
                      <w:rFonts w:asciiTheme="majorHAnsi" w:hAnsiTheme="majorHAnsi" w:cs="Arial"/>
                      <w:sz w:val="14"/>
                      <w:szCs w:val="14"/>
                      <w:lang w:val="es-ES"/>
                    </w:rPr>
                  </w:pPr>
                  <w:r w:rsidRPr="00682F19">
                    <w:rPr>
                      <w:rFonts w:asciiTheme="majorHAnsi" w:hAnsiTheme="majorHAnsi" w:cs="Arial"/>
                      <w:sz w:val="14"/>
                      <w:szCs w:val="14"/>
                      <w:lang w:val="es-ES"/>
                    </w:rPr>
                    <w:t>ANORÍ</w:t>
                  </w:r>
                </w:p>
              </w:tc>
              <w:tc>
                <w:tcPr>
                  <w:tcW w:w="993" w:type="dxa"/>
                  <w:tcBorders>
                    <w:top w:val="nil"/>
                    <w:left w:val="nil"/>
                    <w:bottom w:val="single" w:sz="4" w:space="0" w:color="auto"/>
                    <w:right w:val="single" w:sz="4" w:space="0" w:color="auto"/>
                  </w:tcBorders>
                  <w:shd w:val="clear" w:color="auto" w:fill="auto"/>
                  <w:noWrap/>
                  <w:vAlign w:val="bottom"/>
                  <w:hideMark/>
                </w:tcPr>
                <w:p w14:paraId="4F3753ED" w14:textId="77777777" w:rsidR="00DF538E" w:rsidRPr="00682F19" w:rsidRDefault="00DF538E" w:rsidP="00DF538E">
                  <w:pPr>
                    <w:spacing w:after="0" w:line="240" w:lineRule="auto"/>
                    <w:jc w:val="center"/>
                    <w:rPr>
                      <w:rFonts w:asciiTheme="majorHAnsi" w:hAnsiTheme="majorHAnsi" w:cs="Arial"/>
                      <w:sz w:val="14"/>
                      <w:szCs w:val="14"/>
                      <w:lang w:val="es-ES"/>
                    </w:rPr>
                  </w:pPr>
                  <w:r w:rsidRPr="00682F19">
                    <w:rPr>
                      <w:rFonts w:asciiTheme="majorHAnsi" w:hAnsiTheme="majorHAnsi" w:cs="Arial"/>
                      <w:sz w:val="14"/>
                      <w:szCs w:val="14"/>
                      <w:lang w:val="es-ES"/>
                    </w:rPr>
                    <w:t>2</w:t>
                  </w:r>
                </w:p>
              </w:tc>
              <w:tc>
                <w:tcPr>
                  <w:tcW w:w="1701" w:type="dxa"/>
                  <w:tcBorders>
                    <w:top w:val="nil"/>
                    <w:left w:val="nil"/>
                    <w:bottom w:val="single" w:sz="4" w:space="0" w:color="auto"/>
                    <w:right w:val="single" w:sz="4" w:space="0" w:color="auto"/>
                  </w:tcBorders>
                  <w:shd w:val="clear" w:color="auto" w:fill="auto"/>
                  <w:noWrap/>
                  <w:vAlign w:val="bottom"/>
                  <w:hideMark/>
                </w:tcPr>
                <w:p w14:paraId="189B8F0E" w14:textId="418B28E1" w:rsidR="00DF538E" w:rsidRPr="00682F19" w:rsidRDefault="00DF538E" w:rsidP="00F00D36">
                  <w:pPr>
                    <w:spacing w:after="0" w:line="240" w:lineRule="auto"/>
                    <w:jc w:val="center"/>
                    <w:rPr>
                      <w:rFonts w:asciiTheme="majorHAnsi" w:hAnsiTheme="majorHAnsi" w:cs="Arial"/>
                      <w:sz w:val="14"/>
                      <w:szCs w:val="14"/>
                      <w:lang w:val="es-ES"/>
                    </w:rPr>
                  </w:pPr>
                  <w:r w:rsidRPr="00682F19">
                    <w:rPr>
                      <w:rFonts w:asciiTheme="majorHAnsi" w:hAnsiTheme="majorHAnsi" w:cs="Arial"/>
                      <w:sz w:val="14"/>
                      <w:szCs w:val="14"/>
                      <w:lang w:val="es-ES"/>
                    </w:rPr>
                    <w:t>37.000.000</w:t>
                  </w:r>
                </w:p>
              </w:tc>
            </w:tr>
            <w:tr w:rsidR="00DF538E" w:rsidRPr="00682F19" w14:paraId="15EDC26E" w14:textId="77777777" w:rsidTr="0020608A">
              <w:trPr>
                <w:trHeight w:val="300"/>
              </w:trPr>
              <w:tc>
                <w:tcPr>
                  <w:tcW w:w="1422" w:type="dxa"/>
                  <w:vMerge/>
                  <w:tcBorders>
                    <w:top w:val="nil"/>
                    <w:left w:val="single" w:sz="4" w:space="0" w:color="auto"/>
                    <w:bottom w:val="single" w:sz="4" w:space="0" w:color="000000"/>
                    <w:right w:val="single" w:sz="4" w:space="0" w:color="auto"/>
                  </w:tcBorders>
                  <w:vAlign w:val="center"/>
                  <w:hideMark/>
                </w:tcPr>
                <w:p w14:paraId="7F46F48C" w14:textId="77777777" w:rsidR="00DF538E" w:rsidRPr="00682F19" w:rsidRDefault="00DF538E" w:rsidP="00DF538E">
                  <w:pPr>
                    <w:spacing w:after="0" w:line="240" w:lineRule="auto"/>
                    <w:rPr>
                      <w:rFonts w:asciiTheme="majorHAnsi" w:hAnsiTheme="majorHAnsi" w:cs="Arial"/>
                      <w:sz w:val="14"/>
                      <w:szCs w:val="14"/>
                      <w:lang w:val="es-ES"/>
                    </w:rPr>
                  </w:pPr>
                </w:p>
              </w:tc>
              <w:tc>
                <w:tcPr>
                  <w:tcW w:w="1702" w:type="dxa"/>
                  <w:tcBorders>
                    <w:top w:val="nil"/>
                    <w:left w:val="nil"/>
                    <w:bottom w:val="single" w:sz="4" w:space="0" w:color="auto"/>
                    <w:right w:val="single" w:sz="4" w:space="0" w:color="auto"/>
                  </w:tcBorders>
                  <w:shd w:val="clear" w:color="auto" w:fill="auto"/>
                  <w:noWrap/>
                  <w:vAlign w:val="bottom"/>
                  <w:hideMark/>
                </w:tcPr>
                <w:p w14:paraId="60209FA9" w14:textId="77777777" w:rsidR="00DF538E" w:rsidRPr="00682F19" w:rsidRDefault="00DF538E" w:rsidP="00DF538E">
                  <w:pPr>
                    <w:spacing w:after="0" w:line="240" w:lineRule="auto"/>
                    <w:rPr>
                      <w:rFonts w:asciiTheme="majorHAnsi" w:hAnsiTheme="majorHAnsi" w:cs="Arial"/>
                      <w:sz w:val="14"/>
                      <w:szCs w:val="14"/>
                      <w:lang w:val="es-ES"/>
                    </w:rPr>
                  </w:pPr>
                  <w:r w:rsidRPr="00682F19">
                    <w:rPr>
                      <w:rFonts w:asciiTheme="majorHAnsi" w:hAnsiTheme="majorHAnsi" w:cs="Arial"/>
                      <w:sz w:val="14"/>
                      <w:szCs w:val="14"/>
                      <w:lang w:val="es-ES"/>
                    </w:rPr>
                    <w:t>BRICEÑO</w:t>
                  </w:r>
                </w:p>
              </w:tc>
              <w:tc>
                <w:tcPr>
                  <w:tcW w:w="993" w:type="dxa"/>
                  <w:tcBorders>
                    <w:top w:val="nil"/>
                    <w:left w:val="nil"/>
                    <w:bottom w:val="single" w:sz="4" w:space="0" w:color="auto"/>
                    <w:right w:val="single" w:sz="4" w:space="0" w:color="auto"/>
                  </w:tcBorders>
                  <w:shd w:val="clear" w:color="auto" w:fill="auto"/>
                  <w:noWrap/>
                  <w:vAlign w:val="bottom"/>
                  <w:hideMark/>
                </w:tcPr>
                <w:p w14:paraId="5E99F986" w14:textId="77777777" w:rsidR="00DF538E" w:rsidRPr="00682F19" w:rsidRDefault="00DF538E" w:rsidP="00DF538E">
                  <w:pPr>
                    <w:spacing w:after="0" w:line="240" w:lineRule="auto"/>
                    <w:jc w:val="center"/>
                    <w:rPr>
                      <w:rFonts w:asciiTheme="majorHAnsi" w:hAnsiTheme="majorHAnsi" w:cs="Arial"/>
                      <w:sz w:val="14"/>
                      <w:szCs w:val="14"/>
                      <w:lang w:val="es-ES"/>
                    </w:rPr>
                  </w:pPr>
                  <w:r w:rsidRPr="00682F19">
                    <w:rPr>
                      <w:rFonts w:asciiTheme="majorHAnsi" w:hAnsiTheme="majorHAnsi" w:cs="Arial"/>
                      <w:sz w:val="14"/>
                      <w:szCs w:val="14"/>
                      <w:lang w:val="es-ES"/>
                    </w:rPr>
                    <w:t>1</w:t>
                  </w:r>
                </w:p>
              </w:tc>
              <w:tc>
                <w:tcPr>
                  <w:tcW w:w="1701" w:type="dxa"/>
                  <w:tcBorders>
                    <w:top w:val="nil"/>
                    <w:left w:val="nil"/>
                    <w:bottom w:val="single" w:sz="4" w:space="0" w:color="auto"/>
                    <w:right w:val="single" w:sz="4" w:space="0" w:color="auto"/>
                  </w:tcBorders>
                  <w:shd w:val="clear" w:color="auto" w:fill="auto"/>
                  <w:noWrap/>
                  <w:vAlign w:val="bottom"/>
                  <w:hideMark/>
                </w:tcPr>
                <w:p w14:paraId="54066F6E" w14:textId="6F0AB82F" w:rsidR="00DF538E" w:rsidRPr="00682F19" w:rsidRDefault="00DF538E" w:rsidP="00F00D36">
                  <w:pPr>
                    <w:spacing w:after="0" w:line="240" w:lineRule="auto"/>
                    <w:jc w:val="center"/>
                    <w:rPr>
                      <w:rFonts w:asciiTheme="majorHAnsi" w:hAnsiTheme="majorHAnsi" w:cs="Arial"/>
                      <w:sz w:val="14"/>
                      <w:szCs w:val="14"/>
                      <w:lang w:val="es-ES"/>
                    </w:rPr>
                  </w:pPr>
                  <w:r w:rsidRPr="00682F19">
                    <w:rPr>
                      <w:rFonts w:asciiTheme="majorHAnsi" w:hAnsiTheme="majorHAnsi" w:cs="Arial"/>
                      <w:sz w:val="14"/>
                      <w:szCs w:val="14"/>
                      <w:lang w:val="es-ES"/>
                    </w:rPr>
                    <w:t>19.000.000</w:t>
                  </w:r>
                </w:p>
              </w:tc>
            </w:tr>
            <w:tr w:rsidR="00DF538E" w:rsidRPr="00682F19" w14:paraId="334B28CB" w14:textId="77777777" w:rsidTr="0020608A">
              <w:trPr>
                <w:trHeight w:val="53"/>
              </w:trPr>
              <w:tc>
                <w:tcPr>
                  <w:tcW w:w="1422" w:type="dxa"/>
                  <w:vMerge/>
                  <w:tcBorders>
                    <w:top w:val="nil"/>
                    <w:left w:val="single" w:sz="4" w:space="0" w:color="auto"/>
                    <w:bottom w:val="single" w:sz="4" w:space="0" w:color="000000"/>
                    <w:right w:val="single" w:sz="4" w:space="0" w:color="auto"/>
                  </w:tcBorders>
                  <w:vAlign w:val="center"/>
                  <w:hideMark/>
                </w:tcPr>
                <w:p w14:paraId="5D48A5EA" w14:textId="77777777" w:rsidR="00DF538E" w:rsidRPr="00682F19" w:rsidRDefault="00DF538E" w:rsidP="00DF538E">
                  <w:pPr>
                    <w:spacing w:after="0" w:line="240" w:lineRule="auto"/>
                    <w:rPr>
                      <w:rFonts w:asciiTheme="majorHAnsi" w:hAnsiTheme="majorHAnsi" w:cs="Arial"/>
                      <w:sz w:val="14"/>
                      <w:szCs w:val="14"/>
                      <w:lang w:val="es-ES"/>
                    </w:rPr>
                  </w:pPr>
                </w:p>
              </w:tc>
              <w:tc>
                <w:tcPr>
                  <w:tcW w:w="1702" w:type="dxa"/>
                  <w:tcBorders>
                    <w:top w:val="nil"/>
                    <w:left w:val="nil"/>
                    <w:bottom w:val="single" w:sz="4" w:space="0" w:color="auto"/>
                    <w:right w:val="single" w:sz="4" w:space="0" w:color="auto"/>
                  </w:tcBorders>
                  <w:shd w:val="clear" w:color="auto" w:fill="auto"/>
                  <w:noWrap/>
                  <w:vAlign w:val="bottom"/>
                  <w:hideMark/>
                </w:tcPr>
                <w:p w14:paraId="4711E570" w14:textId="77777777" w:rsidR="00DF538E" w:rsidRPr="00682F19" w:rsidRDefault="00DF538E" w:rsidP="00DF538E">
                  <w:pPr>
                    <w:spacing w:after="0" w:line="240" w:lineRule="auto"/>
                    <w:rPr>
                      <w:rFonts w:asciiTheme="majorHAnsi" w:hAnsiTheme="majorHAnsi" w:cs="Arial"/>
                      <w:sz w:val="14"/>
                      <w:szCs w:val="14"/>
                      <w:lang w:val="es-ES"/>
                    </w:rPr>
                  </w:pPr>
                  <w:r w:rsidRPr="00682F19">
                    <w:rPr>
                      <w:rFonts w:asciiTheme="majorHAnsi" w:hAnsiTheme="majorHAnsi" w:cs="Arial"/>
                      <w:sz w:val="14"/>
                      <w:szCs w:val="14"/>
                      <w:lang w:val="es-ES"/>
                    </w:rPr>
                    <w:t>CAREPA</w:t>
                  </w:r>
                </w:p>
              </w:tc>
              <w:tc>
                <w:tcPr>
                  <w:tcW w:w="993" w:type="dxa"/>
                  <w:tcBorders>
                    <w:top w:val="nil"/>
                    <w:left w:val="nil"/>
                    <w:bottom w:val="single" w:sz="4" w:space="0" w:color="auto"/>
                    <w:right w:val="single" w:sz="4" w:space="0" w:color="auto"/>
                  </w:tcBorders>
                  <w:shd w:val="clear" w:color="auto" w:fill="auto"/>
                  <w:noWrap/>
                  <w:vAlign w:val="bottom"/>
                  <w:hideMark/>
                </w:tcPr>
                <w:p w14:paraId="149BD4F4" w14:textId="77777777" w:rsidR="00DF538E" w:rsidRPr="00682F19" w:rsidRDefault="00DF538E" w:rsidP="00DF538E">
                  <w:pPr>
                    <w:spacing w:after="0" w:line="240" w:lineRule="auto"/>
                    <w:jc w:val="center"/>
                    <w:rPr>
                      <w:rFonts w:asciiTheme="majorHAnsi" w:hAnsiTheme="majorHAnsi" w:cs="Arial"/>
                      <w:sz w:val="14"/>
                      <w:szCs w:val="14"/>
                      <w:lang w:val="es-ES"/>
                    </w:rPr>
                  </w:pPr>
                  <w:r w:rsidRPr="00682F19">
                    <w:rPr>
                      <w:rFonts w:asciiTheme="majorHAnsi" w:hAnsiTheme="majorHAnsi" w:cs="Arial"/>
                      <w:sz w:val="14"/>
                      <w:szCs w:val="14"/>
                      <w:lang w:val="es-ES"/>
                    </w:rPr>
                    <w:t>1</w:t>
                  </w:r>
                </w:p>
              </w:tc>
              <w:tc>
                <w:tcPr>
                  <w:tcW w:w="1701" w:type="dxa"/>
                  <w:tcBorders>
                    <w:top w:val="nil"/>
                    <w:left w:val="nil"/>
                    <w:bottom w:val="single" w:sz="4" w:space="0" w:color="auto"/>
                    <w:right w:val="single" w:sz="4" w:space="0" w:color="auto"/>
                  </w:tcBorders>
                  <w:shd w:val="clear" w:color="auto" w:fill="auto"/>
                  <w:noWrap/>
                  <w:vAlign w:val="bottom"/>
                  <w:hideMark/>
                </w:tcPr>
                <w:p w14:paraId="39455142" w14:textId="4CDC459C" w:rsidR="00DF538E" w:rsidRPr="00682F19" w:rsidRDefault="00DF538E" w:rsidP="00F00D36">
                  <w:pPr>
                    <w:spacing w:after="0" w:line="240" w:lineRule="auto"/>
                    <w:jc w:val="center"/>
                    <w:rPr>
                      <w:rFonts w:asciiTheme="majorHAnsi" w:hAnsiTheme="majorHAnsi" w:cs="Arial"/>
                      <w:sz w:val="14"/>
                      <w:szCs w:val="14"/>
                      <w:lang w:val="es-ES"/>
                    </w:rPr>
                  </w:pPr>
                  <w:r w:rsidRPr="00682F19">
                    <w:rPr>
                      <w:rFonts w:asciiTheme="majorHAnsi" w:hAnsiTheme="majorHAnsi" w:cs="Arial"/>
                      <w:sz w:val="14"/>
                      <w:szCs w:val="14"/>
                      <w:lang w:val="es-ES"/>
                    </w:rPr>
                    <w:t>18.000.000</w:t>
                  </w:r>
                </w:p>
              </w:tc>
            </w:tr>
            <w:tr w:rsidR="00DF538E" w:rsidRPr="00682F19" w14:paraId="15ABE5E5" w14:textId="77777777" w:rsidTr="0020608A">
              <w:trPr>
                <w:trHeight w:val="53"/>
              </w:trPr>
              <w:tc>
                <w:tcPr>
                  <w:tcW w:w="1422" w:type="dxa"/>
                  <w:vMerge/>
                  <w:tcBorders>
                    <w:top w:val="nil"/>
                    <w:left w:val="single" w:sz="4" w:space="0" w:color="auto"/>
                    <w:bottom w:val="single" w:sz="4" w:space="0" w:color="000000"/>
                    <w:right w:val="single" w:sz="4" w:space="0" w:color="auto"/>
                  </w:tcBorders>
                  <w:vAlign w:val="center"/>
                  <w:hideMark/>
                </w:tcPr>
                <w:p w14:paraId="6568C916" w14:textId="77777777" w:rsidR="00DF538E" w:rsidRPr="00682F19" w:rsidRDefault="00DF538E" w:rsidP="00DF538E">
                  <w:pPr>
                    <w:spacing w:after="0" w:line="240" w:lineRule="auto"/>
                    <w:rPr>
                      <w:rFonts w:asciiTheme="majorHAnsi" w:hAnsiTheme="majorHAnsi" w:cs="Arial"/>
                      <w:sz w:val="14"/>
                      <w:szCs w:val="14"/>
                      <w:lang w:val="es-ES"/>
                    </w:rPr>
                  </w:pPr>
                </w:p>
              </w:tc>
              <w:tc>
                <w:tcPr>
                  <w:tcW w:w="1702" w:type="dxa"/>
                  <w:tcBorders>
                    <w:top w:val="nil"/>
                    <w:left w:val="nil"/>
                    <w:bottom w:val="single" w:sz="4" w:space="0" w:color="auto"/>
                    <w:right w:val="single" w:sz="4" w:space="0" w:color="auto"/>
                  </w:tcBorders>
                  <w:shd w:val="clear" w:color="auto" w:fill="auto"/>
                  <w:noWrap/>
                  <w:vAlign w:val="bottom"/>
                  <w:hideMark/>
                </w:tcPr>
                <w:p w14:paraId="7FF74CEC" w14:textId="77777777" w:rsidR="00DF538E" w:rsidRPr="00682F19" w:rsidRDefault="00DF538E" w:rsidP="00DF538E">
                  <w:pPr>
                    <w:spacing w:after="0" w:line="240" w:lineRule="auto"/>
                    <w:rPr>
                      <w:rFonts w:asciiTheme="majorHAnsi" w:hAnsiTheme="majorHAnsi" w:cs="Arial"/>
                      <w:sz w:val="14"/>
                      <w:szCs w:val="14"/>
                      <w:lang w:val="es-ES"/>
                    </w:rPr>
                  </w:pPr>
                  <w:r w:rsidRPr="00682F19">
                    <w:rPr>
                      <w:rFonts w:asciiTheme="majorHAnsi" w:hAnsiTheme="majorHAnsi" w:cs="Arial"/>
                      <w:sz w:val="14"/>
                      <w:szCs w:val="14"/>
                      <w:lang w:val="es-ES"/>
                    </w:rPr>
                    <w:t>CAUCASIA</w:t>
                  </w:r>
                </w:p>
              </w:tc>
              <w:tc>
                <w:tcPr>
                  <w:tcW w:w="993" w:type="dxa"/>
                  <w:tcBorders>
                    <w:top w:val="nil"/>
                    <w:left w:val="nil"/>
                    <w:bottom w:val="single" w:sz="4" w:space="0" w:color="auto"/>
                    <w:right w:val="single" w:sz="4" w:space="0" w:color="auto"/>
                  </w:tcBorders>
                  <w:shd w:val="clear" w:color="auto" w:fill="auto"/>
                  <w:noWrap/>
                  <w:vAlign w:val="bottom"/>
                  <w:hideMark/>
                </w:tcPr>
                <w:p w14:paraId="4D4EE435" w14:textId="77777777" w:rsidR="00DF538E" w:rsidRPr="00682F19" w:rsidRDefault="00DF538E" w:rsidP="00DF538E">
                  <w:pPr>
                    <w:spacing w:after="0" w:line="240" w:lineRule="auto"/>
                    <w:jc w:val="center"/>
                    <w:rPr>
                      <w:rFonts w:asciiTheme="majorHAnsi" w:hAnsiTheme="majorHAnsi" w:cs="Arial"/>
                      <w:sz w:val="14"/>
                      <w:szCs w:val="14"/>
                      <w:lang w:val="es-ES"/>
                    </w:rPr>
                  </w:pPr>
                  <w:r w:rsidRPr="00682F19">
                    <w:rPr>
                      <w:rFonts w:asciiTheme="majorHAnsi" w:hAnsiTheme="majorHAnsi" w:cs="Arial"/>
                      <w:sz w:val="14"/>
                      <w:szCs w:val="14"/>
                      <w:lang w:val="es-ES"/>
                    </w:rPr>
                    <w:t>1</w:t>
                  </w:r>
                </w:p>
              </w:tc>
              <w:tc>
                <w:tcPr>
                  <w:tcW w:w="1701" w:type="dxa"/>
                  <w:tcBorders>
                    <w:top w:val="nil"/>
                    <w:left w:val="nil"/>
                    <w:bottom w:val="single" w:sz="4" w:space="0" w:color="auto"/>
                    <w:right w:val="single" w:sz="4" w:space="0" w:color="auto"/>
                  </w:tcBorders>
                  <w:shd w:val="clear" w:color="auto" w:fill="auto"/>
                  <w:noWrap/>
                  <w:vAlign w:val="bottom"/>
                  <w:hideMark/>
                </w:tcPr>
                <w:p w14:paraId="6695A370" w14:textId="4C7ABEBC" w:rsidR="00DF538E" w:rsidRPr="00682F19" w:rsidRDefault="00DF538E" w:rsidP="00F00D36">
                  <w:pPr>
                    <w:spacing w:after="0" w:line="240" w:lineRule="auto"/>
                    <w:jc w:val="center"/>
                    <w:rPr>
                      <w:rFonts w:asciiTheme="majorHAnsi" w:hAnsiTheme="majorHAnsi" w:cs="Arial"/>
                      <w:sz w:val="14"/>
                      <w:szCs w:val="14"/>
                      <w:lang w:val="es-ES"/>
                    </w:rPr>
                  </w:pPr>
                  <w:r w:rsidRPr="00682F19">
                    <w:rPr>
                      <w:rFonts w:asciiTheme="majorHAnsi" w:hAnsiTheme="majorHAnsi" w:cs="Arial"/>
                      <w:sz w:val="14"/>
                      <w:szCs w:val="14"/>
                      <w:lang w:val="es-ES"/>
                    </w:rPr>
                    <w:t>13.000.000</w:t>
                  </w:r>
                </w:p>
              </w:tc>
            </w:tr>
            <w:tr w:rsidR="00DF538E" w:rsidRPr="00682F19" w14:paraId="486B6E54" w14:textId="77777777" w:rsidTr="0020608A">
              <w:trPr>
                <w:trHeight w:val="53"/>
              </w:trPr>
              <w:tc>
                <w:tcPr>
                  <w:tcW w:w="1422" w:type="dxa"/>
                  <w:vMerge/>
                  <w:tcBorders>
                    <w:top w:val="nil"/>
                    <w:left w:val="single" w:sz="4" w:space="0" w:color="auto"/>
                    <w:bottom w:val="single" w:sz="4" w:space="0" w:color="000000"/>
                    <w:right w:val="single" w:sz="4" w:space="0" w:color="auto"/>
                  </w:tcBorders>
                  <w:vAlign w:val="center"/>
                  <w:hideMark/>
                </w:tcPr>
                <w:p w14:paraId="7E9F2C5F" w14:textId="77777777" w:rsidR="00DF538E" w:rsidRPr="00682F19" w:rsidRDefault="00DF538E" w:rsidP="00DF538E">
                  <w:pPr>
                    <w:spacing w:after="0" w:line="240" w:lineRule="auto"/>
                    <w:rPr>
                      <w:rFonts w:asciiTheme="majorHAnsi" w:hAnsiTheme="majorHAnsi" w:cs="Arial"/>
                      <w:sz w:val="14"/>
                      <w:szCs w:val="14"/>
                      <w:lang w:val="es-ES"/>
                    </w:rPr>
                  </w:pPr>
                </w:p>
              </w:tc>
              <w:tc>
                <w:tcPr>
                  <w:tcW w:w="1702" w:type="dxa"/>
                  <w:tcBorders>
                    <w:top w:val="nil"/>
                    <w:left w:val="nil"/>
                    <w:bottom w:val="single" w:sz="4" w:space="0" w:color="auto"/>
                    <w:right w:val="single" w:sz="4" w:space="0" w:color="auto"/>
                  </w:tcBorders>
                  <w:shd w:val="clear" w:color="auto" w:fill="auto"/>
                  <w:noWrap/>
                  <w:vAlign w:val="bottom"/>
                  <w:hideMark/>
                </w:tcPr>
                <w:p w14:paraId="3B7642D4" w14:textId="77777777" w:rsidR="00DF538E" w:rsidRPr="00682F19" w:rsidRDefault="00DF538E" w:rsidP="00DF538E">
                  <w:pPr>
                    <w:spacing w:after="0" w:line="240" w:lineRule="auto"/>
                    <w:rPr>
                      <w:rFonts w:asciiTheme="majorHAnsi" w:hAnsiTheme="majorHAnsi" w:cs="Arial"/>
                      <w:sz w:val="14"/>
                      <w:szCs w:val="14"/>
                      <w:lang w:val="es-ES"/>
                    </w:rPr>
                  </w:pPr>
                  <w:r w:rsidRPr="00682F19">
                    <w:rPr>
                      <w:rFonts w:asciiTheme="majorHAnsi" w:hAnsiTheme="majorHAnsi" w:cs="Arial"/>
                      <w:sz w:val="14"/>
                      <w:szCs w:val="14"/>
                      <w:lang w:val="es-ES"/>
                    </w:rPr>
                    <w:t>CHIGORODÓ</w:t>
                  </w:r>
                </w:p>
              </w:tc>
              <w:tc>
                <w:tcPr>
                  <w:tcW w:w="993" w:type="dxa"/>
                  <w:tcBorders>
                    <w:top w:val="nil"/>
                    <w:left w:val="nil"/>
                    <w:bottom w:val="single" w:sz="4" w:space="0" w:color="auto"/>
                    <w:right w:val="single" w:sz="4" w:space="0" w:color="auto"/>
                  </w:tcBorders>
                  <w:shd w:val="clear" w:color="auto" w:fill="auto"/>
                  <w:noWrap/>
                  <w:vAlign w:val="bottom"/>
                  <w:hideMark/>
                </w:tcPr>
                <w:p w14:paraId="42EEA4D8" w14:textId="77777777" w:rsidR="00DF538E" w:rsidRPr="00682F19" w:rsidRDefault="00DF538E" w:rsidP="00DF538E">
                  <w:pPr>
                    <w:spacing w:after="0" w:line="240" w:lineRule="auto"/>
                    <w:jc w:val="center"/>
                    <w:rPr>
                      <w:rFonts w:asciiTheme="majorHAnsi" w:hAnsiTheme="majorHAnsi" w:cs="Arial"/>
                      <w:sz w:val="14"/>
                      <w:szCs w:val="14"/>
                      <w:lang w:val="es-ES"/>
                    </w:rPr>
                  </w:pPr>
                  <w:r w:rsidRPr="00682F19">
                    <w:rPr>
                      <w:rFonts w:asciiTheme="majorHAnsi" w:hAnsiTheme="majorHAnsi" w:cs="Arial"/>
                      <w:sz w:val="14"/>
                      <w:szCs w:val="14"/>
                      <w:lang w:val="es-ES"/>
                    </w:rPr>
                    <w:t>2</w:t>
                  </w:r>
                </w:p>
              </w:tc>
              <w:tc>
                <w:tcPr>
                  <w:tcW w:w="1701" w:type="dxa"/>
                  <w:tcBorders>
                    <w:top w:val="nil"/>
                    <w:left w:val="nil"/>
                    <w:bottom w:val="single" w:sz="4" w:space="0" w:color="auto"/>
                    <w:right w:val="single" w:sz="4" w:space="0" w:color="auto"/>
                  </w:tcBorders>
                  <w:shd w:val="clear" w:color="auto" w:fill="auto"/>
                  <w:noWrap/>
                  <w:vAlign w:val="bottom"/>
                  <w:hideMark/>
                </w:tcPr>
                <w:p w14:paraId="5836C68A" w14:textId="7B2C5BC6" w:rsidR="00DF538E" w:rsidRPr="00682F19" w:rsidRDefault="00DF538E" w:rsidP="00F00D36">
                  <w:pPr>
                    <w:spacing w:after="0" w:line="240" w:lineRule="auto"/>
                    <w:jc w:val="center"/>
                    <w:rPr>
                      <w:rFonts w:asciiTheme="majorHAnsi" w:hAnsiTheme="majorHAnsi" w:cs="Arial"/>
                      <w:sz w:val="14"/>
                      <w:szCs w:val="14"/>
                      <w:lang w:val="es-ES"/>
                    </w:rPr>
                  </w:pPr>
                  <w:r w:rsidRPr="00682F19">
                    <w:rPr>
                      <w:rFonts w:asciiTheme="majorHAnsi" w:hAnsiTheme="majorHAnsi" w:cs="Arial"/>
                      <w:sz w:val="14"/>
                      <w:szCs w:val="14"/>
                      <w:lang w:val="es-ES"/>
                    </w:rPr>
                    <w:t>41.000.000</w:t>
                  </w:r>
                </w:p>
              </w:tc>
            </w:tr>
            <w:tr w:rsidR="00DF538E" w:rsidRPr="00682F19" w14:paraId="63001FCF" w14:textId="77777777" w:rsidTr="0020608A">
              <w:trPr>
                <w:trHeight w:val="53"/>
              </w:trPr>
              <w:tc>
                <w:tcPr>
                  <w:tcW w:w="1422" w:type="dxa"/>
                  <w:vMerge/>
                  <w:tcBorders>
                    <w:top w:val="nil"/>
                    <w:left w:val="single" w:sz="4" w:space="0" w:color="auto"/>
                    <w:bottom w:val="single" w:sz="4" w:space="0" w:color="000000"/>
                    <w:right w:val="single" w:sz="4" w:space="0" w:color="auto"/>
                  </w:tcBorders>
                  <w:vAlign w:val="center"/>
                  <w:hideMark/>
                </w:tcPr>
                <w:p w14:paraId="5C747052" w14:textId="77777777" w:rsidR="00DF538E" w:rsidRPr="00682F19" w:rsidRDefault="00DF538E" w:rsidP="00DF538E">
                  <w:pPr>
                    <w:spacing w:after="0" w:line="240" w:lineRule="auto"/>
                    <w:rPr>
                      <w:rFonts w:asciiTheme="majorHAnsi" w:hAnsiTheme="majorHAnsi" w:cs="Arial"/>
                      <w:sz w:val="14"/>
                      <w:szCs w:val="14"/>
                      <w:lang w:val="es-ES"/>
                    </w:rPr>
                  </w:pPr>
                </w:p>
              </w:tc>
              <w:tc>
                <w:tcPr>
                  <w:tcW w:w="1702" w:type="dxa"/>
                  <w:tcBorders>
                    <w:top w:val="nil"/>
                    <w:left w:val="nil"/>
                    <w:bottom w:val="single" w:sz="4" w:space="0" w:color="auto"/>
                    <w:right w:val="single" w:sz="4" w:space="0" w:color="auto"/>
                  </w:tcBorders>
                  <w:shd w:val="clear" w:color="auto" w:fill="auto"/>
                  <w:noWrap/>
                  <w:vAlign w:val="bottom"/>
                  <w:hideMark/>
                </w:tcPr>
                <w:p w14:paraId="7A05D187" w14:textId="77777777" w:rsidR="00DF538E" w:rsidRPr="00682F19" w:rsidRDefault="00DF538E" w:rsidP="00DF538E">
                  <w:pPr>
                    <w:spacing w:after="0" w:line="240" w:lineRule="auto"/>
                    <w:rPr>
                      <w:rFonts w:asciiTheme="majorHAnsi" w:hAnsiTheme="majorHAnsi" w:cs="Arial"/>
                      <w:sz w:val="14"/>
                      <w:szCs w:val="14"/>
                      <w:lang w:val="es-ES"/>
                    </w:rPr>
                  </w:pPr>
                  <w:r w:rsidRPr="00682F19">
                    <w:rPr>
                      <w:rFonts w:asciiTheme="majorHAnsi" w:hAnsiTheme="majorHAnsi" w:cs="Arial"/>
                      <w:sz w:val="14"/>
                      <w:szCs w:val="14"/>
                      <w:lang w:val="es-ES"/>
                    </w:rPr>
                    <w:t>MUTATÁ</w:t>
                  </w:r>
                </w:p>
              </w:tc>
              <w:tc>
                <w:tcPr>
                  <w:tcW w:w="993" w:type="dxa"/>
                  <w:tcBorders>
                    <w:top w:val="nil"/>
                    <w:left w:val="nil"/>
                    <w:bottom w:val="single" w:sz="4" w:space="0" w:color="auto"/>
                    <w:right w:val="single" w:sz="4" w:space="0" w:color="auto"/>
                  </w:tcBorders>
                  <w:shd w:val="clear" w:color="auto" w:fill="auto"/>
                  <w:noWrap/>
                  <w:vAlign w:val="bottom"/>
                  <w:hideMark/>
                </w:tcPr>
                <w:p w14:paraId="4C441CC8" w14:textId="77777777" w:rsidR="00DF538E" w:rsidRPr="00682F19" w:rsidRDefault="00DF538E" w:rsidP="00DF538E">
                  <w:pPr>
                    <w:spacing w:after="0" w:line="240" w:lineRule="auto"/>
                    <w:jc w:val="center"/>
                    <w:rPr>
                      <w:rFonts w:asciiTheme="majorHAnsi" w:hAnsiTheme="majorHAnsi" w:cs="Arial"/>
                      <w:sz w:val="14"/>
                      <w:szCs w:val="14"/>
                      <w:lang w:val="es-ES"/>
                    </w:rPr>
                  </w:pPr>
                  <w:r w:rsidRPr="00682F19">
                    <w:rPr>
                      <w:rFonts w:asciiTheme="majorHAnsi" w:hAnsiTheme="majorHAnsi" w:cs="Arial"/>
                      <w:sz w:val="14"/>
                      <w:szCs w:val="14"/>
                      <w:lang w:val="es-ES"/>
                    </w:rPr>
                    <w:t>1</w:t>
                  </w:r>
                </w:p>
              </w:tc>
              <w:tc>
                <w:tcPr>
                  <w:tcW w:w="1701" w:type="dxa"/>
                  <w:tcBorders>
                    <w:top w:val="nil"/>
                    <w:left w:val="nil"/>
                    <w:bottom w:val="single" w:sz="4" w:space="0" w:color="auto"/>
                    <w:right w:val="single" w:sz="4" w:space="0" w:color="auto"/>
                  </w:tcBorders>
                  <w:shd w:val="clear" w:color="auto" w:fill="auto"/>
                  <w:noWrap/>
                  <w:vAlign w:val="bottom"/>
                  <w:hideMark/>
                </w:tcPr>
                <w:p w14:paraId="6C10FE7E" w14:textId="27CC884E" w:rsidR="00DF538E" w:rsidRPr="00682F19" w:rsidRDefault="00DF538E" w:rsidP="00F00D36">
                  <w:pPr>
                    <w:spacing w:after="0" w:line="240" w:lineRule="auto"/>
                    <w:jc w:val="center"/>
                    <w:rPr>
                      <w:rFonts w:asciiTheme="majorHAnsi" w:hAnsiTheme="majorHAnsi" w:cs="Arial"/>
                      <w:sz w:val="14"/>
                      <w:szCs w:val="14"/>
                      <w:lang w:val="es-ES"/>
                    </w:rPr>
                  </w:pPr>
                  <w:r w:rsidRPr="00682F19">
                    <w:rPr>
                      <w:rFonts w:asciiTheme="majorHAnsi" w:hAnsiTheme="majorHAnsi" w:cs="Arial"/>
                      <w:sz w:val="14"/>
                      <w:szCs w:val="14"/>
                      <w:lang w:val="es-ES"/>
                    </w:rPr>
                    <w:t>20.000.000</w:t>
                  </w:r>
                </w:p>
              </w:tc>
            </w:tr>
            <w:tr w:rsidR="00DF538E" w:rsidRPr="00682F19" w14:paraId="0182A143" w14:textId="77777777" w:rsidTr="0020608A">
              <w:trPr>
                <w:trHeight w:val="53"/>
              </w:trPr>
              <w:tc>
                <w:tcPr>
                  <w:tcW w:w="1422" w:type="dxa"/>
                  <w:vMerge/>
                  <w:tcBorders>
                    <w:top w:val="nil"/>
                    <w:left w:val="single" w:sz="4" w:space="0" w:color="auto"/>
                    <w:bottom w:val="single" w:sz="4" w:space="0" w:color="000000"/>
                    <w:right w:val="single" w:sz="4" w:space="0" w:color="auto"/>
                  </w:tcBorders>
                  <w:vAlign w:val="center"/>
                  <w:hideMark/>
                </w:tcPr>
                <w:p w14:paraId="16D121BE" w14:textId="77777777" w:rsidR="00DF538E" w:rsidRPr="00682F19" w:rsidRDefault="00DF538E" w:rsidP="00DF538E">
                  <w:pPr>
                    <w:spacing w:after="0" w:line="240" w:lineRule="auto"/>
                    <w:rPr>
                      <w:rFonts w:asciiTheme="majorHAnsi" w:hAnsiTheme="majorHAnsi" w:cs="Arial"/>
                      <w:sz w:val="14"/>
                      <w:szCs w:val="14"/>
                      <w:lang w:val="es-ES"/>
                    </w:rPr>
                  </w:pPr>
                </w:p>
              </w:tc>
              <w:tc>
                <w:tcPr>
                  <w:tcW w:w="1702" w:type="dxa"/>
                  <w:tcBorders>
                    <w:top w:val="nil"/>
                    <w:left w:val="nil"/>
                    <w:bottom w:val="single" w:sz="4" w:space="0" w:color="auto"/>
                    <w:right w:val="single" w:sz="4" w:space="0" w:color="auto"/>
                  </w:tcBorders>
                  <w:shd w:val="clear" w:color="auto" w:fill="auto"/>
                  <w:noWrap/>
                  <w:vAlign w:val="bottom"/>
                  <w:hideMark/>
                </w:tcPr>
                <w:p w14:paraId="70082BD2" w14:textId="77777777" w:rsidR="00DF538E" w:rsidRPr="00682F19" w:rsidRDefault="00DF538E" w:rsidP="00DF538E">
                  <w:pPr>
                    <w:spacing w:after="0" w:line="240" w:lineRule="auto"/>
                    <w:rPr>
                      <w:rFonts w:asciiTheme="majorHAnsi" w:hAnsiTheme="majorHAnsi" w:cs="Arial"/>
                      <w:sz w:val="14"/>
                      <w:szCs w:val="14"/>
                      <w:lang w:val="es-ES"/>
                    </w:rPr>
                  </w:pPr>
                  <w:r w:rsidRPr="00682F19">
                    <w:rPr>
                      <w:rFonts w:asciiTheme="majorHAnsi" w:hAnsiTheme="majorHAnsi" w:cs="Arial"/>
                      <w:sz w:val="14"/>
                      <w:szCs w:val="14"/>
                      <w:lang w:val="es-ES"/>
                    </w:rPr>
                    <w:t>TURBO</w:t>
                  </w:r>
                </w:p>
              </w:tc>
              <w:tc>
                <w:tcPr>
                  <w:tcW w:w="993" w:type="dxa"/>
                  <w:tcBorders>
                    <w:top w:val="nil"/>
                    <w:left w:val="nil"/>
                    <w:bottom w:val="single" w:sz="4" w:space="0" w:color="auto"/>
                    <w:right w:val="single" w:sz="4" w:space="0" w:color="auto"/>
                  </w:tcBorders>
                  <w:shd w:val="clear" w:color="auto" w:fill="auto"/>
                  <w:noWrap/>
                  <w:vAlign w:val="bottom"/>
                  <w:hideMark/>
                </w:tcPr>
                <w:p w14:paraId="0486012B" w14:textId="77777777" w:rsidR="00DF538E" w:rsidRPr="00682F19" w:rsidRDefault="00DF538E" w:rsidP="00DF538E">
                  <w:pPr>
                    <w:spacing w:after="0" w:line="240" w:lineRule="auto"/>
                    <w:jc w:val="center"/>
                    <w:rPr>
                      <w:rFonts w:asciiTheme="majorHAnsi" w:hAnsiTheme="majorHAnsi" w:cs="Arial"/>
                      <w:sz w:val="14"/>
                      <w:szCs w:val="14"/>
                      <w:lang w:val="es-ES"/>
                    </w:rPr>
                  </w:pPr>
                  <w:r w:rsidRPr="00682F19">
                    <w:rPr>
                      <w:rFonts w:asciiTheme="majorHAnsi" w:hAnsiTheme="majorHAnsi" w:cs="Arial"/>
                      <w:sz w:val="14"/>
                      <w:szCs w:val="14"/>
                      <w:lang w:val="es-ES"/>
                    </w:rPr>
                    <w:t>1</w:t>
                  </w:r>
                </w:p>
              </w:tc>
              <w:tc>
                <w:tcPr>
                  <w:tcW w:w="1701" w:type="dxa"/>
                  <w:tcBorders>
                    <w:top w:val="nil"/>
                    <w:left w:val="nil"/>
                    <w:bottom w:val="single" w:sz="4" w:space="0" w:color="auto"/>
                    <w:right w:val="single" w:sz="4" w:space="0" w:color="auto"/>
                  </w:tcBorders>
                  <w:shd w:val="clear" w:color="auto" w:fill="auto"/>
                  <w:noWrap/>
                  <w:vAlign w:val="bottom"/>
                  <w:hideMark/>
                </w:tcPr>
                <w:p w14:paraId="23E77510" w14:textId="4F057F31" w:rsidR="00DF538E" w:rsidRPr="00682F19" w:rsidRDefault="00DF538E" w:rsidP="00F00D36">
                  <w:pPr>
                    <w:spacing w:after="0" w:line="240" w:lineRule="auto"/>
                    <w:jc w:val="center"/>
                    <w:rPr>
                      <w:rFonts w:asciiTheme="majorHAnsi" w:hAnsiTheme="majorHAnsi" w:cs="Arial"/>
                      <w:sz w:val="14"/>
                      <w:szCs w:val="14"/>
                      <w:lang w:val="es-ES"/>
                    </w:rPr>
                  </w:pPr>
                  <w:r w:rsidRPr="00682F19">
                    <w:rPr>
                      <w:rFonts w:asciiTheme="majorHAnsi" w:hAnsiTheme="majorHAnsi" w:cs="Arial"/>
                      <w:sz w:val="14"/>
                      <w:szCs w:val="14"/>
                      <w:lang w:val="es-ES"/>
                    </w:rPr>
                    <w:t>18.000.000</w:t>
                  </w:r>
                </w:p>
              </w:tc>
            </w:tr>
            <w:tr w:rsidR="00DF538E" w:rsidRPr="00682F19" w14:paraId="413DEFFE" w14:textId="77777777" w:rsidTr="0020608A">
              <w:trPr>
                <w:trHeight w:val="53"/>
              </w:trPr>
              <w:tc>
                <w:tcPr>
                  <w:tcW w:w="1422" w:type="dxa"/>
                  <w:vMerge w:val="restart"/>
                  <w:tcBorders>
                    <w:top w:val="nil"/>
                    <w:left w:val="single" w:sz="4" w:space="0" w:color="auto"/>
                    <w:bottom w:val="single" w:sz="4" w:space="0" w:color="000000"/>
                    <w:right w:val="single" w:sz="4" w:space="0" w:color="auto"/>
                  </w:tcBorders>
                  <w:shd w:val="clear" w:color="auto" w:fill="auto"/>
                  <w:vAlign w:val="center"/>
                  <w:hideMark/>
                </w:tcPr>
                <w:p w14:paraId="0B712E88" w14:textId="77777777" w:rsidR="00DF538E" w:rsidRPr="00682F19" w:rsidRDefault="00DF538E" w:rsidP="00DF538E">
                  <w:pPr>
                    <w:spacing w:after="0" w:line="240" w:lineRule="auto"/>
                    <w:jc w:val="center"/>
                    <w:rPr>
                      <w:rFonts w:asciiTheme="majorHAnsi" w:hAnsiTheme="majorHAnsi" w:cs="Arial"/>
                      <w:sz w:val="14"/>
                      <w:szCs w:val="14"/>
                      <w:lang w:val="es-ES"/>
                    </w:rPr>
                  </w:pPr>
                  <w:r w:rsidRPr="00682F19">
                    <w:rPr>
                      <w:rFonts w:asciiTheme="majorHAnsi" w:hAnsiTheme="majorHAnsi" w:cs="Arial"/>
                      <w:sz w:val="14"/>
                      <w:szCs w:val="14"/>
                      <w:lang w:val="es-ES"/>
                    </w:rPr>
                    <w:t>ARAUCA</w:t>
                  </w:r>
                </w:p>
              </w:tc>
              <w:tc>
                <w:tcPr>
                  <w:tcW w:w="1702" w:type="dxa"/>
                  <w:tcBorders>
                    <w:top w:val="nil"/>
                    <w:left w:val="nil"/>
                    <w:bottom w:val="single" w:sz="4" w:space="0" w:color="auto"/>
                    <w:right w:val="single" w:sz="4" w:space="0" w:color="auto"/>
                  </w:tcBorders>
                  <w:shd w:val="clear" w:color="auto" w:fill="auto"/>
                  <w:noWrap/>
                  <w:vAlign w:val="bottom"/>
                  <w:hideMark/>
                </w:tcPr>
                <w:p w14:paraId="1012CAD0" w14:textId="77777777" w:rsidR="00DF538E" w:rsidRPr="00682F19" w:rsidRDefault="00DF538E" w:rsidP="00DF538E">
                  <w:pPr>
                    <w:spacing w:after="0" w:line="240" w:lineRule="auto"/>
                    <w:rPr>
                      <w:rFonts w:asciiTheme="majorHAnsi" w:hAnsiTheme="majorHAnsi" w:cs="Arial"/>
                      <w:sz w:val="14"/>
                      <w:szCs w:val="14"/>
                      <w:lang w:val="es-ES"/>
                    </w:rPr>
                  </w:pPr>
                  <w:r w:rsidRPr="00682F19">
                    <w:rPr>
                      <w:rFonts w:asciiTheme="majorHAnsi" w:hAnsiTheme="majorHAnsi" w:cs="Arial"/>
                      <w:sz w:val="14"/>
                      <w:szCs w:val="14"/>
                      <w:lang w:val="es-ES"/>
                    </w:rPr>
                    <w:t>FORTUL</w:t>
                  </w:r>
                </w:p>
              </w:tc>
              <w:tc>
                <w:tcPr>
                  <w:tcW w:w="993" w:type="dxa"/>
                  <w:tcBorders>
                    <w:top w:val="nil"/>
                    <w:left w:val="nil"/>
                    <w:bottom w:val="single" w:sz="4" w:space="0" w:color="auto"/>
                    <w:right w:val="single" w:sz="4" w:space="0" w:color="auto"/>
                  </w:tcBorders>
                  <w:shd w:val="clear" w:color="auto" w:fill="auto"/>
                  <w:noWrap/>
                  <w:vAlign w:val="bottom"/>
                  <w:hideMark/>
                </w:tcPr>
                <w:p w14:paraId="3BFB3D68" w14:textId="77777777" w:rsidR="00DF538E" w:rsidRPr="00682F19" w:rsidRDefault="00DF538E" w:rsidP="00DF538E">
                  <w:pPr>
                    <w:spacing w:after="0" w:line="240" w:lineRule="auto"/>
                    <w:jc w:val="center"/>
                    <w:rPr>
                      <w:rFonts w:asciiTheme="majorHAnsi" w:hAnsiTheme="majorHAnsi" w:cs="Arial"/>
                      <w:sz w:val="14"/>
                      <w:szCs w:val="14"/>
                      <w:lang w:val="es-ES"/>
                    </w:rPr>
                  </w:pPr>
                  <w:r w:rsidRPr="00682F19">
                    <w:rPr>
                      <w:rFonts w:asciiTheme="majorHAnsi" w:hAnsiTheme="majorHAnsi" w:cs="Arial"/>
                      <w:sz w:val="14"/>
                      <w:szCs w:val="14"/>
                      <w:lang w:val="es-ES"/>
                    </w:rPr>
                    <w:t>1</w:t>
                  </w:r>
                </w:p>
              </w:tc>
              <w:tc>
                <w:tcPr>
                  <w:tcW w:w="1701" w:type="dxa"/>
                  <w:tcBorders>
                    <w:top w:val="nil"/>
                    <w:left w:val="nil"/>
                    <w:bottom w:val="single" w:sz="4" w:space="0" w:color="auto"/>
                    <w:right w:val="single" w:sz="4" w:space="0" w:color="auto"/>
                  </w:tcBorders>
                  <w:shd w:val="clear" w:color="auto" w:fill="auto"/>
                  <w:noWrap/>
                  <w:vAlign w:val="bottom"/>
                  <w:hideMark/>
                </w:tcPr>
                <w:p w14:paraId="306F8494" w14:textId="4D7E561C" w:rsidR="00DF538E" w:rsidRPr="00682F19" w:rsidRDefault="00DF538E" w:rsidP="00F00D36">
                  <w:pPr>
                    <w:spacing w:after="0" w:line="240" w:lineRule="auto"/>
                    <w:jc w:val="center"/>
                    <w:rPr>
                      <w:rFonts w:asciiTheme="majorHAnsi" w:hAnsiTheme="majorHAnsi" w:cs="Arial"/>
                      <w:sz w:val="14"/>
                      <w:szCs w:val="14"/>
                      <w:lang w:val="es-ES"/>
                    </w:rPr>
                  </w:pPr>
                  <w:r w:rsidRPr="00682F19">
                    <w:rPr>
                      <w:rFonts w:asciiTheme="majorHAnsi" w:hAnsiTheme="majorHAnsi" w:cs="Arial"/>
                      <w:sz w:val="14"/>
                      <w:szCs w:val="14"/>
                      <w:lang w:val="es-ES"/>
                    </w:rPr>
                    <w:t>20.000.000</w:t>
                  </w:r>
                </w:p>
              </w:tc>
            </w:tr>
            <w:tr w:rsidR="00DF538E" w:rsidRPr="00682F19" w14:paraId="531B1C2C" w14:textId="77777777" w:rsidTr="0020608A">
              <w:trPr>
                <w:trHeight w:val="53"/>
              </w:trPr>
              <w:tc>
                <w:tcPr>
                  <w:tcW w:w="1422" w:type="dxa"/>
                  <w:vMerge/>
                  <w:tcBorders>
                    <w:top w:val="nil"/>
                    <w:left w:val="single" w:sz="4" w:space="0" w:color="auto"/>
                    <w:bottom w:val="single" w:sz="4" w:space="0" w:color="000000"/>
                    <w:right w:val="single" w:sz="4" w:space="0" w:color="auto"/>
                  </w:tcBorders>
                  <w:vAlign w:val="center"/>
                  <w:hideMark/>
                </w:tcPr>
                <w:p w14:paraId="002CAF08" w14:textId="77777777" w:rsidR="00DF538E" w:rsidRPr="00682F19" w:rsidRDefault="00DF538E" w:rsidP="00DF538E">
                  <w:pPr>
                    <w:spacing w:after="0" w:line="240" w:lineRule="auto"/>
                    <w:rPr>
                      <w:rFonts w:asciiTheme="majorHAnsi" w:hAnsiTheme="majorHAnsi" w:cs="Arial"/>
                      <w:sz w:val="14"/>
                      <w:szCs w:val="14"/>
                      <w:lang w:val="es-ES"/>
                    </w:rPr>
                  </w:pPr>
                </w:p>
              </w:tc>
              <w:tc>
                <w:tcPr>
                  <w:tcW w:w="1702" w:type="dxa"/>
                  <w:tcBorders>
                    <w:top w:val="nil"/>
                    <w:left w:val="nil"/>
                    <w:bottom w:val="single" w:sz="4" w:space="0" w:color="auto"/>
                    <w:right w:val="single" w:sz="4" w:space="0" w:color="auto"/>
                  </w:tcBorders>
                  <w:shd w:val="clear" w:color="auto" w:fill="auto"/>
                  <w:noWrap/>
                  <w:vAlign w:val="bottom"/>
                  <w:hideMark/>
                </w:tcPr>
                <w:p w14:paraId="4D436B85" w14:textId="77777777" w:rsidR="00DF538E" w:rsidRPr="00682F19" w:rsidRDefault="00DF538E" w:rsidP="00DF538E">
                  <w:pPr>
                    <w:spacing w:after="0" w:line="240" w:lineRule="auto"/>
                    <w:rPr>
                      <w:rFonts w:asciiTheme="majorHAnsi" w:hAnsiTheme="majorHAnsi" w:cs="Arial"/>
                      <w:sz w:val="14"/>
                      <w:szCs w:val="14"/>
                      <w:lang w:val="es-ES"/>
                    </w:rPr>
                  </w:pPr>
                  <w:r w:rsidRPr="00682F19">
                    <w:rPr>
                      <w:rFonts w:asciiTheme="majorHAnsi" w:hAnsiTheme="majorHAnsi" w:cs="Arial"/>
                      <w:sz w:val="14"/>
                      <w:szCs w:val="14"/>
                      <w:lang w:val="es-ES"/>
                    </w:rPr>
                    <w:t>SARAVENA</w:t>
                  </w:r>
                </w:p>
              </w:tc>
              <w:tc>
                <w:tcPr>
                  <w:tcW w:w="993" w:type="dxa"/>
                  <w:tcBorders>
                    <w:top w:val="nil"/>
                    <w:left w:val="nil"/>
                    <w:bottom w:val="single" w:sz="4" w:space="0" w:color="auto"/>
                    <w:right w:val="single" w:sz="4" w:space="0" w:color="auto"/>
                  </w:tcBorders>
                  <w:shd w:val="clear" w:color="auto" w:fill="auto"/>
                  <w:noWrap/>
                  <w:vAlign w:val="bottom"/>
                  <w:hideMark/>
                </w:tcPr>
                <w:p w14:paraId="2E80AE34" w14:textId="77777777" w:rsidR="00DF538E" w:rsidRPr="00682F19" w:rsidRDefault="00DF538E" w:rsidP="00DF538E">
                  <w:pPr>
                    <w:spacing w:after="0" w:line="240" w:lineRule="auto"/>
                    <w:jc w:val="center"/>
                    <w:rPr>
                      <w:rFonts w:asciiTheme="majorHAnsi" w:hAnsiTheme="majorHAnsi" w:cs="Arial"/>
                      <w:sz w:val="14"/>
                      <w:szCs w:val="14"/>
                      <w:lang w:val="es-ES"/>
                    </w:rPr>
                  </w:pPr>
                  <w:r w:rsidRPr="00682F19">
                    <w:rPr>
                      <w:rFonts w:asciiTheme="majorHAnsi" w:hAnsiTheme="majorHAnsi" w:cs="Arial"/>
                      <w:sz w:val="14"/>
                      <w:szCs w:val="14"/>
                      <w:lang w:val="es-ES"/>
                    </w:rPr>
                    <w:t>5</w:t>
                  </w:r>
                </w:p>
              </w:tc>
              <w:tc>
                <w:tcPr>
                  <w:tcW w:w="1701" w:type="dxa"/>
                  <w:tcBorders>
                    <w:top w:val="nil"/>
                    <w:left w:val="nil"/>
                    <w:bottom w:val="single" w:sz="4" w:space="0" w:color="auto"/>
                    <w:right w:val="single" w:sz="4" w:space="0" w:color="auto"/>
                  </w:tcBorders>
                  <w:shd w:val="clear" w:color="auto" w:fill="auto"/>
                  <w:noWrap/>
                  <w:vAlign w:val="bottom"/>
                  <w:hideMark/>
                </w:tcPr>
                <w:p w14:paraId="19A7BD6F" w14:textId="403A60D0" w:rsidR="00DF538E" w:rsidRPr="00682F19" w:rsidRDefault="00DF538E" w:rsidP="00F00D36">
                  <w:pPr>
                    <w:spacing w:after="0" w:line="240" w:lineRule="auto"/>
                    <w:jc w:val="center"/>
                    <w:rPr>
                      <w:rFonts w:asciiTheme="majorHAnsi" w:hAnsiTheme="majorHAnsi" w:cs="Arial"/>
                      <w:sz w:val="14"/>
                      <w:szCs w:val="14"/>
                      <w:lang w:val="es-ES"/>
                    </w:rPr>
                  </w:pPr>
                  <w:r w:rsidRPr="00682F19">
                    <w:rPr>
                      <w:rFonts w:asciiTheme="majorHAnsi" w:hAnsiTheme="majorHAnsi" w:cs="Arial"/>
                      <w:sz w:val="14"/>
                      <w:szCs w:val="14"/>
                      <w:lang w:val="es-ES"/>
                    </w:rPr>
                    <w:t>95.300.000</w:t>
                  </w:r>
                </w:p>
              </w:tc>
            </w:tr>
            <w:tr w:rsidR="00DF538E" w:rsidRPr="00682F19" w14:paraId="3964D81E" w14:textId="77777777" w:rsidTr="0020608A">
              <w:trPr>
                <w:trHeight w:val="53"/>
              </w:trPr>
              <w:tc>
                <w:tcPr>
                  <w:tcW w:w="1422" w:type="dxa"/>
                  <w:vMerge/>
                  <w:tcBorders>
                    <w:top w:val="nil"/>
                    <w:left w:val="single" w:sz="4" w:space="0" w:color="auto"/>
                    <w:bottom w:val="single" w:sz="4" w:space="0" w:color="000000"/>
                    <w:right w:val="single" w:sz="4" w:space="0" w:color="auto"/>
                  </w:tcBorders>
                  <w:vAlign w:val="center"/>
                  <w:hideMark/>
                </w:tcPr>
                <w:p w14:paraId="52149D73" w14:textId="77777777" w:rsidR="00DF538E" w:rsidRPr="00682F19" w:rsidRDefault="00DF538E" w:rsidP="00DF538E">
                  <w:pPr>
                    <w:spacing w:after="0" w:line="240" w:lineRule="auto"/>
                    <w:rPr>
                      <w:rFonts w:asciiTheme="majorHAnsi" w:hAnsiTheme="majorHAnsi" w:cs="Arial"/>
                      <w:sz w:val="14"/>
                      <w:szCs w:val="14"/>
                      <w:lang w:val="es-ES"/>
                    </w:rPr>
                  </w:pPr>
                </w:p>
              </w:tc>
              <w:tc>
                <w:tcPr>
                  <w:tcW w:w="1702" w:type="dxa"/>
                  <w:tcBorders>
                    <w:top w:val="nil"/>
                    <w:left w:val="nil"/>
                    <w:bottom w:val="single" w:sz="4" w:space="0" w:color="auto"/>
                    <w:right w:val="single" w:sz="4" w:space="0" w:color="auto"/>
                  </w:tcBorders>
                  <w:shd w:val="clear" w:color="auto" w:fill="auto"/>
                  <w:noWrap/>
                  <w:vAlign w:val="bottom"/>
                  <w:hideMark/>
                </w:tcPr>
                <w:p w14:paraId="7BE919F8" w14:textId="77777777" w:rsidR="00DF538E" w:rsidRPr="00682F19" w:rsidRDefault="00DF538E" w:rsidP="00DF538E">
                  <w:pPr>
                    <w:spacing w:after="0" w:line="240" w:lineRule="auto"/>
                    <w:rPr>
                      <w:rFonts w:asciiTheme="majorHAnsi" w:hAnsiTheme="majorHAnsi" w:cs="Arial"/>
                      <w:sz w:val="14"/>
                      <w:szCs w:val="14"/>
                      <w:lang w:val="es-ES"/>
                    </w:rPr>
                  </w:pPr>
                  <w:r w:rsidRPr="00682F19">
                    <w:rPr>
                      <w:rFonts w:asciiTheme="majorHAnsi" w:hAnsiTheme="majorHAnsi" w:cs="Arial"/>
                      <w:sz w:val="14"/>
                      <w:szCs w:val="14"/>
                      <w:lang w:val="es-ES"/>
                    </w:rPr>
                    <w:t>TAME</w:t>
                  </w:r>
                </w:p>
              </w:tc>
              <w:tc>
                <w:tcPr>
                  <w:tcW w:w="993" w:type="dxa"/>
                  <w:tcBorders>
                    <w:top w:val="nil"/>
                    <w:left w:val="nil"/>
                    <w:bottom w:val="single" w:sz="4" w:space="0" w:color="auto"/>
                    <w:right w:val="single" w:sz="4" w:space="0" w:color="auto"/>
                  </w:tcBorders>
                  <w:shd w:val="clear" w:color="auto" w:fill="auto"/>
                  <w:noWrap/>
                  <w:vAlign w:val="bottom"/>
                  <w:hideMark/>
                </w:tcPr>
                <w:p w14:paraId="38962D17" w14:textId="77777777" w:rsidR="00DF538E" w:rsidRPr="00682F19" w:rsidRDefault="00DF538E" w:rsidP="00DF538E">
                  <w:pPr>
                    <w:spacing w:after="0" w:line="240" w:lineRule="auto"/>
                    <w:jc w:val="center"/>
                    <w:rPr>
                      <w:rFonts w:asciiTheme="majorHAnsi" w:hAnsiTheme="majorHAnsi" w:cs="Arial"/>
                      <w:sz w:val="14"/>
                      <w:szCs w:val="14"/>
                      <w:lang w:val="es-ES"/>
                    </w:rPr>
                  </w:pPr>
                  <w:r w:rsidRPr="00682F19">
                    <w:rPr>
                      <w:rFonts w:asciiTheme="majorHAnsi" w:hAnsiTheme="majorHAnsi" w:cs="Arial"/>
                      <w:sz w:val="14"/>
                      <w:szCs w:val="14"/>
                      <w:lang w:val="es-ES"/>
                    </w:rPr>
                    <w:t>7</w:t>
                  </w:r>
                </w:p>
              </w:tc>
              <w:tc>
                <w:tcPr>
                  <w:tcW w:w="1701" w:type="dxa"/>
                  <w:tcBorders>
                    <w:top w:val="nil"/>
                    <w:left w:val="nil"/>
                    <w:bottom w:val="single" w:sz="4" w:space="0" w:color="auto"/>
                    <w:right w:val="single" w:sz="4" w:space="0" w:color="auto"/>
                  </w:tcBorders>
                  <w:shd w:val="clear" w:color="auto" w:fill="auto"/>
                  <w:noWrap/>
                  <w:vAlign w:val="bottom"/>
                  <w:hideMark/>
                </w:tcPr>
                <w:p w14:paraId="744C97B4" w14:textId="29D285FE" w:rsidR="00DF538E" w:rsidRPr="00682F19" w:rsidRDefault="00DF538E" w:rsidP="00F00D36">
                  <w:pPr>
                    <w:spacing w:after="0" w:line="240" w:lineRule="auto"/>
                    <w:jc w:val="center"/>
                    <w:rPr>
                      <w:rFonts w:asciiTheme="majorHAnsi" w:hAnsiTheme="majorHAnsi" w:cs="Arial"/>
                      <w:sz w:val="14"/>
                      <w:szCs w:val="14"/>
                      <w:lang w:val="es-ES"/>
                    </w:rPr>
                  </w:pPr>
                  <w:r w:rsidRPr="00682F19">
                    <w:rPr>
                      <w:rFonts w:asciiTheme="majorHAnsi" w:hAnsiTheme="majorHAnsi" w:cs="Arial"/>
                      <w:sz w:val="14"/>
                      <w:szCs w:val="14"/>
                      <w:lang w:val="es-ES"/>
                    </w:rPr>
                    <w:t>109.800.000</w:t>
                  </w:r>
                </w:p>
              </w:tc>
            </w:tr>
            <w:tr w:rsidR="00DF538E" w:rsidRPr="00682F19" w14:paraId="57B930D8" w14:textId="77777777" w:rsidTr="0020608A">
              <w:trPr>
                <w:trHeight w:val="53"/>
              </w:trPr>
              <w:tc>
                <w:tcPr>
                  <w:tcW w:w="1422" w:type="dxa"/>
                  <w:vMerge w:val="restart"/>
                  <w:tcBorders>
                    <w:top w:val="nil"/>
                    <w:left w:val="single" w:sz="4" w:space="0" w:color="auto"/>
                    <w:bottom w:val="single" w:sz="4" w:space="0" w:color="000000"/>
                    <w:right w:val="single" w:sz="4" w:space="0" w:color="auto"/>
                  </w:tcBorders>
                  <w:shd w:val="clear" w:color="auto" w:fill="auto"/>
                  <w:vAlign w:val="center"/>
                  <w:hideMark/>
                </w:tcPr>
                <w:p w14:paraId="6CC3B6F6" w14:textId="77777777" w:rsidR="00DF538E" w:rsidRPr="00682F19" w:rsidRDefault="00DF538E" w:rsidP="00DF538E">
                  <w:pPr>
                    <w:spacing w:after="0" w:line="240" w:lineRule="auto"/>
                    <w:jc w:val="center"/>
                    <w:rPr>
                      <w:rFonts w:asciiTheme="majorHAnsi" w:hAnsiTheme="majorHAnsi" w:cs="Arial"/>
                      <w:sz w:val="14"/>
                      <w:szCs w:val="14"/>
                      <w:lang w:val="es-ES"/>
                    </w:rPr>
                  </w:pPr>
                  <w:r w:rsidRPr="00682F19">
                    <w:rPr>
                      <w:rFonts w:asciiTheme="majorHAnsi" w:hAnsiTheme="majorHAnsi" w:cs="Arial"/>
                      <w:sz w:val="14"/>
                      <w:szCs w:val="14"/>
                      <w:lang w:val="es-ES"/>
                    </w:rPr>
                    <w:t>BOLÍVAR</w:t>
                  </w:r>
                </w:p>
              </w:tc>
              <w:tc>
                <w:tcPr>
                  <w:tcW w:w="1702" w:type="dxa"/>
                  <w:tcBorders>
                    <w:top w:val="nil"/>
                    <w:left w:val="nil"/>
                    <w:bottom w:val="single" w:sz="4" w:space="0" w:color="auto"/>
                    <w:right w:val="single" w:sz="4" w:space="0" w:color="auto"/>
                  </w:tcBorders>
                  <w:shd w:val="clear" w:color="auto" w:fill="auto"/>
                  <w:noWrap/>
                  <w:vAlign w:val="bottom"/>
                  <w:hideMark/>
                </w:tcPr>
                <w:p w14:paraId="2B4EE0D2" w14:textId="77777777" w:rsidR="00DF538E" w:rsidRPr="00682F19" w:rsidRDefault="00DF538E" w:rsidP="00DF538E">
                  <w:pPr>
                    <w:spacing w:after="0" w:line="240" w:lineRule="auto"/>
                    <w:rPr>
                      <w:rFonts w:asciiTheme="majorHAnsi" w:hAnsiTheme="majorHAnsi" w:cs="Arial"/>
                      <w:sz w:val="14"/>
                      <w:szCs w:val="14"/>
                      <w:lang w:val="es-ES"/>
                    </w:rPr>
                  </w:pPr>
                  <w:r w:rsidRPr="00682F19">
                    <w:rPr>
                      <w:rFonts w:asciiTheme="majorHAnsi" w:hAnsiTheme="majorHAnsi" w:cs="Arial"/>
                      <w:sz w:val="14"/>
                      <w:szCs w:val="14"/>
                      <w:lang w:val="es-ES"/>
                    </w:rPr>
                    <w:t>ARENAL</w:t>
                  </w:r>
                </w:p>
              </w:tc>
              <w:tc>
                <w:tcPr>
                  <w:tcW w:w="993" w:type="dxa"/>
                  <w:tcBorders>
                    <w:top w:val="nil"/>
                    <w:left w:val="nil"/>
                    <w:bottom w:val="single" w:sz="4" w:space="0" w:color="auto"/>
                    <w:right w:val="single" w:sz="4" w:space="0" w:color="auto"/>
                  </w:tcBorders>
                  <w:shd w:val="clear" w:color="auto" w:fill="auto"/>
                  <w:noWrap/>
                  <w:vAlign w:val="bottom"/>
                  <w:hideMark/>
                </w:tcPr>
                <w:p w14:paraId="0C13B009" w14:textId="77777777" w:rsidR="00DF538E" w:rsidRPr="00682F19" w:rsidRDefault="00DF538E" w:rsidP="00DF538E">
                  <w:pPr>
                    <w:spacing w:after="0" w:line="240" w:lineRule="auto"/>
                    <w:jc w:val="center"/>
                    <w:rPr>
                      <w:rFonts w:asciiTheme="majorHAnsi" w:hAnsiTheme="majorHAnsi" w:cs="Arial"/>
                      <w:sz w:val="14"/>
                      <w:szCs w:val="14"/>
                      <w:lang w:val="es-ES"/>
                    </w:rPr>
                  </w:pPr>
                  <w:r w:rsidRPr="00682F19">
                    <w:rPr>
                      <w:rFonts w:asciiTheme="majorHAnsi" w:hAnsiTheme="majorHAnsi" w:cs="Arial"/>
                      <w:sz w:val="14"/>
                      <w:szCs w:val="14"/>
                      <w:lang w:val="es-ES"/>
                    </w:rPr>
                    <w:t>1</w:t>
                  </w:r>
                </w:p>
              </w:tc>
              <w:tc>
                <w:tcPr>
                  <w:tcW w:w="1701" w:type="dxa"/>
                  <w:tcBorders>
                    <w:top w:val="nil"/>
                    <w:left w:val="nil"/>
                    <w:bottom w:val="single" w:sz="4" w:space="0" w:color="auto"/>
                    <w:right w:val="single" w:sz="4" w:space="0" w:color="auto"/>
                  </w:tcBorders>
                  <w:shd w:val="clear" w:color="auto" w:fill="auto"/>
                  <w:noWrap/>
                  <w:vAlign w:val="bottom"/>
                  <w:hideMark/>
                </w:tcPr>
                <w:p w14:paraId="6A54F147" w14:textId="0407AFEA" w:rsidR="00DF538E" w:rsidRPr="00682F19" w:rsidRDefault="00DF538E" w:rsidP="00F00D36">
                  <w:pPr>
                    <w:spacing w:after="0" w:line="240" w:lineRule="auto"/>
                    <w:jc w:val="center"/>
                    <w:rPr>
                      <w:rFonts w:asciiTheme="majorHAnsi" w:hAnsiTheme="majorHAnsi" w:cs="Arial"/>
                      <w:sz w:val="14"/>
                      <w:szCs w:val="14"/>
                      <w:lang w:val="es-ES"/>
                    </w:rPr>
                  </w:pPr>
                  <w:r w:rsidRPr="00682F19">
                    <w:rPr>
                      <w:rFonts w:asciiTheme="majorHAnsi" w:hAnsiTheme="majorHAnsi" w:cs="Arial"/>
                      <w:sz w:val="14"/>
                      <w:szCs w:val="14"/>
                      <w:lang w:val="es-ES"/>
                    </w:rPr>
                    <w:t>20.000.000</w:t>
                  </w:r>
                </w:p>
              </w:tc>
            </w:tr>
            <w:tr w:rsidR="00DF538E" w:rsidRPr="00682F19" w14:paraId="7D957927" w14:textId="77777777" w:rsidTr="0020608A">
              <w:trPr>
                <w:trHeight w:val="53"/>
              </w:trPr>
              <w:tc>
                <w:tcPr>
                  <w:tcW w:w="1422" w:type="dxa"/>
                  <w:vMerge/>
                  <w:tcBorders>
                    <w:top w:val="nil"/>
                    <w:left w:val="single" w:sz="4" w:space="0" w:color="auto"/>
                    <w:bottom w:val="single" w:sz="4" w:space="0" w:color="000000"/>
                    <w:right w:val="single" w:sz="4" w:space="0" w:color="auto"/>
                  </w:tcBorders>
                  <w:vAlign w:val="center"/>
                  <w:hideMark/>
                </w:tcPr>
                <w:p w14:paraId="7693B890" w14:textId="77777777" w:rsidR="00DF538E" w:rsidRPr="00682F19" w:rsidRDefault="00DF538E" w:rsidP="00DF538E">
                  <w:pPr>
                    <w:spacing w:after="0" w:line="240" w:lineRule="auto"/>
                    <w:rPr>
                      <w:rFonts w:asciiTheme="majorHAnsi" w:hAnsiTheme="majorHAnsi" w:cs="Arial"/>
                      <w:sz w:val="14"/>
                      <w:szCs w:val="14"/>
                      <w:lang w:val="es-ES"/>
                    </w:rPr>
                  </w:pPr>
                </w:p>
              </w:tc>
              <w:tc>
                <w:tcPr>
                  <w:tcW w:w="1702" w:type="dxa"/>
                  <w:tcBorders>
                    <w:top w:val="nil"/>
                    <w:left w:val="nil"/>
                    <w:bottom w:val="single" w:sz="4" w:space="0" w:color="auto"/>
                    <w:right w:val="single" w:sz="4" w:space="0" w:color="auto"/>
                  </w:tcBorders>
                  <w:shd w:val="clear" w:color="auto" w:fill="auto"/>
                  <w:noWrap/>
                  <w:vAlign w:val="bottom"/>
                  <w:hideMark/>
                </w:tcPr>
                <w:p w14:paraId="1C1C744F" w14:textId="77777777" w:rsidR="00DF538E" w:rsidRPr="00682F19" w:rsidRDefault="00DF538E" w:rsidP="00DF538E">
                  <w:pPr>
                    <w:spacing w:after="0" w:line="240" w:lineRule="auto"/>
                    <w:rPr>
                      <w:rFonts w:asciiTheme="majorHAnsi" w:hAnsiTheme="majorHAnsi" w:cs="Arial"/>
                      <w:sz w:val="14"/>
                      <w:szCs w:val="14"/>
                      <w:lang w:val="es-ES"/>
                    </w:rPr>
                  </w:pPr>
                  <w:r w:rsidRPr="00682F19">
                    <w:rPr>
                      <w:rFonts w:asciiTheme="majorHAnsi" w:hAnsiTheme="majorHAnsi" w:cs="Arial"/>
                      <w:sz w:val="14"/>
                      <w:szCs w:val="14"/>
                      <w:lang w:val="es-ES"/>
                    </w:rPr>
                    <w:t>CANTAGALLO</w:t>
                  </w:r>
                </w:p>
              </w:tc>
              <w:tc>
                <w:tcPr>
                  <w:tcW w:w="993" w:type="dxa"/>
                  <w:tcBorders>
                    <w:top w:val="nil"/>
                    <w:left w:val="nil"/>
                    <w:bottom w:val="single" w:sz="4" w:space="0" w:color="auto"/>
                    <w:right w:val="single" w:sz="4" w:space="0" w:color="auto"/>
                  </w:tcBorders>
                  <w:shd w:val="clear" w:color="auto" w:fill="auto"/>
                  <w:noWrap/>
                  <w:vAlign w:val="bottom"/>
                  <w:hideMark/>
                </w:tcPr>
                <w:p w14:paraId="0AA6C841" w14:textId="77777777" w:rsidR="00DF538E" w:rsidRPr="00682F19" w:rsidRDefault="00DF538E" w:rsidP="00DF538E">
                  <w:pPr>
                    <w:spacing w:after="0" w:line="240" w:lineRule="auto"/>
                    <w:jc w:val="center"/>
                    <w:rPr>
                      <w:rFonts w:asciiTheme="majorHAnsi" w:hAnsiTheme="majorHAnsi" w:cs="Arial"/>
                      <w:sz w:val="14"/>
                      <w:szCs w:val="14"/>
                      <w:lang w:val="es-ES"/>
                    </w:rPr>
                  </w:pPr>
                  <w:r w:rsidRPr="00682F19">
                    <w:rPr>
                      <w:rFonts w:asciiTheme="majorHAnsi" w:hAnsiTheme="majorHAnsi" w:cs="Arial"/>
                      <w:sz w:val="14"/>
                      <w:szCs w:val="14"/>
                      <w:lang w:val="es-ES"/>
                    </w:rPr>
                    <w:t>3</w:t>
                  </w:r>
                </w:p>
              </w:tc>
              <w:tc>
                <w:tcPr>
                  <w:tcW w:w="1701" w:type="dxa"/>
                  <w:tcBorders>
                    <w:top w:val="nil"/>
                    <w:left w:val="nil"/>
                    <w:bottom w:val="single" w:sz="4" w:space="0" w:color="auto"/>
                    <w:right w:val="single" w:sz="4" w:space="0" w:color="auto"/>
                  </w:tcBorders>
                  <w:shd w:val="clear" w:color="auto" w:fill="auto"/>
                  <w:noWrap/>
                  <w:vAlign w:val="bottom"/>
                  <w:hideMark/>
                </w:tcPr>
                <w:p w14:paraId="3B5D1904" w14:textId="7C428565" w:rsidR="00DF538E" w:rsidRPr="00682F19" w:rsidRDefault="00DF538E" w:rsidP="00F00D36">
                  <w:pPr>
                    <w:spacing w:after="0" w:line="240" w:lineRule="auto"/>
                    <w:jc w:val="center"/>
                    <w:rPr>
                      <w:rFonts w:asciiTheme="majorHAnsi" w:hAnsiTheme="majorHAnsi" w:cs="Arial"/>
                      <w:sz w:val="14"/>
                      <w:szCs w:val="14"/>
                      <w:lang w:val="es-ES"/>
                    </w:rPr>
                  </w:pPr>
                  <w:r w:rsidRPr="00682F19">
                    <w:rPr>
                      <w:rFonts w:asciiTheme="majorHAnsi" w:hAnsiTheme="majorHAnsi" w:cs="Arial"/>
                      <w:sz w:val="14"/>
                      <w:szCs w:val="14"/>
                      <w:lang w:val="es-ES"/>
                    </w:rPr>
                    <w:t>43.000.000</w:t>
                  </w:r>
                </w:p>
              </w:tc>
            </w:tr>
            <w:tr w:rsidR="00DF538E" w:rsidRPr="00682F19" w14:paraId="7E312B13" w14:textId="77777777" w:rsidTr="0020608A">
              <w:trPr>
                <w:trHeight w:val="53"/>
              </w:trPr>
              <w:tc>
                <w:tcPr>
                  <w:tcW w:w="1422" w:type="dxa"/>
                  <w:vMerge/>
                  <w:tcBorders>
                    <w:top w:val="nil"/>
                    <w:left w:val="single" w:sz="4" w:space="0" w:color="auto"/>
                    <w:bottom w:val="single" w:sz="4" w:space="0" w:color="000000"/>
                    <w:right w:val="single" w:sz="4" w:space="0" w:color="auto"/>
                  </w:tcBorders>
                  <w:vAlign w:val="center"/>
                  <w:hideMark/>
                </w:tcPr>
                <w:p w14:paraId="6A55D10A" w14:textId="77777777" w:rsidR="00DF538E" w:rsidRPr="00682F19" w:rsidRDefault="00DF538E" w:rsidP="00DF538E">
                  <w:pPr>
                    <w:spacing w:after="0" w:line="240" w:lineRule="auto"/>
                    <w:rPr>
                      <w:rFonts w:asciiTheme="majorHAnsi" w:hAnsiTheme="majorHAnsi" w:cs="Arial"/>
                      <w:sz w:val="14"/>
                      <w:szCs w:val="14"/>
                      <w:lang w:val="es-ES"/>
                    </w:rPr>
                  </w:pPr>
                </w:p>
              </w:tc>
              <w:tc>
                <w:tcPr>
                  <w:tcW w:w="1702" w:type="dxa"/>
                  <w:tcBorders>
                    <w:top w:val="nil"/>
                    <w:left w:val="nil"/>
                    <w:bottom w:val="single" w:sz="4" w:space="0" w:color="auto"/>
                    <w:right w:val="single" w:sz="4" w:space="0" w:color="auto"/>
                  </w:tcBorders>
                  <w:shd w:val="clear" w:color="auto" w:fill="auto"/>
                  <w:noWrap/>
                  <w:vAlign w:val="bottom"/>
                  <w:hideMark/>
                </w:tcPr>
                <w:p w14:paraId="794160D8" w14:textId="77777777" w:rsidR="00DF538E" w:rsidRPr="00682F19" w:rsidRDefault="00DF538E" w:rsidP="00DF538E">
                  <w:pPr>
                    <w:spacing w:after="0" w:line="240" w:lineRule="auto"/>
                    <w:rPr>
                      <w:rFonts w:asciiTheme="majorHAnsi" w:hAnsiTheme="majorHAnsi" w:cs="Arial"/>
                      <w:sz w:val="14"/>
                      <w:szCs w:val="14"/>
                      <w:lang w:val="es-ES"/>
                    </w:rPr>
                  </w:pPr>
                  <w:r w:rsidRPr="00682F19">
                    <w:rPr>
                      <w:rFonts w:asciiTheme="majorHAnsi" w:hAnsiTheme="majorHAnsi" w:cs="Arial"/>
                      <w:sz w:val="14"/>
                      <w:szCs w:val="14"/>
                      <w:lang w:val="es-ES"/>
                    </w:rPr>
                    <w:t>EL CARMEN DE BOLÍVAR</w:t>
                  </w:r>
                </w:p>
              </w:tc>
              <w:tc>
                <w:tcPr>
                  <w:tcW w:w="993" w:type="dxa"/>
                  <w:tcBorders>
                    <w:top w:val="nil"/>
                    <w:left w:val="nil"/>
                    <w:bottom w:val="single" w:sz="4" w:space="0" w:color="auto"/>
                    <w:right w:val="single" w:sz="4" w:space="0" w:color="auto"/>
                  </w:tcBorders>
                  <w:shd w:val="clear" w:color="auto" w:fill="auto"/>
                  <w:noWrap/>
                  <w:vAlign w:val="bottom"/>
                  <w:hideMark/>
                </w:tcPr>
                <w:p w14:paraId="5C2D341B" w14:textId="77777777" w:rsidR="00DF538E" w:rsidRPr="00682F19" w:rsidRDefault="00DF538E" w:rsidP="00DF538E">
                  <w:pPr>
                    <w:spacing w:after="0" w:line="240" w:lineRule="auto"/>
                    <w:jc w:val="center"/>
                    <w:rPr>
                      <w:rFonts w:asciiTheme="majorHAnsi" w:hAnsiTheme="majorHAnsi" w:cs="Arial"/>
                      <w:sz w:val="14"/>
                      <w:szCs w:val="14"/>
                      <w:lang w:val="es-ES"/>
                    </w:rPr>
                  </w:pPr>
                  <w:r w:rsidRPr="00682F19">
                    <w:rPr>
                      <w:rFonts w:asciiTheme="majorHAnsi" w:hAnsiTheme="majorHAnsi" w:cs="Arial"/>
                      <w:sz w:val="14"/>
                      <w:szCs w:val="14"/>
                      <w:lang w:val="es-ES"/>
                    </w:rPr>
                    <w:t>7</w:t>
                  </w:r>
                </w:p>
              </w:tc>
              <w:tc>
                <w:tcPr>
                  <w:tcW w:w="1701" w:type="dxa"/>
                  <w:tcBorders>
                    <w:top w:val="nil"/>
                    <w:left w:val="nil"/>
                    <w:bottom w:val="single" w:sz="4" w:space="0" w:color="auto"/>
                    <w:right w:val="single" w:sz="4" w:space="0" w:color="auto"/>
                  </w:tcBorders>
                  <w:shd w:val="clear" w:color="auto" w:fill="auto"/>
                  <w:noWrap/>
                  <w:vAlign w:val="bottom"/>
                  <w:hideMark/>
                </w:tcPr>
                <w:p w14:paraId="4D34D08A" w14:textId="05C86D6F" w:rsidR="00DF538E" w:rsidRPr="00682F19" w:rsidRDefault="00DF538E" w:rsidP="00F00D36">
                  <w:pPr>
                    <w:spacing w:after="0" w:line="240" w:lineRule="auto"/>
                    <w:jc w:val="center"/>
                    <w:rPr>
                      <w:rFonts w:asciiTheme="majorHAnsi" w:hAnsiTheme="majorHAnsi" w:cs="Arial"/>
                      <w:sz w:val="14"/>
                      <w:szCs w:val="14"/>
                      <w:lang w:val="es-ES"/>
                    </w:rPr>
                  </w:pPr>
                  <w:r w:rsidRPr="00682F19">
                    <w:rPr>
                      <w:rFonts w:asciiTheme="majorHAnsi" w:hAnsiTheme="majorHAnsi" w:cs="Arial"/>
                      <w:sz w:val="14"/>
                      <w:szCs w:val="14"/>
                      <w:lang w:val="es-ES"/>
                    </w:rPr>
                    <w:t>93.000.000</w:t>
                  </w:r>
                </w:p>
              </w:tc>
            </w:tr>
            <w:tr w:rsidR="00DF538E" w:rsidRPr="00682F19" w14:paraId="63D0F7DE" w14:textId="77777777" w:rsidTr="0020608A">
              <w:trPr>
                <w:trHeight w:val="53"/>
              </w:trPr>
              <w:tc>
                <w:tcPr>
                  <w:tcW w:w="1422" w:type="dxa"/>
                  <w:vMerge/>
                  <w:tcBorders>
                    <w:top w:val="nil"/>
                    <w:left w:val="single" w:sz="4" w:space="0" w:color="auto"/>
                    <w:bottom w:val="single" w:sz="4" w:space="0" w:color="000000"/>
                    <w:right w:val="single" w:sz="4" w:space="0" w:color="auto"/>
                  </w:tcBorders>
                  <w:vAlign w:val="center"/>
                  <w:hideMark/>
                </w:tcPr>
                <w:p w14:paraId="3F4E7C27" w14:textId="77777777" w:rsidR="00DF538E" w:rsidRPr="00682F19" w:rsidRDefault="00DF538E" w:rsidP="00DF538E">
                  <w:pPr>
                    <w:spacing w:after="0" w:line="240" w:lineRule="auto"/>
                    <w:rPr>
                      <w:rFonts w:asciiTheme="majorHAnsi" w:hAnsiTheme="majorHAnsi" w:cs="Arial"/>
                      <w:sz w:val="14"/>
                      <w:szCs w:val="14"/>
                      <w:lang w:val="es-ES"/>
                    </w:rPr>
                  </w:pPr>
                </w:p>
              </w:tc>
              <w:tc>
                <w:tcPr>
                  <w:tcW w:w="1702" w:type="dxa"/>
                  <w:tcBorders>
                    <w:top w:val="nil"/>
                    <w:left w:val="nil"/>
                    <w:bottom w:val="single" w:sz="4" w:space="0" w:color="auto"/>
                    <w:right w:val="single" w:sz="4" w:space="0" w:color="auto"/>
                  </w:tcBorders>
                  <w:shd w:val="clear" w:color="auto" w:fill="auto"/>
                  <w:noWrap/>
                  <w:vAlign w:val="bottom"/>
                  <w:hideMark/>
                </w:tcPr>
                <w:p w14:paraId="40FDAE92" w14:textId="77777777" w:rsidR="00DF538E" w:rsidRPr="00682F19" w:rsidRDefault="00DF538E" w:rsidP="00DF538E">
                  <w:pPr>
                    <w:spacing w:after="0" w:line="240" w:lineRule="auto"/>
                    <w:rPr>
                      <w:rFonts w:asciiTheme="majorHAnsi" w:hAnsiTheme="majorHAnsi" w:cs="Arial"/>
                      <w:sz w:val="14"/>
                      <w:szCs w:val="14"/>
                      <w:lang w:val="es-ES"/>
                    </w:rPr>
                  </w:pPr>
                  <w:r w:rsidRPr="00682F19">
                    <w:rPr>
                      <w:rFonts w:asciiTheme="majorHAnsi" w:hAnsiTheme="majorHAnsi" w:cs="Arial"/>
                      <w:sz w:val="14"/>
                      <w:szCs w:val="14"/>
                      <w:lang w:val="es-ES"/>
                    </w:rPr>
                    <w:t>MARÍA LA BAJA</w:t>
                  </w:r>
                </w:p>
              </w:tc>
              <w:tc>
                <w:tcPr>
                  <w:tcW w:w="993" w:type="dxa"/>
                  <w:tcBorders>
                    <w:top w:val="nil"/>
                    <w:left w:val="nil"/>
                    <w:bottom w:val="single" w:sz="4" w:space="0" w:color="auto"/>
                    <w:right w:val="single" w:sz="4" w:space="0" w:color="auto"/>
                  </w:tcBorders>
                  <w:shd w:val="clear" w:color="auto" w:fill="auto"/>
                  <w:noWrap/>
                  <w:vAlign w:val="bottom"/>
                  <w:hideMark/>
                </w:tcPr>
                <w:p w14:paraId="5F1EFF0A" w14:textId="77777777" w:rsidR="00DF538E" w:rsidRPr="00682F19" w:rsidRDefault="00DF538E" w:rsidP="00DF538E">
                  <w:pPr>
                    <w:spacing w:after="0" w:line="240" w:lineRule="auto"/>
                    <w:jc w:val="center"/>
                    <w:rPr>
                      <w:rFonts w:asciiTheme="majorHAnsi" w:hAnsiTheme="majorHAnsi" w:cs="Arial"/>
                      <w:sz w:val="14"/>
                      <w:szCs w:val="14"/>
                      <w:lang w:val="es-ES"/>
                    </w:rPr>
                  </w:pPr>
                  <w:r w:rsidRPr="00682F19">
                    <w:rPr>
                      <w:rFonts w:asciiTheme="majorHAnsi" w:hAnsiTheme="majorHAnsi" w:cs="Arial"/>
                      <w:sz w:val="14"/>
                      <w:szCs w:val="14"/>
                      <w:lang w:val="es-ES"/>
                    </w:rPr>
                    <w:t>1</w:t>
                  </w:r>
                </w:p>
              </w:tc>
              <w:tc>
                <w:tcPr>
                  <w:tcW w:w="1701" w:type="dxa"/>
                  <w:tcBorders>
                    <w:top w:val="nil"/>
                    <w:left w:val="nil"/>
                    <w:bottom w:val="single" w:sz="4" w:space="0" w:color="auto"/>
                    <w:right w:val="single" w:sz="4" w:space="0" w:color="auto"/>
                  </w:tcBorders>
                  <w:shd w:val="clear" w:color="auto" w:fill="auto"/>
                  <w:noWrap/>
                  <w:vAlign w:val="bottom"/>
                  <w:hideMark/>
                </w:tcPr>
                <w:p w14:paraId="432B00F8" w14:textId="22933F50" w:rsidR="00DF538E" w:rsidRPr="00682F19" w:rsidRDefault="00DF538E" w:rsidP="00F00D36">
                  <w:pPr>
                    <w:spacing w:after="0" w:line="240" w:lineRule="auto"/>
                    <w:jc w:val="center"/>
                    <w:rPr>
                      <w:rFonts w:asciiTheme="majorHAnsi" w:hAnsiTheme="majorHAnsi" w:cs="Arial"/>
                      <w:sz w:val="14"/>
                      <w:szCs w:val="14"/>
                      <w:lang w:val="es-ES"/>
                    </w:rPr>
                  </w:pPr>
                  <w:r w:rsidRPr="00682F19">
                    <w:rPr>
                      <w:rFonts w:asciiTheme="majorHAnsi" w:hAnsiTheme="majorHAnsi" w:cs="Arial"/>
                      <w:sz w:val="14"/>
                      <w:szCs w:val="14"/>
                      <w:lang w:val="es-ES"/>
                    </w:rPr>
                    <w:t>17.000.000</w:t>
                  </w:r>
                </w:p>
              </w:tc>
            </w:tr>
            <w:tr w:rsidR="00DF538E" w:rsidRPr="00682F19" w14:paraId="17E2097B" w14:textId="77777777" w:rsidTr="0020608A">
              <w:trPr>
                <w:trHeight w:val="53"/>
              </w:trPr>
              <w:tc>
                <w:tcPr>
                  <w:tcW w:w="1422" w:type="dxa"/>
                  <w:vMerge/>
                  <w:tcBorders>
                    <w:top w:val="nil"/>
                    <w:left w:val="single" w:sz="4" w:space="0" w:color="auto"/>
                    <w:bottom w:val="single" w:sz="4" w:space="0" w:color="000000"/>
                    <w:right w:val="single" w:sz="4" w:space="0" w:color="auto"/>
                  </w:tcBorders>
                  <w:vAlign w:val="center"/>
                  <w:hideMark/>
                </w:tcPr>
                <w:p w14:paraId="62C1EE51" w14:textId="77777777" w:rsidR="00DF538E" w:rsidRPr="00682F19" w:rsidRDefault="00DF538E" w:rsidP="00DF538E">
                  <w:pPr>
                    <w:spacing w:after="0" w:line="240" w:lineRule="auto"/>
                    <w:rPr>
                      <w:rFonts w:asciiTheme="majorHAnsi" w:hAnsiTheme="majorHAnsi" w:cs="Arial"/>
                      <w:sz w:val="14"/>
                      <w:szCs w:val="14"/>
                      <w:lang w:val="es-ES"/>
                    </w:rPr>
                  </w:pPr>
                </w:p>
              </w:tc>
              <w:tc>
                <w:tcPr>
                  <w:tcW w:w="1702" w:type="dxa"/>
                  <w:tcBorders>
                    <w:top w:val="nil"/>
                    <w:left w:val="nil"/>
                    <w:bottom w:val="single" w:sz="4" w:space="0" w:color="auto"/>
                    <w:right w:val="single" w:sz="4" w:space="0" w:color="auto"/>
                  </w:tcBorders>
                  <w:shd w:val="clear" w:color="auto" w:fill="auto"/>
                  <w:noWrap/>
                  <w:vAlign w:val="bottom"/>
                  <w:hideMark/>
                </w:tcPr>
                <w:p w14:paraId="44E07E21" w14:textId="77777777" w:rsidR="00DF538E" w:rsidRPr="00682F19" w:rsidRDefault="00DF538E" w:rsidP="00DF538E">
                  <w:pPr>
                    <w:spacing w:after="0" w:line="240" w:lineRule="auto"/>
                    <w:rPr>
                      <w:rFonts w:asciiTheme="majorHAnsi" w:hAnsiTheme="majorHAnsi" w:cs="Arial"/>
                      <w:sz w:val="14"/>
                      <w:szCs w:val="14"/>
                      <w:lang w:val="es-ES"/>
                    </w:rPr>
                  </w:pPr>
                  <w:r w:rsidRPr="00682F19">
                    <w:rPr>
                      <w:rFonts w:asciiTheme="majorHAnsi" w:hAnsiTheme="majorHAnsi" w:cs="Arial"/>
                      <w:sz w:val="14"/>
                      <w:szCs w:val="14"/>
                      <w:lang w:val="es-ES"/>
                    </w:rPr>
                    <w:t>SAN JACINTO</w:t>
                  </w:r>
                </w:p>
              </w:tc>
              <w:tc>
                <w:tcPr>
                  <w:tcW w:w="993" w:type="dxa"/>
                  <w:tcBorders>
                    <w:top w:val="nil"/>
                    <w:left w:val="nil"/>
                    <w:bottom w:val="single" w:sz="4" w:space="0" w:color="auto"/>
                    <w:right w:val="single" w:sz="4" w:space="0" w:color="auto"/>
                  </w:tcBorders>
                  <w:shd w:val="clear" w:color="auto" w:fill="auto"/>
                  <w:noWrap/>
                  <w:vAlign w:val="bottom"/>
                  <w:hideMark/>
                </w:tcPr>
                <w:p w14:paraId="7353969F" w14:textId="77777777" w:rsidR="00DF538E" w:rsidRPr="00682F19" w:rsidRDefault="00DF538E" w:rsidP="00DF538E">
                  <w:pPr>
                    <w:spacing w:after="0" w:line="240" w:lineRule="auto"/>
                    <w:jc w:val="center"/>
                    <w:rPr>
                      <w:rFonts w:asciiTheme="majorHAnsi" w:hAnsiTheme="majorHAnsi" w:cs="Arial"/>
                      <w:sz w:val="14"/>
                      <w:szCs w:val="14"/>
                      <w:lang w:val="es-ES"/>
                    </w:rPr>
                  </w:pPr>
                  <w:r w:rsidRPr="00682F19">
                    <w:rPr>
                      <w:rFonts w:asciiTheme="majorHAnsi" w:hAnsiTheme="majorHAnsi" w:cs="Arial"/>
                      <w:sz w:val="14"/>
                      <w:szCs w:val="14"/>
                      <w:lang w:val="es-ES"/>
                    </w:rPr>
                    <w:t>6</w:t>
                  </w:r>
                </w:p>
              </w:tc>
              <w:tc>
                <w:tcPr>
                  <w:tcW w:w="1701" w:type="dxa"/>
                  <w:tcBorders>
                    <w:top w:val="nil"/>
                    <w:left w:val="nil"/>
                    <w:bottom w:val="single" w:sz="4" w:space="0" w:color="auto"/>
                    <w:right w:val="single" w:sz="4" w:space="0" w:color="auto"/>
                  </w:tcBorders>
                  <w:shd w:val="clear" w:color="auto" w:fill="auto"/>
                  <w:noWrap/>
                  <w:vAlign w:val="bottom"/>
                  <w:hideMark/>
                </w:tcPr>
                <w:p w14:paraId="68C63B69" w14:textId="7E666C9B" w:rsidR="00DF538E" w:rsidRPr="00682F19" w:rsidRDefault="00DF538E" w:rsidP="00F00D36">
                  <w:pPr>
                    <w:spacing w:after="0" w:line="240" w:lineRule="auto"/>
                    <w:jc w:val="center"/>
                    <w:rPr>
                      <w:rFonts w:asciiTheme="majorHAnsi" w:hAnsiTheme="majorHAnsi" w:cs="Arial"/>
                      <w:sz w:val="14"/>
                      <w:szCs w:val="14"/>
                      <w:lang w:val="es-ES"/>
                    </w:rPr>
                  </w:pPr>
                  <w:r w:rsidRPr="00682F19">
                    <w:rPr>
                      <w:rFonts w:asciiTheme="majorHAnsi" w:hAnsiTheme="majorHAnsi" w:cs="Arial"/>
                      <w:sz w:val="14"/>
                      <w:szCs w:val="14"/>
                      <w:lang w:val="es-ES"/>
                    </w:rPr>
                    <w:t>106.000.000</w:t>
                  </w:r>
                </w:p>
              </w:tc>
            </w:tr>
            <w:tr w:rsidR="00DF538E" w:rsidRPr="00682F19" w14:paraId="4C8350B0" w14:textId="77777777" w:rsidTr="0020608A">
              <w:trPr>
                <w:trHeight w:val="53"/>
              </w:trPr>
              <w:tc>
                <w:tcPr>
                  <w:tcW w:w="1422" w:type="dxa"/>
                  <w:vMerge/>
                  <w:tcBorders>
                    <w:top w:val="nil"/>
                    <w:left w:val="single" w:sz="4" w:space="0" w:color="auto"/>
                    <w:bottom w:val="single" w:sz="4" w:space="0" w:color="000000"/>
                    <w:right w:val="single" w:sz="4" w:space="0" w:color="auto"/>
                  </w:tcBorders>
                  <w:vAlign w:val="center"/>
                  <w:hideMark/>
                </w:tcPr>
                <w:p w14:paraId="55928175" w14:textId="77777777" w:rsidR="00DF538E" w:rsidRPr="00682F19" w:rsidRDefault="00DF538E" w:rsidP="00DF538E">
                  <w:pPr>
                    <w:spacing w:after="0" w:line="240" w:lineRule="auto"/>
                    <w:rPr>
                      <w:rFonts w:asciiTheme="majorHAnsi" w:hAnsiTheme="majorHAnsi" w:cs="Arial"/>
                      <w:sz w:val="14"/>
                      <w:szCs w:val="14"/>
                      <w:lang w:val="es-ES"/>
                    </w:rPr>
                  </w:pPr>
                </w:p>
              </w:tc>
              <w:tc>
                <w:tcPr>
                  <w:tcW w:w="1702" w:type="dxa"/>
                  <w:tcBorders>
                    <w:top w:val="nil"/>
                    <w:left w:val="nil"/>
                    <w:bottom w:val="single" w:sz="4" w:space="0" w:color="auto"/>
                    <w:right w:val="single" w:sz="4" w:space="0" w:color="auto"/>
                  </w:tcBorders>
                  <w:shd w:val="clear" w:color="auto" w:fill="auto"/>
                  <w:noWrap/>
                  <w:vAlign w:val="bottom"/>
                  <w:hideMark/>
                </w:tcPr>
                <w:p w14:paraId="707D542C" w14:textId="77777777" w:rsidR="00DF538E" w:rsidRPr="00682F19" w:rsidRDefault="00DF538E" w:rsidP="00DF538E">
                  <w:pPr>
                    <w:spacing w:after="0" w:line="240" w:lineRule="auto"/>
                    <w:rPr>
                      <w:rFonts w:asciiTheme="majorHAnsi" w:hAnsiTheme="majorHAnsi" w:cs="Arial"/>
                      <w:sz w:val="14"/>
                      <w:szCs w:val="14"/>
                      <w:lang w:val="es-ES"/>
                    </w:rPr>
                  </w:pPr>
                  <w:r w:rsidRPr="00682F19">
                    <w:rPr>
                      <w:rFonts w:asciiTheme="majorHAnsi" w:hAnsiTheme="majorHAnsi" w:cs="Arial"/>
                      <w:sz w:val="14"/>
                      <w:szCs w:val="14"/>
                      <w:lang w:val="es-ES"/>
                    </w:rPr>
                    <w:t>SAN JUAN NEPOMUCENO</w:t>
                  </w:r>
                </w:p>
              </w:tc>
              <w:tc>
                <w:tcPr>
                  <w:tcW w:w="993" w:type="dxa"/>
                  <w:tcBorders>
                    <w:top w:val="nil"/>
                    <w:left w:val="nil"/>
                    <w:bottom w:val="single" w:sz="4" w:space="0" w:color="auto"/>
                    <w:right w:val="single" w:sz="4" w:space="0" w:color="auto"/>
                  </w:tcBorders>
                  <w:shd w:val="clear" w:color="auto" w:fill="auto"/>
                  <w:noWrap/>
                  <w:vAlign w:val="bottom"/>
                  <w:hideMark/>
                </w:tcPr>
                <w:p w14:paraId="131300B1" w14:textId="77777777" w:rsidR="00DF538E" w:rsidRPr="00682F19" w:rsidRDefault="00DF538E" w:rsidP="00DF538E">
                  <w:pPr>
                    <w:spacing w:after="0" w:line="240" w:lineRule="auto"/>
                    <w:jc w:val="center"/>
                    <w:rPr>
                      <w:rFonts w:asciiTheme="majorHAnsi" w:hAnsiTheme="majorHAnsi" w:cs="Arial"/>
                      <w:sz w:val="14"/>
                      <w:szCs w:val="14"/>
                      <w:lang w:val="es-ES"/>
                    </w:rPr>
                  </w:pPr>
                  <w:r w:rsidRPr="00682F19">
                    <w:rPr>
                      <w:rFonts w:asciiTheme="majorHAnsi" w:hAnsiTheme="majorHAnsi" w:cs="Arial"/>
                      <w:sz w:val="14"/>
                      <w:szCs w:val="14"/>
                      <w:lang w:val="es-ES"/>
                    </w:rPr>
                    <w:t>2</w:t>
                  </w:r>
                </w:p>
              </w:tc>
              <w:tc>
                <w:tcPr>
                  <w:tcW w:w="1701" w:type="dxa"/>
                  <w:tcBorders>
                    <w:top w:val="nil"/>
                    <w:left w:val="nil"/>
                    <w:bottom w:val="single" w:sz="4" w:space="0" w:color="auto"/>
                    <w:right w:val="single" w:sz="4" w:space="0" w:color="auto"/>
                  </w:tcBorders>
                  <w:shd w:val="clear" w:color="auto" w:fill="auto"/>
                  <w:noWrap/>
                  <w:vAlign w:val="bottom"/>
                  <w:hideMark/>
                </w:tcPr>
                <w:p w14:paraId="5B0E3E92" w14:textId="4606E89D" w:rsidR="00DF538E" w:rsidRPr="00682F19" w:rsidRDefault="00DF538E" w:rsidP="00F00D36">
                  <w:pPr>
                    <w:spacing w:after="0" w:line="240" w:lineRule="auto"/>
                    <w:jc w:val="center"/>
                    <w:rPr>
                      <w:rFonts w:asciiTheme="majorHAnsi" w:hAnsiTheme="majorHAnsi" w:cs="Arial"/>
                      <w:sz w:val="14"/>
                      <w:szCs w:val="14"/>
                      <w:lang w:val="es-ES"/>
                    </w:rPr>
                  </w:pPr>
                  <w:r w:rsidRPr="00682F19">
                    <w:rPr>
                      <w:rFonts w:asciiTheme="majorHAnsi" w:hAnsiTheme="majorHAnsi" w:cs="Arial"/>
                      <w:sz w:val="14"/>
                      <w:szCs w:val="14"/>
                      <w:lang w:val="es-ES"/>
                    </w:rPr>
                    <w:t>33.000.000</w:t>
                  </w:r>
                </w:p>
              </w:tc>
            </w:tr>
            <w:tr w:rsidR="00DF538E" w:rsidRPr="00682F19" w14:paraId="7CBB7210" w14:textId="77777777" w:rsidTr="0020608A">
              <w:trPr>
                <w:trHeight w:val="53"/>
              </w:trPr>
              <w:tc>
                <w:tcPr>
                  <w:tcW w:w="1422" w:type="dxa"/>
                  <w:vMerge/>
                  <w:tcBorders>
                    <w:top w:val="nil"/>
                    <w:left w:val="single" w:sz="4" w:space="0" w:color="auto"/>
                    <w:bottom w:val="single" w:sz="4" w:space="0" w:color="000000"/>
                    <w:right w:val="single" w:sz="4" w:space="0" w:color="auto"/>
                  </w:tcBorders>
                  <w:vAlign w:val="center"/>
                  <w:hideMark/>
                </w:tcPr>
                <w:p w14:paraId="64BB4E1F" w14:textId="77777777" w:rsidR="00DF538E" w:rsidRPr="00682F19" w:rsidRDefault="00DF538E" w:rsidP="00DF538E">
                  <w:pPr>
                    <w:spacing w:after="0" w:line="240" w:lineRule="auto"/>
                    <w:rPr>
                      <w:rFonts w:asciiTheme="majorHAnsi" w:hAnsiTheme="majorHAnsi" w:cs="Arial"/>
                      <w:sz w:val="14"/>
                      <w:szCs w:val="14"/>
                      <w:lang w:val="es-ES"/>
                    </w:rPr>
                  </w:pPr>
                </w:p>
              </w:tc>
              <w:tc>
                <w:tcPr>
                  <w:tcW w:w="1702" w:type="dxa"/>
                  <w:tcBorders>
                    <w:top w:val="nil"/>
                    <w:left w:val="nil"/>
                    <w:bottom w:val="single" w:sz="4" w:space="0" w:color="auto"/>
                    <w:right w:val="single" w:sz="4" w:space="0" w:color="auto"/>
                  </w:tcBorders>
                  <w:shd w:val="clear" w:color="auto" w:fill="auto"/>
                  <w:noWrap/>
                  <w:vAlign w:val="bottom"/>
                  <w:hideMark/>
                </w:tcPr>
                <w:p w14:paraId="00B0E178" w14:textId="77777777" w:rsidR="00DF538E" w:rsidRPr="00682F19" w:rsidRDefault="00DF538E" w:rsidP="00DF538E">
                  <w:pPr>
                    <w:spacing w:after="0" w:line="240" w:lineRule="auto"/>
                    <w:rPr>
                      <w:rFonts w:asciiTheme="majorHAnsi" w:hAnsiTheme="majorHAnsi" w:cs="Arial"/>
                      <w:sz w:val="14"/>
                      <w:szCs w:val="14"/>
                      <w:lang w:val="es-ES"/>
                    </w:rPr>
                  </w:pPr>
                  <w:r w:rsidRPr="00682F19">
                    <w:rPr>
                      <w:rFonts w:asciiTheme="majorHAnsi" w:hAnsiTheme="majorHAnsi" w:cs="Arial"/>
                      <w:sz w:val="14"/>
                      <w:szCs w:val="14"/>
                      <w:lang w:val="es-ES"/>
                    </w:rPr>
                    <w:t>ZAMBRANO</w:t>
                  </w:r>
                </w:p>
              </w:tc>
              <w:tc>
                <w:tcPr>
                  <w:tcW w:w="993" w:type="dxa"/>
                  <w:tcBorders>
                    <w:top w:val="nil"/>
                    <w:left w:val="nil"/>
                    <w:bottom w:val="single" w:sz="4" w:space="0" w:color="auto"/>
                    <w:right w:val="single" w:sz="4" w:space="0" w:color="auto"/>
                  </w:tcBorders>
                  <w:shd w:val="clear" w:color="auto" w:fill="auto"/>
                  <w:noWrap/>
                  <w:vAlign w:val="bottom"/>
                  <w:hideMark/>
                </w:tcPr>
                <w:p w14:paraId="1CC662C8" w14:textId="77777777" w:rsidR="00DF538E" w:rsidRPr="00682F19" w:rsidRDefault="00DF538E" w:rsidP="00DF538E">
                  <w:pPr>
                    <w:spacing w:after="0" w:line="240" w:lineRule="auto"/>
                    <w:jc w:val="center"/>
                    <w:rPr>
                      <w:rFonts w:asciiTheme="majorHAnsi" w:hAnsiTheme="majorHAnsi" w:cs="Arial"/>
                      <w:sz w:val="14"/>
                      <w:szCs w:val="14"/>
                      <w:lang w:val="es-ES"/>
                    </w:rPr>
                  </w:pPr>
                  <w:r w:rsidRPr="00682F19">
                    <w:rPr>
                      <w:rFonts w:asciiTheme="majorHAnsi" w:hAnsiTheme="majorHAnsi" w:cs="Arial"/>
                      <w:sz w:val="14"/>
                      <w:szCs w:val="14"/>
                      <w:lang w:val="es-ES"/>
                    </w:rPr>
                    <w:t>1</w:t>
                  </w:r>
                </w:p>
              </w:tc>
              <w:tc>
                <w:tcPr>
                  <w:tcW w:w="1701" w:type="dxa"/>
                  <w:tcBorders>
                    <w:top w:val="nil"/>
                    <w:left w:val="nil"/>
                    <w:bottom w:val="single" w:sz="4" w:space="0" w:color="auto"/>
                    <w:right w:val="single" w:sz="4" w:space="0" w:color="auto"/>
                  </w:tcBorders>
                  <w:shd w:val="clear" w:color="auto" w:fill="auto"/>
                  <w:noWrap/>
                  <w:vAlign w:val="bottom"/>
                  <w:hideMark/>
                </w:tcPr>
                <w:p w14:paraId="01C85041" w14:textId="0D41E98E" w:rsidR="00DF538E" w:rsidRPr="00682F19" w:rsidRDefault="00DF538E" w:rsidP="00F00D36">
                  <w:pPr>
                    <w:spacing w:after="0" w:line="240" w:lineRule="auto"/>
                    <w:jc w:val="center"/>
                    <w:rPr>
                      <w:rFonts w:asciiTheme="majorHAnsi" w:hAnsiTheme="majorHAnsi" w:cs="Arial"/>
                      <w:sz w:val="14"/>
                      <w:szCs w:val="14"/>
                      <w:lang w:val="es-ES"/>
                    </w:rPr>
                  </w:pPr>
                  <w:r w:rsidRPr="00682F19">
                    <w:rPr>
                      <w:rFonts w:asciiTheme="majorHAnsi" w:hAnsiTheme="majorHAnsi" w:cs="Arial"/>
                      <w:sz w:val="14"/>
                      <w:szCs w:val="14"/>
                      <w:lang w:val="es-ES"/>
                    </w:rPr>
                    <w:t>13.000.000</w:t>
                  </w:r>
                </w:p>
              </w:tc>
            </w:tr>
            <w:tr w:rsidR="00DF538E" w:rsidRPr="00682F19" w14:paraId="23C09B30" w14:textId="77777777" w:rsidTr="0020608A">
              <w:trPr>
                <w:trHeight w:val="53"/>
              </w:trPr>
              <w:tc>
                <w:tcPr>
                  <w:tcW w:w="1422" w:type="dxa"/>
                  <w:vMerge w:val="restart"/>
                  <w:tcBorders>
                    <w:top w:val="nil"/>
                    <w:left w:val="single" w:sz="4" w:space="0" w:color="auto"/>
                    <w:bottom w:val="single" w:sz="4" w:space="0" w:color="000000"/>
                    <w:right w:val="single" w:sz="4" w:space="0" w:color="auto"/>
                  </w:tcBorders>
                  <w:shd w:val="clear" w:color="auto" w:fill="auto"/>
                  <w:vAlign w:val="center"/>
                  <w:hideMark/>
                </w:tcPr>
                <w:p w14:paraId="3E13CAF6" w14:textId="77777777" w:rsidR="00DF538E" w:rsidRPr="00682F19" w:rsidRDefault="00DF538E" w:rsidP="00DF538E">
                  <w:pPr>
                    <w:spacing w:after="0" w:line="240" w:lineRule="auto"/>
                    <w:jc w:val="center"/>
                    <w:rPr>
                      <w:rFonts w:asciiTheme="majorHAnsi" w:hAnsiTheme="majorHAnsi" w:cs="Arial"/>
                      <w:sz w:val="14"/>
                      <w:szCs w:val="14"/>
                      <w:lang w:val="es-ES"/>
                    </w:rPr>
                  </w:pPr>
                  <w:r w:rsidRPr="00682F19">
                    <w:rPr>
                      <w:rFonts w:asciiTheme="majorHAnsi" w:hAnsiTheme="majorHAnsi" w:cs="Arial"/>
                      <w:sz w:val="14"/>
                      <w:szCs w:val="14"/>
                      <w:lang w:val="es-ES"/>
                    </w:rPr>
                    <w:t>CAQUETÁ</w:t>
                  </w:r>
                </w:p>
              </w:tc>
              <w:tc>
                <w:tcPr>
                  <w:tcW w:w="1702" w:type="dxa"/>
                  <w:tcBorders>
                    <w:top w:val="nil"/>
                    <w:left w:val="nil"/>
                    <w:bottom w:val="single" w:sz="4" w:space="0" w:color="auto"/>
                    <w:right w:val="single" w:sz="4" w:space="0" w:color="auto"/>
                  </w:tcBorders>
                  <w:shd w:val="clear" w:color="auto" w:fill="auto"/>
                  <w:noWrap/>
                  <w:vAlign w:val="bottom"/>
                  <w:hideMark/>
                </w:tcPr>
                <w:p w14:paraId="185E0AF9" w14:textId="77777777" w:rsidR="00DF538E" w:rsidRPr="00682F19" w:rsidRDefault="00DF538E" w:rsidP="00DF538E">
                  <w:pPr>
                    <w:spacing w:after="0" w:line="240" w:lineRule="auto"/>
                    <w:rPr>
                      <w:rFonts w:asciiTheme="majorHAnsi" w:hAnsiTheme="majorHAnsi" w:cs="Arial"/>
                      <w:sz w:val="14"/>
                      <w:szCs w:val="14"/>
                      <w:lang w:val="es-ES"/>
                    </w:rPr>
                  </w:pPr>
                  <w:r w:rsidRPr="00682F19">
                    <w:rPr>
                      <w:rFonts w:asciiTheme="majorHAnsi" w:hAnsiTheme="majorHAnsi" w:cs="Arial"/>
                      <w:sz w:val="14"/>
                      <w:szCs w:val="14"/>
                      <w:lang w:val="es-ES"/>
                    </w:rPr>
                    <w:t>BELÉN DE LOS ANDAQUÍES</w:t>
                  </w:r>
                </w:p>
              </w:tc>
              <w:tc>
                <w:tcPr>
                  <w:tcW w:w="993" w:type="dxa"/>
                  <w:tcBorders>
                    <w:top w:val="nil"/>
                    <w:left w:val="nil"/>
                    <w:bottom w:val="single" w:sz="4" w:space="0" w:color="auto"/>
                    <w:right w:val="single" w:sz="4" w:space="0" w:color="auto"/>
                  </w:tcBorders>
                  <w:shd w:val="clear" w:color="auto" w:fill="auto"/>
                  <w:noWrap/>
                  <w:vAlign w:val="bottom"/>
                  <w:hideMark/>
                </w:tcPr>
                <w:p w14:paraId="6AD7B07F" w14:textId="77777777" w:rsidR="00DF538E" w:rsidRPr="00682F19" w:rsidRDefault="00DF538E" w:rsidP="00DF538E">
                  <w:pPr>
                    <w:spacing w:after="0" w:line="240" w:lineRule="auto"/>
                    <w:jc w:val="center"/>
                    <w:rPr>
                      <w:rFonts w:asciiTheme="majorHAnsi" w:hAnsiTheme="majorHAnsi" w:cs="Arial"/>
                      <w:sz w:val="14"/>
                      <w:szCs w:val="14"/>
                      <w:lang w:val="es-ES"/>
                    </w:rPr>
                  </w:pPr>
                  <w:r w:rsidRPr="00682F19">
                    <w:rPr>
                      <w:rFonts w:asciiTheme="majorHAnsi" w:hAnsiTheme="majorHAnsi" w:cs="Arial"/>
                      <w:sz w:val="14"/>
                      <w:szCs w:val="14"/>
                      <w:lang w:val="es-ES"/>
                    </w:rPr>
                    <w:t>2</w:t>
                  </w:r>
                </w:p>
              </w:tc>
              <w:tc>
                <w:tcPr>
                  <w:tcW w:w="1701" w:type="dxa"/>
                  <w:tcBorders>
                    <w:top w:val="nil"/>
                    <w:left w:val="nil"/>
                    <w:bottom w:val="single" w:sz="4" w:space="0" w:color="auto"/>
                    <w:right w:val="single" w:sz="4" w:space="0" w:color="auto"/>
                  </w:tcBorders>
                  <w:shd w:val="clear" w:color="auto" w:fill="auto"/>
                  <w:noWrap/>
                  <w:vAlign w:val="bottom"/>
                  <w:hideMark/>
                </w:tcPr>
                <w:p w14:paraId="6F9AE142" w14:textId="6B62AC7D" w:rsidR="00DF538E" w:rsidRPr="00682F19" w:rsidRDefault="00DF538E" w:rsidP="00F00D36">
                  <w:pPr>
                    <w:spacing w:after="0" w:line="240" w:lineRule="auto"/>
                    <w:jc w:val="center"/>
                    <w:rPr>
                      <w:rFonts w:asciiTheme="majorHAnsi" w:hAnsiTheme="majorHAnsi" w:cs="Arial"/>
                      <w:sz w:val="14"/>
                      <w:szCs w:val="14"/>
                      <w:lang w:val="es-ES"/>
                    </w:rPr>
                  </w:pPr>
                  <w:r w:rsidRPr="00682F19">
                    <w:rPr>
                      <w:rFonts w:asciiTheme="majorHAnsi" w:hAnsiTheme="majorHAnsi" w:cs="Arial"/>
                      <w:sz w:val="14"/>
                      <w:szCs w:val="14"/>
                      <w:lang w:val="es-ES"/>
                    </w:rPr>
                    <w:t>35.100.000</w:t>
                  </w:r>
                </w:p>
              </w:tc>
            </w:tr>
            <w:tr w:rsidR="00DF538E" w:rsidRPr="00682F19" w14:paraId="0EFEE373" w14:textId="77777777" w:rsidTr="0020608A">
              <w:trPr>
                <w:trHeight w:val="53"/>
              </w:trPr>
              <w:tc>
                <w:tcPr>
                  <w:tcW w:w="1422" w:type="dxa"/>
                  <w:vMerge/>
                  <w:tcBorders>
                    <w:top w:val="nil"/>
                    <w:left w:val="single" w:sz="4" w:space="0" w:color="auto"/>
                    <w:bottom w:val="single" w:sz="4" w:space="0" w:color="000000"/>
                    <w:right w:val="single" w:sz="4" w:space="0" w:color="auto"/>
                  </w:tcBorders>
                  <w:vAlign w:val="center"/>
                  <w:hideMark/>
                </w:tcPr>
                <w:p w14:paraId="2F0E3DCE" w14:textId="77777777" w:rsidR="00DF538E" w:rsidRPr="00682F19" w:rsidRDefault="00DF538E" w:rsidP="00DF538E">
                  <w:pPr>
                    <w:spacing w:after="0" w:line="240" w:lineRule="auto"/>
                    <w:rPr>
                      <w:rFonts w:asciiTheme="majorHAnsi" w:hAnsiTheme="majorHAnsi" w:cs="Arial"/>
                      <w:sz w:val="14"/>
                      <w:szCs w:val="14"/>
                      <w:lang w:val="es-ES"/>
                    </w:rPr>
                  </w:pPr>
                </w:p>
              </w:tc>
              <w:tc>
                <w:tcPr>
                  <w:tcW w:w="1702" w:type="dxa"/>
                  <w:tcBorders>
                    <w:top w:val="nil"/>
                    <w:left w:val="nil"/>
                    <w:bottom w:val="single" w:sz="4" w:space="0" w:color="auto"/>
                    <w:right w:val="single" w:sz="4" w:space="0" w:color="auto"/>
                  </w:tcBorders>
                  <w:shd w:val="clear" w:color="auto" w:fill="auto"/>
                  <w:noWrap/>
                  <w:vAlign w:val="bottom"/>
                  <w:hideMark/>
                </w:tcPr>
                <w:p w14:paraId="5065D89C" w14:textId="77777777" w:rsidR="00DF538E" w:rsidRPr="00682F19" w:rsidRDefault="00DF538E" w:rsidP="00DF538E">
                  <w:pPr>
                    <w:spacing w:after="0" w:line="240" w:lineRule="auto"/>
                    <w:rPr>
                      <w:rFonts w:asciiTheme="majorHAnsi" w:hAnsiTheme="majorHAnsi" w:cs="Arial"/>
                      <w:sz w:val="14"/>
                      <w:szCs w:val="14"/>
                      <w:lang w:val="es-ES"/>
                    </w:rPr>
                  </w:pPr>
                  <w:r w:rsidRPr="00682F19">
                    <w:rPr>
                      <w:rFonts w:asciiTheme="majorHAnsi" w:hAnsiTheme="majorHAnsi" w:cs="Arial"/>
                      <w:sz w:val="14"/>
                      <w:szCs w:val="14"/>
                      <w:lang w:val="es-ES"/>
                    </w:rPr>
                    <w:t>CARTAGENA DEL CHAIRÁ</w:t>
                  </w:r>
                </w:p>
              </w:tc>
              <w:tc>
                <w:tcPr>
                  <w:tcW w:w="993" w:type="dxa"/>
                  <w:tcBorders>
                    <w:top w:val="nil"/>
                    <w:left w:val="nil"/>
                    <w:bottom w:val="single" w:sz="4" w:space="0" w:color="auto"/>
                    <w:right w:val="single" w:sz="4" w:space="0" w:color="auto"/>
                  </w:tcBorders>
                  <w:shd w:val="clear" w:color="auto" w:fill="auto"/>
                  <w:noWrap/>
                  <w:vAlign w:val="bottom"/>
                  <w:hideMark/>
                </w:tcPr>
                <w:p w14:paraId="6E33AB2A" w14:textId="77777777" w:rsidR="00DF538E" w:rsidRPr="00682F19" w:rsidRDefault="00DF538E" w:rsidP="00DF538E">
                  <w:pPr>
                    <w:spacing w:after="0" w:line="240" w:lineRule="auto"/>
                    <w:jc w:val="center"/>
                    <w:rPr>
                      <w:rFonts w:asciiTheme="majorHAnsi" w:hAnsiTheme="majorHAnsi" w:cs="Arial"/>
                      <w:sz w:val="14"/>
                      <w:szCs w:val="14"/>
                      <w:lang w:val="es-ES"/>
                    </w:rPr>
                  </w:pPr>
                  <w:r w:rsidRPr="00682F19">
                    <w:rPr>
                      <w:rFonts w:asciiTheme="majorHAnsi" w:hAnsiTheme="majorHAnsi" w:cs="Arial"/>
                      <w:sz w:val="14"/>
                      <w:szCs w:val="14"/>
                      <w:lang w:val="es-ES"/>
                    </w:rPr>
                    <w:t>2</w:t>
                  </w:r>
                </w:p>
              </w:tc>
              <w:tc>
                <w:tcPr>
                  <w:tcW w:w="1701" w:type="dxa"/>
                  <w:tcBorders>
                    <w:top w:val="nil"/>
                    <w:left w:val="nil"/>
                    <w:bottom w:val="single" w:sz="4" w:space="0" w:color="auto"/>
                    <w:right w:val="single" w:sz="4" w:space="0" w:color="auto"/>
                  </w:tcBorders>
                  <w:shd w:val="clear" w:color="auto" w:fill="auto"/>
                  <w:noWrap/>
                  <w:vAlign w:val="bottom"/>
                  <w:hideMark/>
                </w:tcPr>
                <w:p w14:paraId="4F3A69EF" w14:textId="28107D4D" w:rsidR="00DF538E" w:rsidRPr="00682F19" w:rsidRDefault="00DF538E" w:rsidP="00F00D36">
                  <w:pPr>
                    <w:spacing w:after="0" w:line="240" w:lineRule="auto"/>
                    <w:jc w:val="center"/>
                    <w:rPr>
                      <w:rFonts w:asciiTheme="majorHAnsi" w:hAnsiTheme="majorHAnsi" w:cs="Arial"/>
                      <w:sz w:val="14"/>
                      <w:szCs w:val="14"/>
                      <w:lang w:val="es-ES"/>
                    </w:rPr>
                  </w:pPr>
                  <w:r w:rsidRPr="00682F19">
                    <w:rPr>
                      <w:rFonts w:asciiTheme="majorHAnsi" w:hAnsiTheme="majorHAnsi" w:cs="Arial"/>
                      <w:sz w:val="14"/>
                      <w:szCs w:val="14"/>
                      <w:lang w:val="es-ES"/>
                    </w:rPr>
                    <w:t>30.800.000</w:t>
                  </w:r>
                </w:p>
              </w:tc>
            </w:tr>
            <w:tr w:rsidR="00DF538E" w:rsidRPr="00682F19" w14:paraId="58C40CB0" w14:textId="77777777" w:rsidTr="0020608A">
              <w:trPr>
                <w:trHeight w:val="53"/>
              </w:trPr>
              <w:tc>
                <w:tcPr>
                  <w:tcW w:w="1422" w:type="dxa"/>
                  <w:vMerge/>
                  <w:tcBorders>
                    <w:top w:val="nil"/>
                    <w:left w:val="single" w:sz="4" w:space="0" w:color="auto"/>
                    <w:bottom w:val="single" w:sz="4" w:space="0" w:color="000000"/>
                    <w:right w:val="single" w:sz="4" w:space="0" w:color="auto"/>
                  </w:tcBorders>
                  <w:vAlign w:val="center"/>
                  <w:hideMark/>
                </w:tcPr>
                <w:p w14:paraId="63685C49" w14:textId="77777777" w:rsidR="00DF538E" w:rsidRPr="00682F19" w:rsidRDefault="00DF538E" w:rsidP="00DF538E">
                  <w:pPr>
                    <w:spacing w:after="0" w:line="240" w:lineRule="auto"/>
                    <w:rPr>
                      <w:rFonts w:asciiTheme="majorHAnsi" w:hAnsiTheme="majorHAnsi" w:cs="Arial"/>
                      <w:sz w:val="14"/>
                      <w:szCs w:val="14"/>
                      <w:lang w:val="es-ES"/>
                    </w:rPr>
                  </w:pPr>
                </w:p>
              </w:tc>
              <w:tc>
                <w:tcPr>
                  <w:tcW w:w="1702" w:type="dxa"/>
                  <w:tcBorders>
                    <w:top w:val="nil"/>
                    <w:left w:val="nil"/>
                    <w:bottom w:val="single" w:sz="4" w:space="0" w:color="auto"/>
                    <w:right w:val="single" w:sz="4" w:space="0" w:color="auto"/>
                  </w:tcBorders>
                  <w:shd w:val="clear" w:color="auto" w:fill="auto"/>
                  <w:noWrap/>
                  <w:vAlign w:val="bottom"/>
                  <w:hideMark/>
                </w:tcPr>
                <w:p w14:paraId="35A94E7D" w14:textId="77777777" w:rsidR="00DF538E" w:rsidRPr="00682F19" w:rsidRDefault="00DF538E" w:rsidP="00DF538E">
                  <w:pPr>
                    <w:spacing w:after="0" w:line="240" w:lineRule="auto"/>
                    <w:rPr>
                      <w:rFonts w:asciiTheme="majorHAnsi" w:hAnsiTheme="majorHAnsi" w:cs="Arial"/>
                      <w:sz w:val="14"/>
                      <w:szCs w:val="14"/>
                      <w:lang w:val="es-ES"/>
                    </w:rPr>
                  </w:pPr>
                  <w:r w:rsidRPr="00682F19">
                    <w:rPr>
                      <w:rFonts w:asciiTheme="majorHAnsi" w:hAnsiTheme="majorHAnsi" w:cs="Arial"/>
                      <w:sz w:val="14"/>
                      <w:szCs w:val="14"/>
                      <w:lang w:val="es-ES"/>
                    </w:rPr>
                    <w:t>EL DONCELLO</w:t>
                  </w:r>
                </w:p>
              </w:tc>
              <w:tc>
                <w:tcPr>
                  <w:tcW w:w="993" w:type="dxa"/>
                  <w:tcBorders>
                    <w:top w:val="nil"/>
                    <w:left w:val="nil"/>
                    <w:bottom w:val="single" w:sz="4" w:space="0" w:color="auto"/>
                    <w:right w:val="single" w:sz="4" w:space="0" w:color="auto"/>
                  </w:tcBorders>
                  <w:shd w:val="clear" w:color="auto" w:fill="auto"/>
                  <w:noWrap/>
                  <w:vAlign w:val="bottom"/>
                  <w:hideMark/>
                </w:tcPr>
                <w:p w14:paraId="3B34CF74" w14:textId="77777777" w:rsidR="00DF538E" w:rsidRPr="00682F19" w:rsidRDefault="00DF538E" w:rsidP="00DF538E">
                  <w:pPr>
                    <w:spacing w:after="0" w:line="240" w:lineRule="auto"/>
                    <w:jc w:val="center"/>
                    <w:rPr>
                      <w:rFonts w:asciiTheme="majorHAnsi" w:hAnsiTheme="majorHAnsi" w:cs="Arial"/>
                      <w:sz w:val="14"/>
                      <w:szCs w:val="14"/>
                      <w:lang w:val="es-ES"/>
                    </w:rPr>
                  </w:pPr>
                  <w:r w:rsidRPr="00682F19">
                    <w:rPr>
                      <w:rFonts w:asciiTheme="majorHAnsi" w:hAnsiTheme="majorHAnsi" w:cs="Arial"/>
                      <w:sz w:val="14"/>
                      <w:szCs w:val="14"/>
                      <w:lang w:val="es-ES"/>
                    </w:rPr>
                    <w:t>2</w:t>
                  </w:r>
                </w:p>
              </w:tc>
              <w:tc>
                <w:tcPr>
                  <w:tcW w:w="1701" w:type="dxa"/>
                  <w:tcBorders>
                    <w:top w:val="nil"/>
                    <w:left w:val="nil"/>
                    <w:bottom w:val="single" w:sz="4" w:space="0" w:color="auto"/>
                    <w:right w:val="single" w:sz="4" w:space="0" w:color="auto"/>
                  </w:tcBorders>
                  <w:shd w:val="clear" w:color="auto" w:fill="auto"/>
                  <w:noWrap/>
                  <w:vAlign w:val="bottom"/>
                  <w:hideMark/>
                </w:tcPr>
                <w:p w14:paraId="740757E6" w14:textId="7151EEA5" w:rsidR="00DF538E" w:rsidRPr="00682F19" w:rsidRDefault="00DF538E" w:rsidP="00F00D36">
                  <w:pPr>
                    <w:spacing w:after="0" w:line="240" w:lineRule="auto"/>
                    <w:jc w:val="center"/>
                    <w:rPr>
                      <w:rFonts w:asciiTheme="majorHAnsi" w:hAnsiTheme="majorHAnsi" w:cs="Arial"/>
                      <w:sz w:val="14"/>
                      <w:szCs w:val="14"/>
                      <w:lang w:val="es-ES"/>
                    </w:rPr>
                  </w:pPr>
                  <w:r w:rsidRPr="00682F19">
                    <w:rPr>
                      <w:rFonts w:asciiTheme="majorHAnsi" w:hAnsiTheme="majorHAnsi" w:cs="Arial"/>
                      <w:sz w:val="14"/>
                      <w:szCs w:val="14"/>
                      <w:lang w:val="es-ES"/>
                    </w:rPr>
                    <w:t>43.000.000</w:t>
                  </w:r>
                </w:p>
              </w:tc>
            </w:tr>
            <w:tr w:rsidR="00DF538E" w:rsidRPr="00682F19" w14:paraId="0BF721B5" w14:textId="77777777" w:rsidTr="0020608A">
              <w:trPr>
                <w:trHeight w:val="53"/>
              </w:trPr>
              <w:tc>
                <w:tcPr>
                  <w:tcW w:w="1422" w:type="dxa"/>
                  <w:vMerge/>
                  <w:tcBorders>
                    <w:top w:val="nil"/>
                    <w:left w:val="single" w:sz="4" w:space="0" w:color="auto"/>
                    <w:bottom w:val="single" w:sz="4" w:space="0" w:color="000000"/>
                    <w:right w:val="single" w:sz="4" w:space="0" w:color="auto"/>
                  </w:tcBorders>
                  <w:vAlign w:val="center"/>
                  <w:hideMark/>
                </w:tcPr>
                <w:p w14:paraId="742798C5" w14:textId="77777777" w:rsidR="00DF538E" w:rsidRPr="00682F19" w:rsidRDefault="00DF538E" w:rsidP="00DF538E">
                  <w:pPr>
                    <w:spacing w:after="0" w:line="240" w:lineRule="auto"/>
                    <w:rPr>
                      <w:rFonts w:asciiTheme="majorHAnsi" w:hAnsiTheme="majorHAnsi" w:cs="Arial"/>
                      <w:sz w:val="14"/>
                      <w:szCs w:val="14"/>
                      <w:lang w:val="es-ES"/>
                    </w:rPr>
                  </w:pPr>
                </w:p>
              </w:tc>
              <w:tc>
                <w:tcPr>
                  <w:tcW w:w="1702" w:type="dxa"/>
                  <w:tcBorders>
                    <w:top w:val="nil"/>
                    <w:left w:val="nil"/>
                    <w:bottom w:val="single" w:sz="4" w:space="0" w:color="auto"/>
                    <w:right w:val="single" w:sz="4" w:space="0" w:color="auto"/>
                  </w:tcBorders>
                  <w:shd w:val="clear" w:color="auto" w:fill="auto"/>
                  <w:noWrap/>
                  <w:vAlign w:val="bottom"/>
                  <w:hideMark/>
                </w:tcPr>
                <w:p w14:paraId="2E1CBFCB" w14:textId="77777777" w:rsidR="00DF538E" w:rsidRPr="00682F19" w:rsidRDefault="00DF538E" w:rsidP="00DF538E">
                  <w:pPr>
                    <w:spacing w:after="0" w:line="240" w:lineRule="auto"/>
                    <w:rPr>
                      <w:rFonts w:asciiTheme="majorHAnsi" w:hAnsiTheme="majorHAnsi" w:cs="Arial"/>
                      <w:sz w:val="14"/>
                      <w:szCs w:val="14"/>
                      <w:lang w:val="es-ES"/>
                    </w:rPr>
                  </w:pPr>
                  <w:r w:rsidRPr="00682F19">
                    <w:rPr>
                      <w:rFonts w:asciiTheme="majorHAnsi" w:hAnsiTheme="majorHAnsi" w:cs="Arial"/>
                      <w:sz w:val="14"/>
                      <w:szCs w:val="14"/>
                      <w:lang w:val="es-ES"/>
                    </w:rPr>
                    <w:t>FLORENCIA</w:t>
                  </w:r>
                </w:p>
              </w:tc>
              <w:tc>
                <w:tcPr>
                  <w:tcW w:w="993" w:type="dxa"/>
                  <w:tcBorders>
                    <w:top w:val="nil"/>
                    <w:left w:val="nil"/>
                    <w:bottom w:val="single" w:sz="4" w:space="0" w:color="auto"/>
                    <w:right w:val="single" w:sz="4" w:space="0" w:color="auto"/>
                  </w:tcBorders>
                  <w:shd w:val="clear" w:color="auto" w:fill="auto"/>
                  <w:noWrap/>
                  <w:vAlign w:val="bottom"/>
                  <w:hideMark/>
                </w:tcPr>
                <w:p w14:paraId="1FF69CE6" w14:textId="77777777" w:rsidR="00DF538E" w:rsidRPr="00682F19" w:rsidRDefault="00DF538E" w:rsidP="00DF538E">
                  <w:pPr>
                    <w:spacing w:after="0" w:line="240" w:lineRule="auto"/>
                    <w:jc w:val="center"/>
                    <w:rPr>
                      <w:rFonts w:asciiTheme="majorHAnsi" w:hAnsiTheme="majorHAnsi" w:cs="Arial"/>
                      <w:sz w:val="14"/>
                      <w:szCs w:val="14"/>
                      <w:lang w:val="es-ES"/>
                    </w:rPr>
                  </w:pPr>
                  <w:r w:rsidRPr="00682F19">
                    <w:rPr>
                      <w:rFonts w:asciiTheme="majorHAnsi" w:hAnsiTheme="majorHAnsi" w:cs="Arial"/>
                      <w:sz w:val="14"/>
                      <w:szCs w:val="14"/>
                      <w:lang w:val="es-ES"/>
                    </w:rPr>
                    <w:t>11</w:t>
                  </w:r>
                </w:p>
              </w:tc>
              <w:tc>
                <w:tcPr>
                  <w:tcW w:w="1701" w:type="dxa"/>
                  <w:tcBorders>
                    <w:top w:val="nil"/>
                    <w:left w:val="nil"/>
                    <w:bottom w:val="single" w:sz="4" w:space="0" w:color="auto"/>
                    <w:right w:val="single" w:sz="4" w:space="0" w:color="auto"/>
                  </w:tcBorders>
                  <w:shd w:val="clear" w:color="auto" w:fill="auto"/>
                  <w:noWrap/>
                  <w:vAlign w:val="bottom"/>
                  <w:hideMark/>
                </w:tcPr>
                <w:p w14:paraId="52EDE857" w14:textId="15B557EC" w:rsidR="00DF538E" w:rsidRPr="00682F19" w:rsidRDefault="00DF538E" w:rsidP="00F00D36">
                  <w:pPr>
                    <w:spacing w:after="0" w:line="240" w:lineRule="auto"/>
                    <w:jc w:val="center"/>
                    <w:rPr>
                      <w:rFonts w:asciiTheme="majorHAnsi" w:hAnsiTheme="majorHAnsi" w:cs="Arial"/>
                      <w:sz w:val="14"/>
                      <w:szCs w:val="14"/>
                      <w:lang w:val="es-ES"/>
                    </w:rPr>
                  </w:pPr>
                  <w:r w:rsidRPr="00682F19">
                    <w:rPr>
                      <w:rFonts w:asciiTheme="majorHAnsi" w:hAnsiTheme="majorHAnsi" w:cs="Arial"/>
                      <w:sz w:val="14"/>
                      <w:szCs w:val="14"/>
                      <w:lang w:val="es-ES"/>
                    </w:rPr>
                    <w:t>201.000.000</w:t>
                  </w:r>
                </w:p>
              </w:tc>
            </w:tr>
            <w:tr w:rsidR="00DF538E" w:rsidRPr="00682F19" w14:paraId="2AA4EBB5" w14:textId="77777777" w:rsidTr="0020608A">
              <w:trPr>
                <w:trHeight w:val="53"/>
              </w:trPr>
              <w:tc>
                <w:tcPr>
                  <w:tcW w:w="1422" w:type="dxa"/>
                  <w:vMerge/>
                  <w:tcBorders>
                    <w:top w:val="nil"/>
                    <w:left w:val="single" w:sz="4" w:space="0" w:color="auto"/>
                    <w:bottom w:val="single" w:sz="4" w:space="0" w:color="000000"/>
                    <w:right w:val="single" w:sz="4" w:space="0" w:color="auto"/>
                  </w:tcBorders>
                  <w:vAlign w:val="center"/>
                  <w:hideMark/>
                </w:tcPr>
                <w:p w14:paraId="22D4D6E6" w14:textId="77777777" w:rsidR="00DF538E" w:rsidRPr="00682F19" w:rsidRDefault="00DF538E" w:rsidP="00DF538E">
                  <w:pPr>
                    <w:spacing w:after="0" w:line="240" w:lineRule="auto"/>
                    <w:rPr>
                      <w:rFonts w:asciiTheme="majorHAnsi" w:hAnsiTheme="majorHAnsi" w:cs="Arial"/>
                      <w:sz w:val="14"/>
                      <w:szCs w:val="14"/>
                      <w:lang w:val="es-ES"/>
                    </w:rPr>
                  </w:pPr>
                </w:p>
              </w:tc>
              <w:tc>
                <w:tcPr>
                  <w:tcW w:w="1702" w:type="dxa"/>
                  <w:tcBorders>
                    <w:top w:val="nil"/>
                    <w:left w:val="nil"/>
                    <w:bottom w:val="single" w:sz="4" w:space="0" w:color="auto"/>
                    <w:right w:val="single" w:sz="4" w:space="0" w:color="auto"/>
                  </w:tcBorders>
                  <w:shd w:val="clear" w:color="auto" w:fill="auto"/>
                  <w:noWrap/>
                  <w:vAlign w:val="bottom"/>
                  <w:hideMark/>
                </w:tcPr>
                <w:p w14:paraId="5A450D98" w14:textId="77777777" w:rsidR="00DF538E" w:rsidRPr="00682F19" w:rsidRDefault="00DF538E" w:rsidP="00DF538E">
                  <w:pPr>
                    <w:spacing w:after="0" w:line="240" w:lineRule="auto"/>
                    <w:rPr>
                      <w:rFonts w:asciiTheme="majorHAnsi" w:hAnsiTheme="majorHAnsi" w:cs="Arial"/>
                      <w:sz w:val="14"/>
                      <w:szCs w:val="14"/>
                      <w:lang w:val="es-ES"/>
                    </w:rPr>
                  </w:pPr>
                  <w:r w:rsidRPr="00682F19">
                    <w:rPr>
                      <w:rFonts w:asciiTheme="majorHAnsi" w:hAnsiTheme="majorHAnsi" w:cs="Arial"/>
                      <w:sz w:val="14"/>
                      <w:szCs w:val="14"/>
                      <w:lang w:val="es-ES"/>
                    </w:rPr>
                    <w:t>LA MONTAÑITA</w:t>
                  </w:r>
                </w:p>
              </w:tc>
              <w:tc>
                <w:tcPr>
                  <w:tcW w:w="993" w:type="dxa"/>
                  <w:tcBorders>
                    <w:top w:val="nil"/>
                    <w:left w:val="nil"/>
                    <w:bottom w:val="single" w:sz="4" w:space="0" w:color="auto"/>
                    <w:right w:val="single" w:sz="4" w:space="0" w:color="auto"/>
                  </w:tcBorders>
                  <w:shd w:val="clear" w:color="auto" w:fill="auto"/>
                  <w:noWrap/>
                  <w:vAlign w:val="bottom"/>
                  <w:hideMark/>
                </w:tcPr>
                <w:p w14:paraId="26276A78" w14:textId="77777777" w:rsidR="00DF538E" w:rsidRPr="00682F19" w:rsidRDefault="00DF538E" w:rsidP="00DF538E">
                  <w:pPr>
                    <w:spacing w:after="0" w:line="240" w:lineRule="auto"/>
                    <w:jc w:val="center"/>
                    <w:rPr>
                      <w:rFonts w:asciiTheme="majorHAnsi" w:hAnsiTheme="majorHAnsi" w:cs="Arial"/>
                      <w:sz w:val="14"/>
                      <w:szCs w:val="14"/>
                      <w:lang w:val="es-ES"/>
                    </w:rPr>
                  </w:pPr>
                  <w:r w:rsidRPr="00682F19">
                    <w:rPr>
                      <w:rFonts w:asciiTheme="majorHAnsi" w:hAnsiTheme="majorHAnsi" w:cs="Arial"/>
                      <w:sz w:val="14"/>
                      <w:szCs w:val="14"/>
                      <w:lang w:val="es-ES"/>
                    </w:rPr>
                    <w:t>1</w:t>
                  </w:r>
                </w:p>
              </w:tc>
              <w:tc>
                <w:tcPr>
                  <w:tcW w:w="1701" w:type="dxa"/>
                  <w:tcBorders>
                    <w:top w:val="nil"/>
                    <w:left w:val="nil"/>
                    <w:bottom w:val="single" w:sz="4" w:space="0" w:color="auto"/>
                    <w:right w:val="single" w:sz="4" w:space="0" w:color="auto"/>
                  </w:tcBorders>
                  <w:shd w:val="clear" w:color="auto" w:fill="auto"/>
                  <w:noWrap/>
                  <w:vAlign w:val="bottom"/>
                  <w:hideMark/>
                </w:tcPr>
                <w:p w14:paraId="512C46CC" w14:textId="76D24113" w:rsidR="00DF538E" w:rsidRPr="00682F19" w:rsidRDefault="00DF538E" w:rsidP="00F00D36">
                  <w:pPr>
                    <w:spacing w:after="0" w:line="240" w:lineRule="auto"/>
                    <w:jc w:val="center"/>
                    <w:rPr>
                      <w:rFonts w:asciiTheme="majorHAnsi" w:hAnsiTheme="majorHAnsi" w:cs="Arial"/>
                      <w:sz w:val="14"/>
                      <w:szCs w:val="14"/>
                      <w:lang w:val="es-ES"/>
                    </w:rPr>
                  </w:pPr>
                  <w:r w:rsidRPr="00682F19">
                    <w:rPr>
                      <w:rFonts w:asciiTheme="majorHAnsi" w:hAnsiTheme="majorHAnsi" w:cs="Arial"/>
                      <w:sz w:val="14"/>
                      <w:szCs w:val="14"/>
                      <w:lang w:val="es-ES"/>
                    </w:rPr>
                    <w:t>26.000.000</w:t>
                  </w:r>
                </w:p>
              </w:tc>
            </w:tr>
            <w:tr w:rsidR="00DF538E" w:rsidRPr="00682F19" w14:paraId="44E0FFAB" w14:textId="77777777" w:rsidTr="0020608A">
              <w:trPr>
                <w:trHeight w:val="53"/>
              </w:trPr>
              <w:tc>
                <w:tcPr>
                  <w:tcW w:w="1422" w:type="dxa"/>
                  <w:vMerge/>
                  <w:tcBorders>
                    <w:top w:val="nil"/>
                    <w:left w:val="single" w:sz="4" w:space="0" w:color="auto"/>
                    <w:bottom w:val="single" w:sz="4" w:space="0" w:color="000000"/>
                    <w:right w:val="single" w:sz="4" w:space="0" w:color="auto"/>
                  </w:tcBorders>
                  <w:vAlign w:val="center"/>
                  <w:hideMark/>
                </w:tcPr>
                <w:p w14:paraId="13F3524D" w14:textId="77777777" w:rsidR="00DF538E" w:rsidRPr="00682F19" w:rsidRDefault="00DF538E" w:rsidP="00DF538E">
                  <w:pPr>
                    <w:spacing w:after="0" w:line="240" w:lineRule="auto"/>
                    <w:rPr>
                      <w:rFonts w:asciiTheme="majorHAnsi" w:hAnsiTheme="majorHAnsi" w:cs="Arial"/>
                      <w:sz w:val="14"/>
                      <w:szCs w:val="14"/>
                      <w:lang w:val="es-ES"/>
                    </w:rPr>
                  </w:pPr>
                </w:p>
              </w:tc>
              <w:tc>
                <w:tcPr>
                  <w:tcW w:w="1702" w:type="dxa"/>
                  <w:tcBorders>
                    <w:top w:val="nil"/>
                    <w:left w:val="nil"/>
                    <w:bottom w:val="single" w:sz="4" w:space="0" w:color="auto"/>
                    <w:right w:val="single" w:sz="4" w:space="0" w:color="auto"/>
                  </w:tcBorders>
                  <w:shd w:val="clear" w:color="auto" w:fill="auto"/>
                  <w:noWrap/>
                  <w:vAlign w:val="bottom"/>
                  <w:hideMark/>
                </w:tcPr>
                <w:p w14:paraId="78A91BC0" w14:textId="77777777" w:rsidR="00DF538E" w:rsidRPr="00682F19" w:rsidRDefault="00DF538E" w:rsidP="00DF538E">
                  <w:pPr>
                    <w:spacing w:after="0" w:line="240" w:lineRule="auto"/>
                    <w:rPr>
                      <w:rFonts w:asciiTheme="majorHAnsi" w:hAnsiTheme="majorHAnsi" w:cs="Arial"/>
                      <w:sz w:val="14"/>
                      <w:szCs w:val="14"/>
                      <w:lang w:val="es-ES"/>
                    </w:rPr>
                  </w:pPr>
                  <w:r w:rsidRPr="00682F19">
                    <w:rPr>
                      <w:rFonts w:asciiTheme="majorHAnsi" w:hAnsiTheme="majorHAnsi" w:cs="Arial"/>
                      <w:sz w:val="14"/>
                      <w:szCs w:val="14"/>
                      <w:lang w:val="es-ES"/>
                    </w:rPr>
                    <w:t>MILÁN</w:t>
                  </w:r>
                </w:p>
              </w:tc>
              <w:tc>
                <w:tcPr>
                  <w:tcW w:w="993" w:type="dxa"/>
                  <w:tcBorders>
                    <w:top w:val="nil"/>
                    <w:left w:val="nil"/>
                    <w:bottom w:val="single" w:sz="4" w:space="0" w:color="auto"/>
                    <w:right w:val="single" w:sz="4" w:space="0" w:color="auto"/>
                  </w:tcBorders>
                  <w:shd w:val="clear" w:color="auto" w:fill="auto"/>
                  <w:noWrap/>
                  <w:vAlign w:val="bottom"/>
                  <w:hideMark/>
                </w:tcPr>
                <w:p w14:paraId="0A9A9568" w14:textId="77777777" w:rsidR="00DF538E" w:rsidRPr="00682F19" w:rsidRDefault="00DF538E" w:rsidP="00DF538E">
                  <w:pPr>
                    <w:spacing w:after="0" w:line="240" w:lineRule="auto"/>
                    <w:jc w:val="center"/>
                    <w:rPr>
                      <w:rFonts w:asciiTheme="majorHAnsi" w:hAnsiTheme="majorHAnsi" w:cs="Arial"/>
                      <w:sz w:val="14"/>
                      <w:szCs w:val="14"/>
                      <w:lang w:val="es-ES"/>
                    </w:rPr>
                  </w:pPr>
                  <w:r w:rsidRPr="00682F19">
                    <w:rPr>
                      <w:rFonts w:asciiTheme="majorHAnsi" w:hAnsiTheme="majorHAnsi" w:cs="Arial"/>
                      <w:sz w:val="14"/>
                      <w:szCs w:val="14"/>
                      <w:lang w:val="es-ES"/>
                    </w:rPr>
                    <w:t>4</w:t>
                  </w:r>
                </w:p>
              </w:tc>
              <w:tc>
                <w:tcPr>
                  <w:tcW w:w="1701" w:type="dxa"/>
                  <w:tcBorders>
                    <w:top w:val="nil"/>
                    <w:left w:val="nil"/>
                    <w:bottom w:val="single" w:sz="4" w:space="0" w:color="auto"/>
                    <w:right w:val="single" w:sz="4" w:space="0" w:color="auto"/>
                  </w:tcBorders>
                  <w:shd w:val="clear" w:color="auto" w:fill="auto"/>
                  <w:noWrap/>
                  <w:vAlign w:val="bottom"/>
                  <w:hideMark/>
                </w:tcPr>
                <w:p w14:paraId="6762659C" w14:textId="4D968181" w:rsidR="00DF538E" w:rsidRPr="00682F19" w:rsidRDefault="00DF538E" w:rsidP="00F00D36">
                  <w:pPr>
                    <w:spacing w:after="0" w:line="240" w:lineRule="auto"/>
                    <w:jc w:val="center"/>
                    <w:rPr>
                      <w:rFonts w:asciiTheme="majorHAnsi" w:hAnsiTheme="majorHAnsi" w:cs="Arial"/>
                      <w:sz w:val="14"/>
                      <w:szCs w:val="14"/>
                      <w:lang w:val="es-ES"/>
                    </w:rPr>
                  </w:pPr>
                  <w:r w:rsidRPr="00682F19">
                    <w:rPr>
                      <w:rFonts w:asciiTheme="majorHAnsi" w:hAnsiTheme="majorHAnsi" w:cs="Arial"/>
                      <w:sz w:val="14"/>
                      <w:szCs w:val="14"/>
                      <w:lang w:val="es-ES"/>
                    </w:rPr>
                    <w:t>93.300.000</w:t>
                  </w:r>
                </w:p>
              </w:tc>
            </w:tr>
            <w:tr w:rsidR="00DF538E" w:rsidRPr="00682F19" w14:paraId="38087F1E" w14:textId="77777777" w:rsidTr="0020608A">
              <w:trPr>
                <w:trHeight w:val="53"/>
              </w:trPr>
              <w:tc>
                <w:tcPr>
                  <w:tcW w:w="1422" w:type="dxa"/>
                  <w:vMerge/>
                  <w:tcBorders>
                    <w:top w:val="nil"/>
                    <w:left w:val="single" w:sz="4" w:space="0" w:color="auto"/>
                    <w:bottom w:val="single" w:sz="4" w:space="0" w:color="000000"/>
                    <w:right w:val="single" w:sz="4" w:space="0" w:color="auto"/>
                  </w:tcBorders>
                  <w:vAlign w:val="center"/>
                  <w:hideMark/>
                </w:tcPr>
                <w:p w14:paraId="06BD0F7A" w14:textId="77777777" w:rsidR="00DF538E" w:rsidRPr="00682F19" w:rsidRDefault="00DF538E" w:rsidP="00DF538E">
                  <w:pPr>
                    <w:spacing w:after="0" w:line="240" w:lineRule="auto"/>
                    <w:rPr>
                      <w:rFonts w:asciiTheme="majorHAnsi" w:hAnsiTheme="majorHAnsi" w:cs="Arial"/>
                      <w:sz w:val="14"/>
                      <w:szCs w:val="14"/>
                      <w:lang w:val="es-ES"/>
                    </w:rPr>
                  </w:pPr>
                </w:p>
              </w:tc>
              <w:tc>
                <w:tcPr>
                  <w:tcW w:w="1702" w:type="dxa"/>
                  <w:tcBorders>
                    <w:top w:val="nil"/>
                    <w:left w:val="nil"/>
                    <w:bottom w:val="single" w:sz="4" w:space="0" w:color="auto"/>
                    <w:right w:val="single" w:sz="4" w:space="0" w:color="auto"/>
                  </w:tcBorders>
                  <w:shd w:val="clear" w:color="auto" w:fill="auto"/>
                  <w:noWrap/>
                  <w:vAlign w:val="bottom"/>
                  <w:hideMark/>
                </w:tcPr>
                <w:p w14:paraId="1E077252" w14:textId="77777777" w:rsidR="00DF538E" w:rsidRPr="00682F19" w:rsidRDefault="00DF538E" w:rsidP="00DF538E">
                  <w:pPr>
                    <w:spacing w:after="0" w:line="240" w:lineRule="auto"/>
                    <w:rPr>
                      <w:rFonts w:asciiTheme="majorHAnsi" w:hAnsiTheme="majorHAnsi" w:cs="Arial"/>
                      <w:sz w:val="14"/>
                      <w:szCs w:val="14"/>
                      <w:lang w:val="es-ES"/>
                    </w:rPr>
                  </w:pPr>
                  <w:r w:rsidRPr="00682F19">
                    <w:rPr>
                      <w:rFonts w:asciiTheme="majorHAnsi" w:hAnsiTheme="majorHAnsi" w:cs="Arial"/>
                      <w:sz w:val="14"/>
                      <w:szCs w:val="14"/>
                      <w:lang w:val="es-ES"/>
                    </w:rPr>
                    <w:t>MORELIA</w:t>
                  </w:r>
                </w:p>
              </w:tc>
              <w:tc>
                <w:tcPr>
                  <w:tcW w:w="993" w:type="dxa"/>
                  <w:tcBorders>
                    <w:top w:val="nil"/>
                    <w:left w:val="nil"/>
                    <w:bottom w:val="single" w:sz="4" w:space="0" w:color="auto"/>
                    <w:right w:val="single" w:sz="4" w:space="0" w:color="auto"/>
                  </w:tcBorders>
                  <w:shd w:val="clear" w:color="auto" w:fill="auto"/>
                  <w:noWrap/>
                  <w:vAlign w:val="bottom"/>
                  <w:hideMark/>
                </w:tcPr>
                <w:p w14:paraId="1EB973B5" w14:textId="77777777" w:rsidR="00DF538E" w:rsidRPr="00682F19" w:rsidRDefault="00DF538E" w:rsidP="00DF538E">
                  <w:pPr>
                    <w:spacing w:after="0" w:line="240" w:lineRule="auto"/>
                    <w:jc w:val="center"/>
                    <w:rPr>
                      <w:rFonts w:asciiTheme="majorHAnsi" w:hAnsiTheme="majorHAnsi" w:cs="Arial"/>
                      <w:sz w:val="14"/>
                      <w:szCs w:val="14"/>
                      <w:lang w:val="es-ES"/>
                    </w:rPr>
                  </w:pPr>
                  <w:r w:rsidRPr="00682F19">
                    <w:rPr>
                      <w:rFonts w:asciiTheme="majorHAnsi" w:hAnsiTheme="majorHAnsi" w:cs="Arial"/>
                      <w:sz w:val="14"/>
                      <w:szCs w:val="14"/>
                      <w:lang w:val="es-ES"/>
                    </w:rPr>
                    <w:t>3</w:t>
                  </w:r>
                </w:p>
              </w:tc>
              <w:tc>
                <w:tcPr>
                  <w:tcW w:w="1701" w:type="dxa"/>
                  <w:tcBorders>
                    <w:top w:val="nil"/>
                    <w:left w:val="nil"/>
                    <w:bottom w:val="single" w:sz="4" w:space="0" w:color="auto"/>
                    <w:right w:val="single" w:sz="4" w:space="0" w:color="auto"/>
                  </w:tcBorders>
                  <w:shd w:val="clear" w:color="auto" w:fill="auto"/>
                  <w:noWrap/>
                  <w:vAlign w:val="bottom"/>
                  <w:hideMark/>
                </w:tcPr>
                <w:p w14:paraId="4B9897E8" w14:textId="04BB8291" w:rsidR="00DF538E" w:rsidRPr="00682F19" w:rsidRDefault="00DF538E" w:rsidP="00F00D36">
                  <w:pPr>
                    <w:spacing w:after="0" w:line="240" w:lineRule="auto"/>
                    <w:jc w:val="center"/>
                    <w:rPr>
                      <w:rFonts w:asciiTheme="majorHAnsi" w:hAnsiTheme="majorHAnsi" w:cs="Arial"/>
                      <w:sz w:val="14"/>
                      <w:szCs w:val="14"/>
                      <w:lang w:val="es-ES"/>
                    </w:rPr>
                  </w:pPr>
                  <w:r w:rsidRPr="00682F19">
                    <w:rPr>
                      <w:rFonts w:asciiTheme="majorHAnsi" w:hAnsiTheme="majorHAnsi" w:cs="Arial"/>
                      <w:sz w:val="14"/>
                      <w:szCs w:val="14"/>
                      <w:lang w:val="es-ES"/>
                    </w:rPr>
                    <w:t>49.600.000</w:t>
                  </w:r>
                </w:p>
              </w:tc>
            </w:tr>
            <w:tr w:rsidR="00DF538E" w:rsidRPr="00682F19" w14:paraId="482DC338" w14:textId="77777777" w:rsidTr="0020608A">
              <w:trPr>
                <w:trHeight w:val="53"/>
              </w:trPr>
              <w:tc>
                <w:tcPr>
                  <w:tcW w:w="1422" w:type="dxa"/>
                  <w:vMerge/>
                  <w:tcBorders>
                    <w:top w:val="nil"/>
                    <w:left w:val="single" w:sz="4" w:space="0" w:color="auto"/>
                    <w:bottom w:val="single" w:sz="4" w:space="0" w:color="000000"/>
                    <w:right w:val="single" w:sz="4" w:space="0" w:color="auto"/>
                  </w:tcBorders>
                  <w:vAlign w:val="center"/>
                  <w:hideMark/>
                </w:tcPr>
                <w:p w14:paraId="39016197" w14:textId="77777777" w:rsidR="00DF538E" w:rsidRPr="00682F19" w:rsidRDefault="00DF538E" w:rsidP="00DF538E">
                  <w:pPr>
                    <w:spacing w:after="0" w:line="240" w:lineRule="auto"/>
                    <w:rPr>
                      <w:rFonts w:asciiTheme="majorHAnsi" w:hAnsiTheme="majorHAnsi" w:cs="Arial"/>
                      <w:sz w:val="14"/>
                      <w:szCs w:val="14"/>
                      <w:lang w:val="es-ES"/>
                    </w:rPr>
                  </w:pPr>
                </w:p>
              </w:tc>
              <w:tc>
                <w:tcPr>
                  <w:tcW w:w="1702" w:type="dxa"/>
                  <w:tcBorders>
                    <w:top w:val="nil"/>
                    <w:left w:val="nil"/>
                    <w:bottom w:val="single" w:sz="4" w:space="0" w:color="auto"/>
                    <w:right w:val="single" w:sz="4" w:space="0" w:color="auto"/>
                  </w:tcBorders>
                  <w:shd w:val="clear" w:color="auto" w:fill="auto"/>
                  <w:noWrap/>
                  <w:vAlign w:val="bottom"/>
                  <w:hideMark/>
                </w:tcPr>
                <w:p w14:paraId="0509A078" w14:textId="77777777" w:rsidR="00DF538E" w:rsidRPr="00682F19" w:rsidRDefault="00DF538E" w:rsidP="00DF538E">
                  <w:pPr>
                    <w:spacing w:after="0" w:line="240" w:lineRule="auto"/>
                    <w:rPr>
                      <w:rFonts w:asciiTheme="majorHAnsi" w:hAnsiTheme="majorHAnsi" w:cs="Arial"/>
                      <w:sz w:val="14"/>
                      <w:szCs w:val="14"/>
                      <w:lang w:val="es-ES"/>
                    </w:rPr>
                  </w:pPr>
                  <w:r w:rsidRPr="00682F19">
                    <w:rPr>
                      <w:rFonts w:asciiTheme="majorHAnsi" w:hAnsiTheme="majorHAnsi" w:cs="Arial"/>
                      <w:sz w:val="14"/>
                      <w:szCs w:val="14"/>
                      <w:lang w:val="es-ES"/>
                    </w:rPr>
                    <w:t>SAN JOSÉ DEL FRAGUA</w:t>
                  </w:r>
                </w:p>
              </w:tc>
              <w:tc>
                <w:tcPr>
                  <w:tcW w:w="993" w:type="dxa"/>
                  <w:tcBorders>
                    <w:top w:val="nil"/>
                    <w:left w:val="nil"/>
                    <w:bottom w:val="single" w:sz="4" w:space="0" w:color="auto"/>
                    <w:right w:val="single" w:sz="4" w:space="0" w:color="auto"/>
                  </w:tcBorders>
                  <w:shd w:val="clear" w:color="auto" w:fill="auto"/>
                  <w:noWrap/>
                  <w:vAlign w:val="bottom"/>
                  <w:hideMark/>
                </w:tcPr>
                <w:p w14:paraId="5D5DE16D" w14:textId="77777777" w:rsidR="00DF538E" w:rsidRPr="00682F19" w:rsidRDefault="00DF538E" w:rsidP="00DF538E">
                  <w:pPr>
                    <w:spacing w:after="0" w:line="240" w:lineRule="auto"/>
                    <w:jc w:val="center"/>
                    <w:rPr>
                      <w:rFonts w:asciiTheme="majorHAnsi" w:hAnsiTheme="majorHAnsi" w:cs="Arial"/>
                      <w:sz w:val="14"/>
                      <w:szCs w:val="14"/>
                      <w:lang w:val="es-ES"/>
                    </w:rPr>
                  </w:pPr>
                  <w:r w:rsidRPr="00682F19">
                    <w:rPr>
                      <w:rFonts w:asciiTheme="majorHAnsi" w:hAnsiTheme="majorHAnsi" w:cs="Arial"/>
                      <w:sz w:val="14"/>
                      <w:szCs w:val="14"/>
                      <w:lang w:val="es-ES"/>
                    </w:rPr>
                    <w:t>1</w:t>
                  </w:r>
                </w:p>
              </w:tc>
              <w:tc>
                <w:tcPr>
                  <w:tcW w:w="1701" w:type="dxa"/>
                  <w:tcBorders>
                    <w:top w:val="nil"/>
                    <w:left w:val="nil"/>
                    <w:bottom w:val="single" w:sz="4" w:space="0" w:color="auto"/>
                    <w:right w:val="single" w:sz="4" w:space="0" w:color="auto"/>
                  </w:tcBorders>
                  <w:shd w:val="clear" w:color="auto" w:fill="auto"/>
                  <w:noWrap/>
                  <w:vAlign w:val="bottom"/>
                  <w:hideMark/>
                </w:tcPr>
                <w:p w14:paraId="759DF786" w14:textId="35B741E1" w:rsidR="00DF538E" w:rsidRPr="00682F19" w:rsidRDefault="00DF538E" w:rsidP="00F00D36">
                  <w:pPr>
                    <w:spacing w:after="0" w:line="240" w:lineRule="auto"/>
                    <w:jc w:val="center"/>
                    <w:rPr>
                      <w:rFonts w:asciiTheme="majorHAnsi" w:hAnsiTheme="majorHAnsi" w:cs="Arial"/>
                      <w:sz w:val="14"/>
                      <w:szCs w:val="14"/>
                      <w:lang w:val="es-ES"/>
                    </w:rPr>
                  </w:pPr>
                  <w:r w:rsidRPr="00682F19">
                    <w:rPr>
                      <w:rFonts w:asciiTheme="majorHAnsi" w:hAnsiTheme="majorHAnsi" w:cs="Arial"/>
                      <w:sz w:val="14"/>
                      <w:szCs w:val="14"/>
                      <w:lang w:val="es-ES"/>
                    </w:rPr>
                    <w:t>21.000.000</w:t>
                  </w:r>
                </w:p>
              </w:tc>
            </w:tr>
            <w:tr w:rsidR="00DF538E" w:rsidRPr="00682F19" w14:paraId="43CAE4C8" w14:textId="77777777" w:rsidTr="0020608A">
              <w:trPr>
                <w:trHeight w:val="53"/>
              </w:trPr>
              <w:tc>
                <w:tcPr>
                  <w:tcW w:w="1422" w:type="dxa"/>
                  <w:vMerge/>
                  <w:tcBorders>
                    <w:top w:val="nil"/>
                    <w:left w:val="single" w:sz="4" w:space="0" w:color="auto"/>
                    <w:bottom w:val="single" w:sz="4" w:space="0" w:color="000000"/>
                    <w:right w:val="single" w:sz="4" w:space="0" w:color="auto"/>
                  </w:tcBorders>
                  <w:vAlign w:val="center"/>
                  <w:hideMark/>
                </w:tcPr>
                <w:p w14:paraId="1EA718C8" w14:textId="77777777" w:rsidR="00DF538E" w:rsidRPr="00682F19" w:rsidRDefault="00DF538E" w:rsidP="00DF538E">
                  <w:pPr>
                    <w:spacing w:after="0" w:line="240" w:lineRule="auto"/>
                    <w:rPr>
                      <w:rFonts w:asciiTheme="majorHAnsi" w:hAnsiTheme="majorHAnsi" w:cs="Arial"/>
                      <w:sz w:val="14"/>
                      <w:szCs w:val="14"/>
                      <w:lang w:val="es-ES"/>
                    </w:rPr>
                  </w:pPr>
                </w:p>
              </w:tc>
              <w:tc>
                <w:tcPr>
                  <w:tcW w:w="1702" w:type="dxa"/>
                  <w:tcBorders>
                    <w:top w:val="nil"/>
                    <w:left w:val="nil"/>
                    <w:bottom w:val="single" w:sz="4" w:space="0" w:color="auto"/>
                    <w:right w:val="single" w:sz="4" w:space="0" w:color="auto"/>
                  </w:tcBorders>
                  <w:shd w:val="clear" w:color="auto" w:fill="auto"/>
                  <w:noWrap/>
                  <w:vAlign w:val="bottom"/>
                  <w:hideMark/>
                </w:tcPr>
                <w:p w14:paraId="0B6E778B" w14:textId="77777777" w:rsidR="00DF538E" w:rsidRPr="00682F19" w:rsidRDefault="00DF538E" w:rsidP="00DF538E">
                  <w:pPr>
                    <w:spacing w:after="0" w:line="240" w:lineRule="auto"/>
                    <w:rPr>
                      <w:rFonts w:asciiTheme="majorHAnsi" w:hAnsiTheme="majorHAnsi" w:cs="Arial"/>
                      <w:sz w:val="14"/>
                      <w:szCs w:val="14"/>
                      <w:lang w:val="es-ES"/>
                    </w:rPr>
                  </w:pPr>
                  <w:r w:rsidRPr="00682F19">
                    <w:rPr>
                      <w:rFonts w:asciiTheme="majorHAnsi" w:hAnsiTheme="majorHAnsi" w:cs="Arial"/>
                      <w:sz w:val="14"/>
                      <w:szCs w:val="14"/>
                      <w:lang w:val="es-ES"/>
                    </w:rPr>
                    <w:t>SAN VICENTE DEL CAGUÁN</w:t>
                  </w:r>
                </w:p>
              </w:tc>
              <w:tc>
                <w:tcPr>
                  <w:tcW w:w="993" w:type="dxa"/>
                  <w:tcBorders>
                    <w:top w:val="nil"/>
                    <w:left w:val="nil"/>
                    <w:bottom w:val="single" w:sz="4" w:space="0" w:color="auto"/>
                    <w:right w:val="single" w:sz="4" w:space="0" w:color="auto"/>
                  </w:tcBorders>
                  <w:shd w:val="clear" w:color="auto" w:fill="auto"/>
                  <w:noWrap/>
                  <w:vAlign w:val="bottom"/>
                  <w:hideMark/>
                </w:tcPr>
                <w:p w14:paraId="27ECBC88" w14:textId="77777777" w:rsidR="00DF538E" w:rsidRPr="00682F19" w:rsidRDefault="00DF538E" w:rsidP="00DF538E">
                  <w:pPr>
                    <w:spacing w:after="0" w:line="240" w:lineRule="auto"/>
                    <w:jc w:val="center"/>
                    <w:rPr>
                      <w:rFonts w:asciiTheme="majorHAnsi" w:hAnsiTheme="majorHAnsi" w:cs="Arial"/>
                      <w:sz w:val="14"/>
                      <w:szCs w:val="14"/>
                      <w:lang w:val="es-ES"/>
                    </w:rPr>
                  </w:pPr>
                  <w:r w:rsidRPr="00682F19">
                    <w:rPr>
                      <w:rFonts w:asciiTheme="majorHAnsi" w:hAnsiTheme="majorHAnsi" w:cs="Arial"/>
                      <w:sz w:val="14"/>
                      <w:szCs w:val="14"/>
                      <w:lang w:val="es-ES"/>
                    </w:rPr>
                    <w:t>10</w:t>
                  </w:r>
                </w:p>
              </w:tc>
              <w:tc>
                <w:tcPr>
                  <w:tcW w:w="1701" w:type="dxa"/>
                  <w:tcBorders>
                    <w:top w:val="nil"/>
                    <w:left w:val="nil"/>
                    <w:bottom w:val="single" w:sz="4" w:space="0" w:color="auto"/>
                    <w:right w:val="single" w:sz="4" w:space="0" w:color="auto"/>
                  </w:tcBorders>
                  <w:shd w:val="clear" w:color="auto" w:fill="auto"/>
                  <w:noWrap/>
                  <w:vAlign w:val="bottom"/>
                  <w:hideMark/>
                </w:tcPr>
                <w:p w14:paraId="40096740" w14:textId="57792338" w:rsidR="00DF538E" w:rsidRPr="00682F19" w:rsidRDefault="00DF538E" w:rsidP="00F00D36">
                  <w:pPr>
                    <w:spacing w:after="0" w:line="240" w:lineRule="auto"/>
                    <w:jc w:val="center"/>
                    <w:rPr>
                      <w:rFonts w:asciiTheme="majorHAnsi" w:hAnsiTheme="majorHAnsi" w:cs="Arial"/>
                      <w:sz w:val="14"/>
                      <w:szCs w:val="14"/>
                      <w:lang w:val="es-ES"/>
                    </w:rPr>
                  </w:pPr>
                  <w:r w:rsidRPr="00682F19">
                    <w:rPr>
                      <w:rFonts w:asciiTheme="majorHAnsi" w:hAnsiTheme="majorHAnsi" w:cs="Arial"/>
                      <w:sz w:val="14"/>
                      <w:szCs w:val="14"/>
                      <w:lang w:val="es-ES"/>
                    </w:rPr>
                    <w:t>157.700.000</w:t>
                  </w:r>
                </w:p>
              </w:tc>
            </w:tr>
            <w:tr w:rsidR="00DF538E" w:rsidRPr="00682F19" w14:paraId="56C2EB72" w14:textId="77777777" w:rsidTr="0020608A">
              <w:trPr>
                <w:trHeight w:val="53"/>
              </w:trPr>
              <w:tc>
                <w:tcPr>
                  <w:tcW w:w="1422" w:type="dxa"/>
                  <w:vMerge/>
                  <w:tcBorders>
                    <w:top w:val="nil"/>
                    <w:left w:val="single" w:sz="4" w:space="0" w:color="auto"/>
                    <w:bottom w:val="single" w:sz="4" w:space="0" w:color="000000"/>
                    <w:right w:val="single" w:sz="4" w:space="0" w:color="auto"/>
                  </w:tcBorders>
                  <w:vAlign w:val="center"/>
                  <w:hideMark/>
                </w:tcPr>
                <w:p w14:paraId="59B7A106" w14:textId="77777777" w:rsidR="00DF538E" w:rsidRPr="00682F19" w:rsidRDefault="00DF538E" w:rsidP="00DF538E">
                  <w:pPr>
                    <w:spacing w:after="0" w:line="240" w:lineRule="auto"/>
                    <w:rPr>
                      <w:rFonts w:asciiTheme="majorHAnsi" w:hAnsiTheme="majorHAnsi" w:cs="Arial"/>
                      <w:sz w:val="14"/>
                      <w:szCs w:val="14"/>
                      <w:lang w:val="es-ES"/>
                    </w:rPr>
                  </w:pPr>
                </w:p>
              </w:tc>
              <w:tc>
                <w:tcPr>
                  <w:tcW w:w="1702" w:type="dxa"/>
                  <w:tcBorders>
                    <w:top w:val="nil"/>
                    <w:left w:val="nil"/>
                    <w:bottom w:val="single" w:sz="4" w:space="0" w:color="auto"/>
                    <w:right w:val="single" w:sz="4" w:space="0" w:color="auto"/>
                  </w:tcBorders>
                  <w:shd w:val="clear" w:color="auto" w:fill="auto"/>
                  <w:noWrap/>
                  <w:vAlign w:val="bottom"/>
                  <w:hideMark/>
                </w:tcPr>
                <w:p w14:paraId="74A9513F" w14:textId="77777777" w:rsidR="00DF538E" w:rsidRPr="00682F19" w:rsidRDefault="00DF538E" w:rsidP="00DF538E">
                  <w:pPr>
                    <w:spacing w:after="0" w:line="240" w:lineRule="auto"/>
                    <w:rPr>
                      <w:rFonts w:asciiTheme="majorHAnsi" w:hAnsiTheme="majorHAnsi" w:cs="Arial"/>
                      <w:sz w:val="14"/>
                      <w:szCs w:val="14"/>
                      <w:lang w:val="es-ES"/>
                    </w:rPr>
                  </w:pPr>
                  <w:r w:rsidRPr="00682F19">
                    <w:rPr>
                      <w:rFonts w:asciiTheme="majorHAnsi" w:hAnsiTheme="majorHAnsi" w:cs="Arial"/>
                      <w:sz w:val="14"/>
                      <w:szCs w:val="14"/>
                      <w:lang w:val="es-ES"/>
                    </w:rPr>
                    <w:t>SOLANO</w:t>
                  </w:r>
                </w:p>
              </w:tc>
              <w:tc>
                <w:tcPr>
                  <w:tcW w:w="993" w:type="dxa"/>
                  <w:tcBorders>
                    <w:top w:val="nil"/>
                    <w:left w:val="nil"/>
                    <w:bottom w:val="single" w:sz="4" w:space="0" w:color="auto"/>
                    <w:right w:val="single" w:sz="4" w:space="0" w:color="auto"/>
                  </w:tcBorders>
                  <w:shd w:val="clear" w:color="auto" w:fill="auto"/>
                  <w:noWrap/>
                  <w:vAlign w:val="bottom"/>
                  <w:hideMark/>
                </w:tcPr>
                <w:p w14:paraId="1E9ED793" w14:textId="77777777" w:rsidR="00DF538E" w:rsidRPr="00682F19" w:rsidRDefault="00DF538E" w:rsidP="00DF538E">
                  <w:pPr>
                    <w:spacing w:after="0" w:line="240" w:lineRule="auto"/>
                    <w:jc w:val="center"/>
                    <w:rPr>
                      <w:rFonts w:asciiTheme="majorHAnsi" w:hAnsiTheme="majorHAnsi" w:cs="Arial"/>
                      <w:sz w:val="14"/>
                      <w:szCs w:val="14"/>
                      <w:lang w:val="es-ES"/>
                    </w:rPr>
                  </w:pPr>
                  <w:r w:rsidRPr="00682F19">
                    <w:rPr>
                      <w:rFonts w:asciiTheme="majorHAnsi" w:hAnsiTheme="majorHAnsi" w:cs="Arial"/>
                      <w:sz w:val="14"/>
                      <w:szCs w:val="14"/>
                      <w:lang w:val="es-ES"/>
                    </w:rPr>
                    <w:t>1</w:t>
                  </w:r>
                </w:p>
              </w:tc>
              <w:tc>
                <w:tcPr>
                  <w:tcW w:w="1701" w:type="dxa"/>
                  <w:tcBorders>
                    <w:top w:val="nil"/>
                    <w:left w:val="nil"/>
                    <w:bottom w:val="single" w:sz="4" w:space="0" w:color="auto"/>
                    <w:right w:val="single" w:sz="4" w:space="0" w:color="auto"/>
                  </w:tcBorders>
                  <w:shd w:val="clear" w:color="auto" w:fill="auto"/>
                  <w:noWrap/>
                  <w:vAlign w:val="bottom"/>
                  <w:hideMark/>
                </w:tcPr>
                <w:p w14:paraId="4EC0D547" w14:textId="5309DCB6" w:rsidR="00DF538E" w:rsidRPr="00682F19" w:rsidRDefault="00DF538E" w:rsidP="00F00D36">
                  <w:pPr>
                    <w:spacing w:after="0" w:line="240" w:lineRule="auto"/>
                    <w:jc w:val="center"/>
                    <w:rPr>
                      <w:rFonts w:asciiTheme="majorHAnsi" w:hAnsiTheme="majorHAnsi" w:cs="Arial"/>
                      <w:sz w:val="14"/>
                      <w:szCs w:val="14"/>
                      <w:lang w:val="es-ES"/>
                    </w:rPr>
                  </w:pPr>
                  <w:r w:rsidRPr="00682F19">
                    <w:rPr>
                      <w:rFonts w:asciiTheme="majorHAnsi" w:hAnsiTheme="majorHAnsi" w:cs="Arial"/>
                      <w:sz w:val="14"/>
                      <w:szCs w:val="14"/>
                      <w:lang w:val="es-ES"/>
                    </w:rPr>
                    <w:t>25.000.000</w:t>
                  </w:r>
                </w:p>
              </w:tc>
            </w:tr>
            <w:tr w:rsidR="00DF538E" w:rsidRPr="00682F19" w14:paraId="1BADB9FC" w14:textId="77777777" w:rsidTr="0020608A">
              <w:trPr>
                <w:trHeight w:val="53"/>
              </w:trPr>
              <w:tc>
                <w:tcPr>
                  <w:tcW w:w="1422" w:type="dxa"/>
                  <w:vMerge w:val="restart"/>
                  <w:tcBorders>
                    <w:top w:val="nil"/>
                    <w:left w:val="single" w:sz="4" w:space="0" w:color="auto"/>
                    <w:bottom w:val="single" w:sz="4" w:space="0" w:color="000000"/>
                    <w:right w:val="single" w:sz="4" w:space="0" w:color="auto"/>
                  </w:tcBorders>
                  <w:shd w:val="clear" w:color="auto" w:fill="auto"/>
                  <w:vAlign w:val="center"/>
                  <w:hideMark/>
                </w:tcPr>
                <w:p w14:paraId="0ECF4869" w14:textId="77777777" w:rsidR="00DF538E" w:rsidRPr="00682F19" w:rsidRDefault="00DF538E" w:rsidP="00DF538E">
                  <w:pPr>
                    <w:spacing w:after="0" w:line="240" w:lineRule="auto"/>
                    <w:jc w:val="center"/>
                    <w:rPr>
                      <w:rFonts w:asciiTheme="majorHAnsi" w:hAnsiTheme="majorHAnsi" w:cs="Arial"/>
                      <w:sz w:val="14"/>
                      <w:szCs w:val="14"/>
                      <w:lang w:val="es-ES"/>
                    </w:rPr>
                  </w:pPr>
                  <w:r w:rsidRPr="00682F19">
                    <w:rPr>
                      <w:rFonts w:asciiTheme="majorHAnsi" w:hAnsiTheme="majorHAnsi" w:cs="Arial"/>
                      <w:sz w:val="14"/>
                      <w:szCs w:val="14"/>
                      <w:lang w:val="es-ES"/>
                    </w:rPr>
                    <w:t>CAUCA</w:t>
                  </w:r>
                </w:p>
              </w:tc>
              <w:tc>
                <w:tcPr>
                  <w:tcW w:w="1702" w:type="dxa"/>
                  <w:tcBorders>
                    <w:top w:val="nil"/>
                    <w:left w:val="nil"/>
                    <w:bottom w:val="single" w:sz="4" w:space="0" w:color="auto"/>
                    <w:right w:val="single" w:sz="4" w:space="0" w:color="auto"/>
                  </w:tcBorders>
                  <w:shd w:val="clear" w:color="auto" w:fill="auto"/>
                  <w:noWrap/>
                  <w:vAlign w:val="bottom"/>
                  <w:hideMark/>
                </w:tcPr>
                <w:p w14:paraId="4119AF5F" w14:textId="77777777" w:rsidR="00DF538E" w:rsidRPr="00682F19" w:rsidRDefault="00DF538E" w:rsidP="00DF538E">
                  <w:pPr>
                    <w:spacing w:after="0" w:line="240" w:lineRule="auto"/>
                    <w:rPr>
                      <w:rFonts w:asciiTheme="majorHAnsi" w:hAnsiTheme="majorHAnsi" w:cs="Arial"/>
                      <w:sz w:val="14"/>
                      <w:szCs w:val="14"/>
                      <w:lang w:val="es-ES"/>
                    </w:rPr>
                  </w:pPr>
                  <w:r w:rsidRPr="00682F19">
                    <w:rPr>
                      <w:rFonts w:asciiTheme="majorHAnsi" w:hAnsiTheme="majorHAnsi" w:cs="Arial"/>
                      <w:sz w:val="14"/>
                      <w:szCs w:val="14"/>
                      <w:lang w:val="es-ES"/>
                    </w:rPr>
                    <w:t>BALBOA</w:t>
                  </w:r>
                </w:p>
              </w:tc>
              <w:tc>
                <w:tcPr>
                  <w:tcW w:w="993" w:type="dxa"/>
                  <w:tcBorders>
                    <w:top w:val="nil"/>
                    <w:left w:val="nil"/>
                    <w:bottom w:val="single" w:sz="4" w:space="0" w:color="auto"/>
                    <w:right w:val="single" w:sz="4" w:space="0" w:color="auto"/>
                  </w:tcBorders>
                  <w:shd w:val="clear" w:color="auto" w:fill="auto"/>
                  <w:noWrap/>
                  <w:vAlign w:val="bottom"/>
                  <w:hideMark/>
                </w:tcPr>
                <w:p w14:paraId="1169B771" w14:textId="77777777" w:rsidR="00DF538E" w:rsidRPr="00682F19" w:rsidRDefault="00DF538E" w:rsidP="00DF538E">
                  <w:pPr>
                    <w:spacing w:after="0" w:line="240" w:lineRule="auto"/>
                    <w:jc w:val="center"/>
                    <w:rPr>
                      <w:rFonts w:asciiTheme="majorHAnsi" w:hAnsiTheme="majorHAnsi" w:cs="Arial"/>
                      <w:sz w:val="14"/>
                      <w:szCs w:val="14"/>
                      <w:lang w:val="es-ES"/>
                    </w:rPr>
                  </w:pPr>
                  <w:r w:rsidRPr="00682F19">
                    <w:rPr>
                      <w:rFonts w:asciiTheme="majorHAnsi" w:hAnsiTheme="majorHAnsi" w:cs="Arial"/>
                      <w:sz w:val="14"/>
                      <w:szCs w:val="14"/>
                      <w:lang w:val="es-ES"/>
                    </w:rPr>
                    <w:t>1</w:t>
                  </w:r>
                </w:p>
              </w:tc>
              <w:tc>
                <w:tcPr>
                  <w:tcW w:w="1701" w:type="dxa"/>
                  <w:tcBorders>
                    <w:top w:val="nil"/>
                    <w:left w:val="nil"/>
                    <w:bottom w:val="single" w:sz="4" w:space="0" w:color="auto"/>
                    <w:right w:val="single" w:sz="4" w:space="0" w:color="auto"/>
                  </w:tcBorders>
                  <w:shd w:val="clear" w:color="auto" w:fill="auto"/>
                  <w:noWrap/>
                  <w:vAlign w:val="bottom"/>
                  <w:hideMark/>
                </w:tcPr>
                <w:p w14:paraId="1FAF1B0E" w14:textId="0C463F25" w:rsidR="00DF538E" w:rsidRPr="00682F19" w:rsidRDefault="00DF538E" w:rsidP="00F00D36">
                  <w:pPr>
                    <w:spacing w:after="0" w:line="240" w:lineRule="auto"/>
                    <w:jc w:val="center"/>
                    <w:rPr>
                      <w:rFonts w:asciiTheme="majorHAnsi" w:hAnsiTheme="majorHAnsi" w:cs="Arial"/>
                      <w:sz w:val="14"/>
                      <w:szCs w:val="14"/>
                      <w:lang w:val="es-ES"/>
                    </w:rPr>
                  </w:pPr>
                  <w:r w:rsidRPr="00682F19">
                    <w:rPr>
                      <w:rFonts w:asciiTheme="majorHAnsi" w:hAnsiTheme="majorHAnsi" w:cs="Arial"/>
                      <w:sz w:val="14"/>
                      <w:szCs w:val="14"/>
                      <w:lang w:val="es-ES"/>
                    </w:rPr>
                    <w:t>17.000.000</w:t>
                  </w:r>
                </w:p>
              </w:tc>
            </w:tr>
            <w:tr w:rsidR="00DF538E" w:rsidRPr="00682F19" w14:paraId="07A74ABA" w14:textId="77777777" w:rsidTr="0020608A">
              <w:trPr>
                <w:trHeight w:val="53"/>
              </w:trPr>
              <w:tc>
                <w:tcPr>
                  <w:tcW w:w="1422" w:type="dxa"/>
                  <w:vMerge/>
                  <w:tcBorders>
                    <w:top w:val="nil"/>
                    <w:left w:val="single" w:sz="4" w:space="0" w:color="auto"/>
                    <w:bottom w:val="single" w:sz="4" w:space="0" w:color="000000"/>
                    <w:right w:val="single" w:sz="4" w:space="0" w:color="auto"/>
                  </w:tcBorders>
                  <w:vAlign w:val="center"/>
                  <w:hideMark/>
                </w:tcPr>
                <w:p w14:paraId="72C4C07A" w14:textId="77777777" w:rsidR="00DF538E" w:rsidRPr="00682F19" w:rsidRDefault="00DF538E" w:rsidP="00DF538E">
                  <w:pPr>
                    <w:spacing w:after="0" w:line="240" w:lineRule="auto"/>
                    <w:rPr>
                      <w:rFonts w:asciiTheme="majorHAnsi" w:hAnsiTheme="majorHAnsi" w:cs="Arial"/>
                      <w:sz w:val="14"/>
                      <w:szCs w:val="14"/>
                      <w:lang w:val="es-ES"/>
                    </w:rPr>
                  </w:pPr>
                </w:p>
              </w:tc>
              <w:tc>
                <w:tcPr>
                  <w:tcW w:w="1702" w:type="dxa"/>
                  <w:tcBorders>
                    <w:top w:val="nil"/>
                    <w:left w:val="nil"/>
                    <w:bottom w:val="single" w:sz="4" w:space="0" w:color="auto"/>
                    <w:right w:val="single" w:sz="4" w:space="0" w:color="auto"/>
                  </w:tcBorders>
                  <w:shd w:val="clear" w:color="auto" w:fill="auto"/>
                  <w:noWrap/>
                  <w:vAlign w:val="bottom"/>
                  <w:hideMark/>
                </w:tcPr>
                <w:p w14:paraId="0118F08D" w14:textId="77777777" w:rsidR="00DF538E" w:rsidRPr="00682F19" w:rsidRDefault="00DF538E" w:rsidP="00DF538E">
                  <w:pPr>
                    <w:spacing w:after="0" w:line="240" w:lineRule="auto"/>
                    <w:rPr>
                      <w:rFonts w:asciiTheme="majorHAnsi" w:hAnsiTheme="majorHAnsi" w:cs="Arial"/>
                      <w:sz w:val="14"/>
                      <w:szCs w:val="14"/>
                      <w:lang w:val="es-ES"/>
                    </w:rPr>
                  </w:pPr>
                  <w:r w:rsidRPr="00682F19">
                    <w:rPr>
                      <w:rFonts w:asciiTheme="majorHAnsi" w:hAnsiTheme="majorHAnsi" w:cs="Arial"/>
                      <w:sz w:val="14"/>
                      <w:szCs w:val="14"/>
                      <w:lang w:val="es-ES"/>
                    </w:rPr>
                    <w:t>BUENOS AIRES</w:t>
                  </w:r>
                </w:p>
              </w:tc>
              <w:tc>
                <w:tcPr>
                  <w:tcW w:w="993" w:type="dxa"/>
                  <w:tcBorders>
                    <w:top w:val="nil"/>
                    <w:left w:val="nil"/>
                    <w:bottom w:val="single" w:sz="4" w:space="0" w:color="auto"/>
                    <w:right w:val="single" w:sz="4" w:space="0" w:color="auto"/>
                  </w:tcBorders>
                  <w:shd w:val="clear" w:color="auto" w:fill="auto"/>
                  <w:noWrap/>
                  <w:vAlign w:val="bottom"/>
                  <w:hideMark/>
                </w:tcPr>
                <w:p w14:paraId="34D0F7D0" w14:textId="77777777" w:rsidR="00DF538E" w:rsidRPr="00682F19" w:rsidRDefault="00DF538E" w:rsidP="00DF538E">
                  <w:pPr>
                    <w:spacing w:after="0" w:line="240" w:lineRule="auto"/>
                    <w:jc w:val="center"/>
                    <w:rPr>
                      <w:rFonts w:asciiTheme="majorHAnsi" w:hAnsiTheme="majorHAnsi" w:cs="Arial"/>
                      <w:sz w:val="14"/>
                      <w:szCs w:val="14"/>
                      <w:lang w:val="es-ES"/>
                    </w:rPr>
                  </w:pPr>
                  <w:r w:rsidRPr="00682F19">
                    <w:rPr>
                      <w:rFonts w:asciiTheme="majorHAnsi" w:hAnsiTheme="majorHAnsi" w:cs="Arial"/>
                      <w:sz w:val="14"/>
                      <w:szCs w:val="14"/>
                      <w:lang w:val="es-ES"/>
                    </w:rPr>
                    <w:t>1</w:t>
                  </w:r>
                </w:p>
              </w:tc>
              <w:tc>
                <w:tcPr>
                  <w:tcW w:w="1701" w:type="dxa"/>
                  <w:tcBorders>
                    <w:top w:val="nil"/>
                    <w:left w:val="nil"/>
                    <w:bottom w:val="single" w:sz="4" w:space="0" w:color="auto"/>
                    <w:right w:val="single" w:sz="4" w:space="0" w:color="auto"/>
                  </w:tcBorders>
                  <w:shd w:val="clear" w:color="auto" w:fill="auto"/>
                  <w:noWrap/>
                  <w:vAlign w:val="bottom"/>
                  <w:hideMark/>
                </w:tcPr>
                <w:p w14:paraId="4FBFAEF2" w14:textId="26198CC5" w:rsidR="00DF538E" w:rsidRPr="00682F19" w:rsidRDefault="00DF538E" w:rsidP="00F00D36">
                  <w:pPr>
                    <w:spacing w:after="0" w:line="240" w:lineRule="auto"/>
                    <w:jc w:val="center"/>
                    <w:rPr>
                      <w:rFonts w:asciiTheme="majorHAnsi" w:hAnsiTheme="majorHAnsi" w:cs="Arial"/>
                      <w:sz w:val="14"/>
                      <w:szCs w:val="14"/>
                      <w:lang w:val="es-ES"/>
                    </w:rPr>
                  </w:pPr>
                  <w:r w:rsidRPr="00682F19">
                    <w:rPr>
                      <w:rFonts w:asciiTheme="majorHAnsi" w:hAnsiTheme="majorHAnsi" w:cs="Arial"/>
                      <w:sz w:val="14"/>
                      <w:szCs w:val="14"/>
                      <w:lang w:val="es-ES"/>
                    </w:rPr>
                    <w:t>13.000.000</w:t>
                  </w:r>
                </w:p>
              </w:tc>
            </w:tr>
            <w:tr w:rsidR="00DF538E" w:rsidRPr="00682F19" w14:paraId="32222824" w14:textId="77777777" w:rsidTr="0020608A">
              <w:trPr>
                <w:trHeight w:val="53"/>
              </w:trPr>
              <w:tc>
                <w:tcPr>
                  <w:tcW w:w="1422" w:type="dxa"/>
                  <w:vMerge/>
                  <w:tcBorders>
                    <w:top w:val="nil"/>
                    <w:left w:val="single" w:sz="4" w:space="0" w:color="auto"/>
                    <w:bottom w:val="single" w:sz="4" w:space="0" w:color="000000"/>
                    <w:right w:val="single" w:sz="4" w:space="0" w:color="auto"/>
                  </w:tcBorders>
                  <w:vAlign w:val="center"/>
                  <w:hideMark/>
                </w:tcPr>
                <w:p w14:paraId="37EA8468" w14:textId="77777777" w:rsidR="00DF538E" w:rsidRPr="00682F19" w:rsidRDefault="00DF538E" w:rsidP="00DF538E">
                  <w:pPr>
                    <w:spacing w:after="0" w:line="240" w:lineRule="auto"/>
                    <w:rPr>
                      <w:rFonts w:asciiTheme="majorHAnsi" w:hAnsiTheme="majorHAnsi" w:cs="Arial"/>
                      <w:sz w:val="14"/>
                      <w:szCs w:val="14"/>
                      <w:lang w:val="es-ES"/>
                    </w:rPr>
                  </w:pPr>
                </w:p>
              </w:tc>
              <w:tc>
                <w:tcPr>
                  <w:tcW w:w="1702" w:type="dxa"/>
                  <w:tcBorders>
                    <w:top w:val="nil"/>
                    <w:left w:val="nil"/>
                    <w:bottom w:val="single" w:sz="4" w:space="0" w:color="auto"/>
                    <w:right w:val="single" w:sz="4" w:space="0" w:color="auto"/>
                  </w:tcBorders>
                  <w:shd w:val="clear" w:color="auto" w:fill="auto"/>
                  <w:noWrap/>
                  <w:vAlign w:val="bottom"/>
                  <w:hideMark/>
                </w:tcPr>
                <w:p w14:paraId="3AE66485" w14:textId="77777777" w:rsidR="00DF538E" w:rsidRPr="00682F19" w:rsidRDefault="00DF538E" w:rsidP="00DF538E">
                  <w:pPr>
                    <w:spacing w:after="0" w:line="240" w:lineRule="auto"/>
                    <w:rPr>
                      <w:rFonts w:asciiTheme="majorHAnsi" w:hAnsiTheme="majorHAnsi" w:cs="Arial"/>
                      <w:sz w:val="14"/>
                      <w:szCs w:val="14"/>
                      <w:lang w:val="es-ES"/>
                    </w:rPr>
                  </w:pPr>
                  <w:r w:rsidRPr="00682F19">
                    <w:rPr>
                      <w:rFonts w:asciiTheme="majorHAnsi" w:hAnsiTheme="majorHAnsi" w:cs="Arial"/>
                      <w:sz w:val="14"/>
                      <w:szCs w:val="14"/>
                      <w:lang w:val="es-ES"/>
                    </w:rPr>
                    <w:t>CAJIBÍO</w:t>
                  </w:r>
                </w:p>
              </w:tc>
              <w:tc>
                <w:tcPr>
                  <w:tcW w:w="993" w:type="dxa"/>
                  <w:tcBorders>
                    <w:top w:val="nil"/>
                    <w:left w:val="nil"/>
                    <w:bottom w:val="single" w:sz="4" w:space="0" w:color="auto"/>
                    <w:right w:val="single" w:sz="4" w:space="0" w:color="auto"/>
                  </w:tcBorders>
                  <w:shd w:val="clear" w:color="auto" w:fill="auto"/>
                  <w:noWrap/>
                  <w:vAlign w:val="bottom"/>
                  <w:hideMark/>
                </w:tcPr>
                <w:p w14:paraId="33AB1AE2" w14:textId="77777777" w:rsidR="00DF538E" w:rsidRPr="00682F19" w:rsidRDefault="00DF538E" w:rsidP="00DF538E">
                  <w:pPr>
                    <w:spacing w:after="0" w:line="240" w:lineRule="auto"/>
                    <w:jc w:val="center"/>
                    <w:rPr>
                      <w:rFonts w:asciiTheme="majorHAnsi" w:hAnsiTheme="majorHAnsi" w:cs="Arial"/>
                      <w:sz w:val="14"/>
                      <w:szCs w:val="14"/>
                      <w:lang w:val="es-ES"/>
                    </w:rPr>
                  </w:pPr>
                  <w:r w:rsidRPr="00682F19">
                    <w:rPr>
                      <w:rFonts w:asciiTheme="majorHAnsi" w:hAnsiTheme="majorHAnsi" w:cs="Arial"/>
                      <w:sz w:val="14"/>
                      <w:szCs w:val="14"/>
                      <w:lang w:val="es-ES"/>
                    </w:rPr>
                    <w:t>2</w:t>
                  </w:r>
                </w:p>
              </w:tc>
              <w:tc>
                <w:tcPr>
                  <w:tcW w:w="1701" w:type="dxa"/>
                  <w:tcBorders>
                    <w:top w:val="nil"/>
                    <w:left w:val="nil"/>
                    <w:bottom w:val="single" w:sz="4" w:space="0" w:color="auto"/>
                    <w:right w:val="single" w:sz="4" w:space="0" w:color="auto"/>
                  </w:tcBorders>
                  <w:shd w:val="clear" w:color="auto" w:fill="auto"/>
                  <w:noWrap/>
                  <w:vAlign w:val="bottom"/>
                  <w:hideMark/>
                </w:tcPr>
                <w:p w14:paraId="46331E67" w14:textId="7B98F262" w:rsidR="00DF538E" w:rsidRPr="00682F19" w:rsidRDefault="00DF538E" w:rsidP="00F00D36">
                  <w:pPr>
                    <w:spacing w:after="0" w:line="240" w:lineRule="auto"/>
                    <w:jc w:val="center"/>
                    <w:rPr>
                      <w:rFonts w:asciiTheme="majorHAnsi" w:hAnsiTheme="majorHAnsi" w:cs="Arial"/>
                      <w:sz w:val="14"/>
                      <w:szCs w:val="14"/>
                      <w:lang w:val="es-ES"/>
                    </w:rPr>
                  </w:pPr>
                  <w:r w:rsidRPr="00682F19">
                    <w:rPr>
                      <w:rFonts w:asciiTheme="majorHAnsi" w:hAnsiTheme="majorHAnsi" w:cs="Arial"/>
                      <w:sz w:val="14"/>
                      <w:szCs w:val="14"/>
                      <w:lang w:val="es-ES"/>
                    </w:rPr>
                    <w:t>24.300.000</w:t>
                  </w:r>
                </w:p>
              </w:tc>
            </w:tr>
            <w:tr w:rsidR="00DF538E" w:rsidRPr="00682F19" w14:paraId="649F58FE" w14:textId="77777777" w:rsidTr="0020608A">
              <w:trPr>
                <w:trHeight w:val="53"/>
              </w:trPr>
              <w:tc>
                <w:tcPr>
                  <w:tcW w:w="1422" w:type="dxa"/>
                  <w:vMerge/>
                  <w:tcBorders>
                    <w:top w:val="nil"/>
                    <w:left w:val="single" w:sz="4" w:space="0" w:color="auto"/>
                    <w:bottom w:val="single" w:sz="4" w:space="0" w:color="000000"/>
                    <w:right w:val="single" w:sz="4" w:space="0" w:color="auto"/>
                  </w:tcBorders>
                  <w:vAlign w:val="center"/>
                  <w:hideMark/>
                </w:tcPr>
                <w:p w14:paraId="636AB4EF" w14:textId="77777777" w:rsidR="00DF538E" w:rsidRPr="00682F19" w:rsidRDefault="00DF538E" w:rsidP="00DF538E">
                  <w:pPr>
                    <w:spacing w:after="0" w:line="240" w:lineRule="auto"/>
                    <w:rPr>
                      <w:rFonts w:asciiTheme="majorHAnsi" w:hAnsiTheme="majorHAnsi" w:cs="Arial"/>
                      <w:sz w:val="14"/>
                      <w:szCs w:val="14"/>
                      <w:lang w:val="es-ES"/>
                    </w:rPr>
                  </w:pPr>
                </w:p>
              </w:tc>
              <w:tc>
                <w:tcPr>
                  <w:tcW w:w="1702" w:type="dxa"/>
                  <w:tcBorders>
                    <w:top w:val="nil"/>
                    <w:left w:val="nil"/>
                    <w:bottom w:val="single" w:sz="4" w:space="0" w:color="auto"/>
                    <w:right w:val="single" w:sz="4" w:space="0" w:color="auto"/>
                  </w:tcBorders>
                  <w:shd w:val="clear" w:color="auto" w:fill="auto"/>
                  <w:noWrap/>
                  <w:vAlign w:val="bottom"/>
                  <w:hideMark/>
                </w:tcPr>
                <w:p w14:paraId="0FAC1616" w14:textId="77777777" w:rsidR="00DF538E" w:rsidRPr="00682F19" w:rsidRDefault="00DF538E" w:rsidP="00DF538E">
                  <w:pPr>
                    <w:spacing w:after="0" w:line="240" w:lineRule="auto"/>
                    <w:rPr>
                      <w:rFonts w:asciiTheme="majorHAnsi" w:hAnsiTheme="majorHAnsi" w:cs="Arial"/>
                      <w:sz w:val="14"/>
                      <w:szCs w:val="14"/>
                      <w:lang w:val="es-ES"/>
                    </w:rPr>
                  </w:pPr>
                  <w:r w:rsidRPr="00682F19">
                    <w:rPr>
                      <w:rFonts w:asciiTheme="majorHAnsi" w:hAnsiTheme="majorHAnsi" w:cs="Arial"/>
                      <w:sz w:val="14"/>
                      <w:szCs w:val="14"/>
                      <w:lang w:val="es-ES"/>
                    </w:rPr>
                    <w:t>CALDONO</w:t>
                  </w:r>
                </w:p>
              </w:tc>
              <w:tc>
                <w:tcPr>
                  <w:tcW w:w="993" w:type="dxa"/>
                  <w:tcBorders>
                    <w:top w:val="nil"/>
                    <w:left w:val="nil"/>
                    <w:bottom w:val="single" w:sz="4" w:space="0" w:color="auto"/>
                    <w:right w:val="single" w:sz="4" w:space="0" w:color="auto"/>
                  </w:tcBorders>
                  <w:shd w:val="clear" w:color="auto" w:fill="auto"/>
                  <w:noWrap/>
                  <w:vAlign w:val="bottom"/>
                  <w:hideMark/>
                </w:tcPr>
                <w:p w14:paraId="57D7F4A0" w14:textId="77777777" w:rsidR="00DF538E" w:rsidRPr="00682F19" w:rsidRDefault="00DF538E" w:rsidP="00DF538E">
                  <w:pPr>
                    <w:spacing w:after="0" w:line="240" w:lineRule="auto"/>
                    <w:jc w:val="center"/>
                    <w:rPr>
                      <w:rFonts w:asciiTheme="majorHAnsi" w:hAnsiTheme="majorHAnsi" w:cs="Arial"/>
                      <w:sz w:val="14"/>
                      <w:szCs w:val="14"/>
                      <w:lang w:val="es-ES"/>
                    </w:rPr>
                  </w:pPr>
                  <w:r w:rsidRPr="00682F19">
                    <w:rPr>
                      <w:rFonts w:asciiTheme="majorHAnsi" w:hAnsiTheme="majorHAnsi" w:cs="Arial"/>
                      <w:sz w:val="14"/>
                      <w:szCs w:val="14"/>
                      <w:lang w:val="es-ES"/>
                    </w:rPr>
                    <w:t>2</w:t>
                  </w:r>
                </w:p>
              </w:tc>
              <w:tc>
                <w:tcPr>
                  <w:tcW w:w="1701" w:type="dxa"/>
                  <w:tcBorders>
                    <w:top w:val="nil"/>
                    <w:left w:val="nil"/>
                    <w:bottom w:val="single" w:sz="4" w:space="0" w:color="auto"/>
                    <w:right w:val="single" w:sz="4" w:space="0" w:color="auto"/>
                  </w:tcBorders>
                  <w:shd w:val="clear" w:color="auto" w:fill="auto"/>
                  <w:noWrap/>
                  <w:vAlign w:val="bottom"/>
                  <w:hideMark/>
                </w:tcPr>
                <w:p w14:paraId="12D08587" w14:textId="150DF8E9" w:rsidR="00DF538E" w:rsidRPr="00682F19" w:rsidRDefault="00DF538E" w:rsidP="00F00D36">
                  <w:pPr>
                    <w:spacing w:after="0" w:line="240" w:lineRule="auto"/>
                    <w:jc w:val="center"/>
                    <w:rPr>
                      <w:rFonts w:asciiTheme="majorHAnsi" w:hAnsiTheme="majorHAnsi" w:cs="Arial"/>
                      <w:sz w:val="14"/>
                      <w:szCs w:val="14"/>
                      <w:lang w:val="es-ES"/>
                    </w:rPr>
                  </w:pPr>
                  <w:r w:rsidRPr="00682F19">
                    <w:rPr>
                      <w:rFonts w:asciiTheme="majorHAnsi" w:hAnsiTheme="majorHAnsi" w:cs="Arial"/>
                      <w:sz w:val="14"/>
                      <w:szCs w:val="14"/>
                      <w:lang w:val="es-ES"/>
                    </w:rPr>
                    <w:t>39.800.000</w:t>
                  </w:r>
                </w:p>
              </w:tc>
            </w:tr>
            <w:tr w:rsidR="00DF538E" w:rsidRPr="00682F19" w14:paraId="10A64B54" w14:textId="77777777" w:rsidTr="0020608A">
              <w:trPr>
                <w:trHeight w:val="53"/>
              </w:trPr>
              <w:tc>
                <w:tcPr>
                  <w:tcW w:w="1422" w:type="dxa"/>
                  <w:vMerge/>
                  <w:tcBorders>
                    <w:top w:val="nil"/>
                    <w:left w:val="single" w:sz="4" w:space="0" w:color="auto"/>
                    <w:bottom w:val="single" w:sz="4" w:space="0" w:color="000000"/>
                    <w:right w:val="single" w:sz="4" w:space="0" w:color="auto"/>
                  </w:tcBorders>
                  <w:vAlign w:val="center"/>
                  <w:hideMark/>
                </w:tcPr>
                <w:p w14:paraId="5025F704" w14:textId="77777777" w:rsidR="00DF538E" w:rsidRPr="00682F19" w:rsidRDefault="00DF538E" w:rsidP="00DF538E">
                  <w:pPr>
                    <w:spacing w:after="0" w:line="240" w:lineRule="auto"/>
                    <w:rPr>
                      <w:rFonts w:asciiTheme="majorHAnsi" w:hAnsiTheme="majorHAnsi" w:cs="Arial"/>
                      <w:sz w:val="14"/>
                      <w:szCs w:val="14"/>
                      <w:lang w:val="es-ES"/>
                    </w:rPr>
                  </w:pPr>
                </w:p>
              </w:tc>
              <w:tc>
                <w:tcPr>
                  <w:tcW w:w="1702" w:type="dxa"/>
                  <w:tcBorders>
                    <w:top w:val="nil"/>
                    <w:left w:val="nil"/>
                    <w:bottom w:val="single" w:sz="4" w:space="0" w:color="auto"/>
                    <w:right w:val="single" w:sz="4" w:space="0" w:color="auto"/>
                  </w:tcBorders>
                  <w:shd w:val="clear" w:color="auto" w:fill="auto"/>
                  <w:noWrap/>
                  <w:vAlign w:val="bottom"/>
                  <w:hideMark/>
                </w:tcPr>
                <w:p w14:paraId="5B824020" w14:textId="77777777" w:rsidR="00DF538E" w:rsidRPr="00682F19" w:rsidRDefault="00DF538E" w:rsidP="00DF538E">
                  <w:pPr>
                    <w:spacing w:after="0" w:line="240" w:lineRule="auto"/>
                    <w:rPr>
                      <w:rFonts w:asciiTheme="majorHAnsi" w:hAnsiTheme="majorHAnsi" w:cs="Arial"/>
                      <w:sz w:val="14"/>
                      <w:szCs w:val="14"/>
                      <w:lang w:val="es-ES"/>
                    </w:rPr>
                  </w:pPr>
                  <w:r w:rsidRPr="00682F19">
                    <w:rPr>
                      <w:rFonts w:asciiTheme="majorHAnsi" w:hAnsiTheme="majorHAnsi" w:cs="Arial"/>
                      <w:sz w:val="14"/>
                      <w:szCs w:val="14"/>
                      <w:lang w:val="es-ES"/>
                    </w:rPr>
                    <w:t>CALOTO</w:t>
                  </w:r>
                </w:p>
              </w:tc>
              <w:tc>
                <w:tcPr>
                  <w:tcW w:w="993" w:type="dxa"/>
                  <w:tcBorders>
                    <w:top w:val="nil"/>
                    <w:left w:val="nil"/>
                    <w:bottom w:val="single" w:sz="4" w:space="0" w:color="auto"/>
                    <w:right w:val="single" w:sz="4" w:space="0" w:color="auto"/>
                  </w:tcBorders>
                  <w:shd w:val="clear" w:color="auto" w:fill="auto"/>
                  <w:noWrap/>
                  <w:vAlign w:val="bottom"/>
                  <w:hideMark/>
                </w:tcPr>
                <w:p w14:paraId="2EE2E624" w14:textId="77777777" w:rsidR="00DF538E" w:rsidRPr="00682F19" w:rsidRDefault="00DF538E" w:rsidP="00DF538E">
                  <w:pPr>
                    <w:spacing w:after="0" w:line="240" w:lineRule="auto"/>
                    <w:jc w:val="center"/>
                    <w:rPr>
                      <w:rFonts w:asciiTheme="majorHAnsi" w:hAnsiTheme="majorHAnsi" w:cs="Arial"/>
                      <w:sz w:val="14"/>
                      <w:szCs w:val="14"/>
                      <w:lang w:val="es-ES"/>
                    </w:rPr>
                  </w:pPr>
                  <w:r w:rsidRPr="00682F19">
                    <w:rPr>
                      <w:rFonts w:asciiTheme="majorHAnsi" w:hAnsiTheme="majorHAnsi" w:cs="Arial"/>
                      <w:sz w:val="14"/>
                      <w:szCs w:val="14"/>
                      <w:lang w:val="es-ES"/>
                    </w:rPr>
                    <w:t>2</w:t>
                  </w:r>
                </w:p>
              </w:tc>
              <w:tc>
                <w:tcPr>
                  <w:tcW w:w="1701" w:type="dxa"/>
                  <w:tcBorders>
                    <w:top w:val="nil"/>
                    <w:left w:val="nil"/>
                    <w:bottom w:val="single" w:sz="4" w:space="0" w:color="auto"/>
                    <w:right w:val="single" w:sz="4" w:space="0" w:color="auto"/>
                  </w:tcBorders>
                  <w:shd w:val="clear" w:color="auto" w:fill="auto"/>
                  <w:noWrap/>
                  <w:vAlign w:val="bottom"/>
                  <w:hideMark/>
                </w:tcPr>
                <w:p w14:paraId="51A3B6BD" w14:textId="70934A62" w:rsidR="00DF538E" w:rsidRPr="00682F19" w:rsidRDefault="00DF538E" w:rsidP="00F00D36">
                  <w:pPr>
                    <w:spacing w:after="0" w:line="240" w:lineRule="auto"/>
                    <w:jc w:val="center"/>
                    <w:rPr>
                      <w:rFonts w:asciiTheme="majorHAnsi" w:hAnsiTheme="majorHAnsi" w:cs="Arial"/>
                      <w:sz w:val="14"/>
                      <w:szCs w:val="14"/>
                      <w:lang w:val="es-ES"/>
                    </w:rPr>
                  </w:pPr>
                  <w:r w:rsidRPr="00682F19">
                    <w:rPr>
                      <w:rFonts w:asciiTheme="majorHAnsi" w:hAnsiTheme="majorHAnsi" w:cs="Arial"/>
                      <w:sz w:val="14"/>
                      <w:szCs w:val="14"/>
                      <w:lang w:val="es-ES"/>
                    </w:rPr>
                    <w:t>26.000.000</w:t>
                  </w:r>
                </w:p>
              </w:tc>
            </w:tr>
            <w:tr w:rsidR="00DF538E" w:rsidRPr="00682F19" w14:paraId="256CAD59" w14:textId="77777777" w:rsidTr="0020608A">
              <w:trPr>
                <w:trHeight w:val="53"/>
              </w:trPr>
              <w:tc>
                <w:tcPr>
                  <w:tcW w:w="1422" w:type="dxa"/>
                  <w:vMerge/>
                  <w:tcBorders>
                    <w:top w:val="nil"/>
                    <w:left w:val="single" w:sz="4" w:space="0" w:color="auto"/>
                    <w:bottom w:val="single" w:sz="4" w:space="0" w:color="000000"/>
                    <w:right w:val="single" w:sz="4" w:space="0" w:color="auto"/>
                  </w:tcBorders>
                  <w:vAlign w:val="center"/>
                  <w:hideMark/>
                </w:tcPr>
                <w:p w14:paraId="56A480C0" w14:textId="77777777" w:rsidR="00DF538E" w:rsidRPr="00682F19" w:rsidRDefault="00DF538E" w:rsidP="00DF538E">
                  <w:pPr>
                    <w:spacing w:after="0" w:line="240" w:lineRule="auto"/>
                    <w:rPr>
                      <w:rFonts w:asciiTheme="majorHAnsi" w:hAnsiTheme="majorHAnsi" w:cs="Arial"/>
                      <w:sz w:val="14"/>
                      <w:szCs w:val="14"/>
                      <w:lang w:val="es-ES"/>
                    </w:rPr>
                  </w:pPr>
                </w:p>
              </w:tc>
              <w:tc>
                <w:tcPr>
                  <w:tcW w:w="1702" w:type="dxa"/>
                  <w:tcBorders>
                    <w:top w:val="nil"/>
                    <w:left w:val="nil"/>
                    <w:bottom w:val="single" w:sz="4" w:space="0" w:color="auto"/>
                    <w:right w:val="single" w:sz="4" w:space="0" w:color="auto"/>
                  </w:tcBorders>
                  <w:shd w:val="clear" w:color="auto" w:fill="auto"/>
                  <w:noWrap/>
                  <w:vAlign w:val="bottom"/>
                  <w:hideMark/>
                </w:tcPr>
                <w:p w14:paraId="7FEC182B" w14:textId="77777777" w:rsidR="00DF538E" w:rsidRPr="00682F19" w:rsidRDefault="00DF538E" w:rsidP="00DF538E">
                  <w:pPr>
                    <w:spacing w:after="0" w:line="240" w:lineRule="auto"/>
                    <w:rPr>
                      <w:rFonts w:asciiTheme="majorHAnsi" w:hAnsiTheme="majorHAnsi" w:cs="Arial"/>
                      <w:sz w:val="14"/>
                      <w:szCs w:val="14"/>
                      <w:lang w:val="es-ES"/>
                    </w:rPr>
                  </w:pPr>
                  <w:r w:rsidRPr="00682F19">
                    <w:rPr>
                      <w:rFonts w:asciiTheme="majorHAnsi" w:hAnsiTheme="majorHAnsi" w:cs="Arial"/>
                      <w:sz w:val="14"/>
                      <w:szCs w:val="14"/>
                      <w:lang w:val="es-ES"/>
                    </w:rPr>
                    <w:t>MERCADERES</w:t>
                  </w:r>
                </w:p>
              </w:tc>
              <w:tc>
                <w:tcPr>
                  <w:tcW w:w="993" w:type="dxa"/>
                  <w:tcBorders>
                    <w:top w:val="nil"/>
                    <w:left w:val="nil"/>
                    <w:bottom w:val="single" w:sz="4" w:space="0" w:color="auto"/>
                    <w:right w:val="single" w:sz="4" w:space="0" w:color="auto"/>
                  </w:tcBorders>
                  <w:shd w:val="clear" w:color="auto" w:fill="auto"/>
                  <w:noWrap/>
                  <w:vAlign w:val="bottom"/>
                  <w:hideMark/>
                </w:tcPr>
                <w:p w14:paraId="1F682255" w14:textId="77777777" w:rsidR="00DF538E" w:rsidRPr="00682F19" w:rsidRDefault="00DF538E" w:rsidP="00DF538E">
                  <w:pPr>
                    <w:spacing w:after="0" w:line="240" w:lineRule="auto"/>
                    <w:jc w:val="center"/>
                    <w:rPr>
                      <w:rFonts w:asciiTheme="majorHAnsi" w:hAnsiTheme="majorHAnsi" w:cs="Arial"/>
                      <w:sz w:val="14"/>
                      <w:szCs w:val="14"/>
                      <w:lang w:val="es-ES"/>
                    </w:rPr>
                  </w:pPr>
                  <w:r w:rsidRPr="00682F19">
                    <w:rPr>
                      <w:rFonts w:asciiTheme="majorHAnsi" w:hAnsiTheme="majorHAnsi" w:cs="Arial"/>
                      <w:sz w:val="14"/>
                      <w:szCs w:val="14"/>
                      <w:lang w:val="es-ES"/>
                    </w:rPr>
                    <w:t>1</w:t>
                  </w:r>
                </w:p>
              </w:tc>
              <w:tc>
                <w:tcPr>
                  <w:tcW w:w="1701" w:type="dxa"/>
                  <w:tcBorders>
                    <w:top w:val="nil"/>
                    <w:left w:val="nil"/>
                    <w:bottom w:val="single" w:sz="4" w:space="0" w:color="auto"/>
                    <w:right w:val="single" w:sz="4" w:space="0" w:color="auto"/>
                  </w:tcBorders>
                  <w:shd w:val="clear" w:color="auto" w:fill="auto"/>
                  <w:noWrap/>
                  <w:vAlign w:val="bottom"/>
                  <w:hideMark/>
                </w:tcPr>
                <w:p w14:paraId="78F9E254" w14:textId="65731510" w:rsidR="00DF538E" w:rsidRPr="00682F19" w:rsidRDefault="00DF538E" w:rsidP="00F00D36">
                  <w:pPr>
                    <w:spacing w:after="0" w:line="240" w:lineRule="auto"/>
                    <w:jc w:val="center"/>
                    <w:rPr>
                      <w:rFonts w:asciiTheme="majorHAnsi" w:hAnsiTheme="majorHAnsi" w:cs="Arial"/>
                      <w:sz w:val="14"/>
                      <w:szCs w:val="14"/>
                      <w:lang w:val="es-ES"/>
                    </w:rPr>
                  </w:pPr>
                  <w:r w:rsidRPr="00682F19">
                    <w:rPr>
                      <w:rFonts w:asciiTheme="majorHAnsi" w:hAnsiTheme="majorHAnsi" w:cs="Arial"/>
                      <w:sz w:val="14"/>
                      <w:szCs w:val="14"/>
                      <w:lang w:val="es-ES"/>
                    </w:rPr>
                    <w:t>16.000.000</w:t>
                  </w:r>
                </w:p>
              </w:tc>
            </w:tr>
            <w:tr w:rsidR="00DF538E" w:rsidRPr="00682F19" w14:paraId="7D1A9B4B" w14:textId="77777777" w:rsidTr="0020608A">
              <w:trPr>
                <w:trHeight w:val="53"/>
              </w:trPr>
              <w:tc>
                <w:tcPr>
                  <w:tcW w:w="1422" w:type="dxa"/>
                  <w:vMerge/>
                  <w:tcBorders>
                    <w:top w:val="nil"/>
                    <w:left w:val="single" w:sz="4" w:space="0" w:color="auto"/>
                    <w:bottom w:val="single" w:sz="4" w:space="0" w:color="000000"/>
                    <w:right w:val="single" w:sz="4" w:space="0" w:color="auto"/>
                  </w:tcBorders>
                  <w:vAlign w:val="center"/>
                  <w:hideMark/>
                </w:tcPr>
                <w:p w14:paraId="5542FA7C" w14:textId="77777777" w:rsidR="00DF538E" w:rsidRPr="00682F19" w:rsidRDefault="00DF538E" w:rsidP="00DF538E">
                  <w:pPr>
                    <w:spacing w:after="0" w:line="240" w:lineRule="auto"/>
                    <w:rPr>
                      <w:rFonts w:asciiTheme="majorHAnsi" w:hAnsiTheme="majorHAnsi" w:cs="Arial"/>
                      <w:sz w:val="14"/>
                      <w:szCs w:val="14"/>
                      <w:lang w:val="es-ES"/>
                    </w:rPr>
                  </w:pPr>
                </w:p>
              </w:tc>
              <w:tc>
                <w:tcPr>
                  <w:tcW w:w="1702" w:type="dxa"/>
                  <w:tcBorders>
                    <w:top w:val="nil"/>
                    <w:left w:val="nil"/>
                    <w:bottom w:val="single" w:sz="4" w:space="0" w:color="auto"/>
                    <w:right w:val="single" w:sz="4" w:space="0" w:color="auto"/>
                  </w:tcBorders>
                  <w:shd w:val="clear" w:color="auto" w:fill="auto"/>
                  <w:noWrap/>
                  <w:vAlign w:val="bottom"/>
                  <w:hideMark/>
                </w:tcPr>
                <w:p w14:paraId="05904802" w14:textId="77777777" w:rsidR="00DF538E" w:rsidRPr="00682F19" w:rsidRDefault="00DF538E" w:rsidP="00DF538E">
                  <w:pPr>
                    <w:spacing w:after="0" w:line="240" w:lineRule="auto"/>
                    <w:rPr>
                      <w:rFonts w:asciiTheme="majorHAnsi" w:hAnsiTheme="majorHAnsi" w:cs="Arial"/>
                      <w:sz w:val="14"/>
                      <w:szCs w:val="14"/>
                      <w:lang w:val="es-ES"/>
                    </w:rPr>
                  </w:pPr>
                  <w:r w:rsidRPr="00682F19">
                    <w:rPr>
                      <w:rFonts w:asciiTheme="majorHAnsi" w:hAnsiTheme="majorHAnsi" w:cs="Arial"/>
                      <w:sz w:val="14"/>
                      <w:szCs w:val="14"/>
                      <w:lang w:val="es-ES"/>
                    </w:rPr>
                    <w:t>MIRANDA</w:t>
                  </w:r>
                </w:p>
              </w:tc>
              <w:tc>
                <w:tcPr>
                  <w:tcW w:w="993" w:type="dxa"/>
                  <w:tcBorders>
                    <w:top w:val="nil"/>
                    <w:left w:val="nil"/>
                    <w:bottom w:val="single" w:sz="4" w:space="0" w:color="auto"/>
                    <w:right w:val="single" w:sz="4" w:space="0" w:color="auto"/>
                  </w:tcBorders>
                  <w:shd w:val="clear" w:color="auto" w:fill="auto"/>
                  <w:noWrap/>
                  <w:vAlign w:val="bottom"/>
                  <w:hideMark/>
                </w:tcPr>
                <w:p w14:paraId="0B2729DB" w14:textId="77777777" w:rsidR="00DF538E" w:rsidRPr="00682F19" w:rsidRDefault="00DF538E" w:rsidP="00DF538E">
                  <w:pPr>
                    <w:spacing w:after="0" w:line="240" w:lineRule="auto"/>
                    <w:jc w:val="center"/>
                    <w:rPr>
                      <w:rFonts w:asciiTheme="majorHAnsi" w:hAnsiTheme="majorHAnsi" w:cs="Arial"/>
                      <w:sz w:val="14"/>
                      <w:szCs w:val="14"/>
                      <w:lang w:val="es-ES"/>
                    </w:rPr>
                  </w:pPr>
                  <w:r w:rsidRPr="00682F19">
                    <w:rPr>
                      <w:rFonts w:asciiTheme="majorHAnsi" w:hAnsiTheme="majorHAnsi" w:cs="Arial"/>
                      <w:sz w:val="14"/>
                      <w:szCs w:val="14"/>
                      <w:lang w:val="es-ES"/>
                    </w:rPr>
                    <w:t>12</w:t>
                  </w:r>
                </w:p>
              </w:tc>
              <w:tc>
                <w:tcPr>
                  <w:tcW w:w="1701" w:type="dxa"/>
                  <w:tcBorders>
                    <w:top w:val="nil"/>
                    <w:left w:val="nil"/>
                    <w:bottom w:val="single" w:sz="4" w:space="0" w:color="auto"/>
                    <w:right w:val="single" w:sz="4" w:space="0" w:color="auto"/>
                  </w:tcBorders>
                  <w:shd w:val="clear" w:color="auto" w:fill="auto"/>
                  <w:noWrap/>
                  <w:vAlign w:val="bottom"/>
                  <w:hideMark/>
                </w:tcPr>
                <w:p w14:paraId="787D61B7" w14:textId="007823B5" w:rsidR="00DF538E" w:rsidRPr="00682F19" w:rsidRDefault="00DF538E" w:rsidP="00F00D36">
                  <w:pPr>
                    <w:spacing w:after="0" w:line="240" w:lineRule="auto"/>
                    <w:jc w:val="center"/>
                    <w:rPr>
                      <w:rFonts w:asciiTheme="majorHAnsi" w:hAnsiTheme="majorHAnsi" w:cs="Arial"/>
                      <w:sz w:val="14"/>
                      <w:szCs w:val="14"/>
                      <w:lang w:val="es-ES"/>
                    </w:rPr>
                  </w:pPr>
                  <w:r w:rsidRPr="00682F19">
                    <w:rPr>
                      <w:rFonts w:asciiTheme="majorHAnsi" w:hAnsiTheme="majorHAnsi" w:cs="Arial"/>
                      <w:sz w:val="14"/>
                      <w:szCs w:val="14"/>
                      <w:lang w:val="es-ES"/>
                    </w:rPr>
                    <w:t>183.100.000</w:t>
                  </w:r>
                </w:p>
              </w:tc>
            </w:tr>
            <w:tr w:rsidR="00DF538E" w:rsidRPr="00682F19" w14:paraId="468DC5B3" w14:textId="77777777" w:rsidTr="0020608A">
              <w:trPr>
                <w:trHeight w:val="53"/>
              </w:trPr>
              <w:tc>
                <w:tcPr>
                  <w:tcW w:w="1422" w:type="dxa"/>
                  <w:vMerge/>
                  <w:tcBorders>
                    <w:top w:val="nil"/>
                    <w:left w:val="single" w:sz="4" w:space="0" w:color="auto"/>
                    <w:bottom w:val="single" w:sz="4" w:space="0" w:color="000000"/>
                    <w:right w:val="single" w:sz="4" w:space="0" w:color="auto"/>
                  </w:tcBorders>
                  <w:vAlign w:val="center"/>
                  <w:hideMark/>
                </w:tcPr>
                <w:p w14:paraId="00C48928" w14:textId="77777777" w:rsidR="00DF538E" w:rsidRPr="00682F19" w:rsidRDefault="00DF538E" w:rsidP="00DF538E">
                  <w:pPr>
                    <w:spacing w:after="0" w:line="240" w:lineRule="auto"/>
                    <w:rPr>
                      <w:rFonts w:asciiTheme="majorHAnsi" w:hAnsiTheme="majorHAnsi" w:cs="Arial"/>
                      <w:sz w:val="14"/>
                      <w:szCs w:val="14"/>
                      <w:lang w:val="es-ES"/>
                    </w:rPr>
                  </w:pPr>
                </w:p>
              </w:tc>
              <w:tc>
                <w:tcPr>
                  <w:tcW w:w="1702" w:type="dxa"/>
                  <w:tcBorders>
                    <w:top w:val="nil"/>
                    <w:left w:val="nil"/>
                    <w:bottom w:val="single" w:sz="4" w:space="0" w:color="auto"/>
                    <w:right w:val="single" w:sz="4" w:space="0" w:color="auto"/>
                  </w:tcBorders>
                  <w:shd w:val="clear" w:color="auto" w:fill="auto"/>
                  <w:noWrap/>
                  <w:vAlign w:val="bottom"/>
                  <w:hideMark/>
                </w:tcPr>
                <w:p w14:paraId="0ECE6F38" w14:textId="77777777" w:rsidR="00DF538E" w:rsidRPr="00682F19" w:rsidRDefault="00DF538E" w:rsidP="00DF538E">
                  <w:pPr>
                    <w:spacing w:after="0" w:line="240" w:lineRule="auto"/>
                    <w:rPr>
                      <w:rFonts w:asciiTheme="majorHAnsi" w:hAnsiTheme="majorHAnsi" w:cs="Arial"/>
                      <w:sz w:val="14"/>
                      <w:szCs w:val="14"/>
                      <w:lang w:val="es-ES"/>
                    </w:rPr>
                  </w:pPr>
                  <w:r w:rsidRPr="00682F19">
                    <w:rPr>
                      <w:rFonts w:asciiTheme="majorHAnsi" w:hAnsiTheme="majorHAnsi" w:cs="Arial"/>
                      <w:sz w:val="14"/>
                      <w:szCs w:val="14"/>
                      <w:lang w:val="es-ES"/>
                    </w:rPr>
                    <w:t>MORALES</w:t>
                  </w:r>
                </w:p>
              </w:tc>
              <w:tc>
                <w:tcPr>
                  <w:tcW w:w="993" w:type="dxa"/>
                  <w:tcBorders>
                    <w:top w:val="nil"/>
                    <w:left w:val="nil"/>
                    <w:bottom w:val="single" w:sz="4" w:space="0" w:color="auto"/>
                    <w:right w:val="single" w:sz="4" w:space="0" w:color="auto"/>
                  </w:tcBorders>
                  <w:shd w:val="clear" w:color="auto" w:fill="auto"/>
                  <w:noWrap/>
                  <w:vAlign w:val="bottom"/>
                  <w:hideMark/>
                </w:tcPr>
                <w:p w14:paraId="208D66DA" w14:textId="77777777" w:rsidR="00DF538E" w:rsidRPr="00682F19" w:rsidRDefault="00DF538E" w:rsidP="00DF538E">
                  <w:pPr>
                    <w:spacing w:after="0" w:line="240" w:lineRule="auto"/>
                    <w:jc w:val="center"/>
                    <w:rPr>
                      <w:rFonts w:asciiTheme="majorHAnsi" w:hAnsiTheme="majorHAnsi" w:cs="Arial"/>
                      <w:sz w:val="14"/>
                      <w:szCs w:val="14"/>
                      <w:lang w:val="es-ES"/>
                    </w:rPr>
                  </w:pPr>
                  <w:r w:rsidRPr="00682F19">
                    <w:rPr>
                      <w:rFonts w:asciiTheme="majorHAnsi" w:hAnsiTheme="majorHAnsi" w:cs="Arial"/>
                      <w:sz w:val="14"/>
                      <w:szCs w:val="14"/>
                      <w:lang w:val="es-ES"/>
                    </w:rPr>
                    <w:t>1</w:t>
                  </w:r>
                </w:p>
              </w:tc>
              <w:tc>
                <w:tcPr>
                  <w:tcW w:w="1701" w:type="dxa"/>
                  <w:tcBorders>
                    <w:top w:val="nil"/>
                    <w:left w:val="nil"/>
                    <w:bottom w:val="single" w:sz="4" w:space="0" w:color="auto"/>
                    <w:right w:val="single" w:sz="4" w:space="0" w:color="auto"/>
                  </w:tcBorders>
                  <w:shd w:val="clear" w:color="auto" w:fill="auto"/>
                  <w:noWrap/>
                  <w:vAlign w:val="bottom"/>
                  <w:hideMark/>
                </w:tcPr>
                <w:p w14:paraId="6BAF7E50" w14:textId="10939964" w:rsidR="00DF538E" w:rsidRPr="00682F19" w:rsidRDefault="00DF538E" w:rsidP="00F00D36">
                  <w:pPr>
                    <w:spacing w:after="0" w:line="240" w:lineRule="auto"/>
                    <w:jc w:val="center"/>
                    <w:rPr>
                      <w:rFonts w:asciiTheme="majorHAnsi" w:hAnsiTheme="majorHAnsi" w:cs="Arial"/>
                      <w:sz w:val="14"/>
                      <w:szCs w:val="14"/>
                      <w:lang w:val="es-ES"/>
                    </w:rPr>
                  </w:pPr>
                  <w:r w:rsidRPr="00682F19">
                    <w:rPr>
                      <w:rFonts w:asciiTheme="majorHAnsi" w:hAnsiTheme="majorHAnsi" w:cs="Arial"/>
                      <w:sz w:val="14"/>
                      <w:szCs w:val="14"/>
                      <w:lang w:val="es-ES"/>
                    </w:rPr>
                    <w:t>16.500.000</w:t>
                  </w:r>
                </w:p>
              </w:tc>
            </w:tr>
            <w:tr w:rsidR="00DF538E" w:rsidRPr="00682F19" w14:paraId="7A839540" w14:textId="77777777" w:rsidTr="0020608A">
              <w:trPr>
                <w:trHeight w:val="53"/>
              </w:trPr>
              <w:tc>
                <w:tcPr>
                  <w:tcW w:w="1422" w:type="dxa"/>
                  <w:vMerge/>
                  <w:tcBorders>
                    <w:top w:val="nil"/>
                    <w:left w:val="single" w:sz="4" w:space="0" w:color="auto"/>
                    <w:bottom w:val="single" w:sz="4" w:space="0" w:color="000000"/>
                    <w:right w:val="single" w:sz="4" w:space="0" w:color="auto"/>
                  </w:tcBorders>
                  <w:vAlign w:val="center"/>
                  <w:hideMark/>
                </w:tcPr>
                <w:p w14:paraId="47E64536" w14:textId="77777777" w:rsidR="00DF538E" w:rsidRPr="00682F19" w:rsidRDefault="00DF538E" w:rsidP="00DF538E">
                  <w:pPr>
                    <w:spacing w:after="0" w:line="240" w:lineRule="auto"/>
                    <w:rPr>
                      <w:rFonts w:asciiTheme="majorHAnsi" w:hAnsiTheme="majorHAnsi" w:cs="Arial"/>
                      <w:sz w:val="14"/>
                      <w:szCs w:val="14"/>
                      <w:lang w:val="es-ES"/>
                    </w:rPr>
                  </w:pPr>
                </w:p>
              </w:tc>
              <w:tc>
                <w:tcPr>
                  <w:tcW w:w="1702" w:type="dxa"/>
                  <w:tcBorders>
                    <w:top w:val="nil"/>
                    <w:left w:val="nil"/>
                    <w:bottom w:val="single" w:sz="4" w:space="0" w:color="auto"/>
                    <w:right w:val="single" w:sz="4" w:space="0" w:color="auto"/>
                  </w:tcBorders>
                  <w:shd w:val="clear" w:color="auto" w:fill="auto"/>
                  <w:noWrap/>
                  <w:vAlign w:val="bottom"/>
                  <w:hideMark/>
                </w:tcPr>
                <w:p w14:paraId="67F9F2A5" w14:textId="77777777" w:rsidR="00DF538E" w:rsidRPr="00682F19" w:rsidRDefault="00DF538E" w:rsidP="00DF538E">
                  <w:pPr>
                    <w:spacing w:after="0" w:line="240" w:lineRule="auto"/>
                    <w:rPr>
                      <w:rFonts w:asciiTheme="majorHAnsi" w:hAnsiTheme="majorHAnsi" w:cs="Arial"/>
                      <w:sz w:val="14"/>
                      <w:szCs w:val="14"/>
                      <w:lang w:val="es-ES"/>
                    </w:rPr>
                  </w:pPr>
                  <w:r w:rsidRPr="00682F19">
                    <w:rPr>
                      <w:rFonts w:asciiTheme="majorHAnsi" w:hAnsiTheme="majorHAnsi" w:cs="Arial"/>
                      <w:sz w:val="14"/>
                      <w:szCs w:val="14"/>
                      <w:lang w:val="es-ES"/>
                    </w:rPr>
                    <w:t>PATÍA</w:t>
                  </w:r>
                </w:p>
              </w:tc>
              <w:tc>
                <w:tcPr>
                  <w:tcW w:w="993" w:type="dxa"/>
                  <w:tcBorders>
                    <w:top w:val="nil"/>
                    <w:left w:val="nil"/>
                    <w:bottom w:val="single" w:sz="4" w:space="0" w:color="auto"/>
                    <w:right w:val="single" w:sz="4" w:space="0" w:color="auto"/>
                  </w:tcBorders>
                  <w:shd w:val="clear" w:color="auto" w:fill="auto"/>
                  <w:noWrap/>
                  <w:vAlign w:val="bottom"/>
                  <w:hideMark/>
                </w:tcPr>
                <w:p w14:paraId="7ADE8F76" w14:textId="77777777" w:rsidR="00DF538E" w:rsidRPr="00682F19" w:rsidRDefault="00DF538E" w:rsidP="00DF538E">
                  <w:pPr>
                    <w:spacing w:after="0" w:line="240" w:lineRule="auto"/>
                    <w:jc w:val="center"/>
                    <w:rPr>
                      <w:rFonts w:asciiTheme="majorHAnsi" w:hAnsiTheme="majorHAnsi" w:cs="Arial"/>
                      <w:sz w:val="14"/>
                      <w:szCs w:val="14"/>
                      <w:lang w:val="es-ES"/>
                    </w:rPr>
                  </w:pPr>
                  <w:r w:rsidRPr="00682F19">
                    <w:rPr>
                      <w:rFonts w:asciiTheme="majorHAnsi" w:hAnsiTheme="majorHAnsi" w:cs="Arial"/>
                      <w:sz w:val="14"/>
                      <w:szCs w:val="14"/>
                      <w:lang w:val="es-ES"/>
                    </w:rPr>
                    <w:t>2</w:t>
                  </w:r>
                </w:p>
              </w:tc>
              <w:tc>
                <w:tcPr>
                  <w:tcW w:w="1701" w:type="dxa"/>
                  <w:tcBorders>
                    <w:top w:val="nil"/>
                    <w:left w:val="nil"/>
                    <w:bottom w:val="single" w:sz="4" w:space="0" w:color="auto"/>
                    <w:right w:val="single" w:sz="4" w:space="0" w:color="auto"/>
                  </w:tcBorders>
                  <w:shd w:val="clear" w:color="auto" w:fill="auto"/>
                  <w:noWrap/>
                  <w:vAlign w:val="bottom"/>
                  <w:hideMark/>
                </w:tcPr>
                <w:p w14:paraId="473294CF" w14:textId="36552EAE" w:rsidR="00DF538E" w:rsidRPr="00682F19" w:rsidRDefault="00DF538E" w:rsidP="00F00D36">
                  <w:pPr>
                    <w:spacing w:after="0" w:line="240" w:lineRule="auto"/>
                    <w:jc w:val="center"/>
                    <w:rPr>
                      <w:rFonts w:asciiTheme="majorHAnsi" w:hAnsiTheme="majorHAnsi" w:cs="Arial"/>
                      <w:sz w:val="14"/>
                      <w:szCs w:val="14"/>
                      <w:lang w:val="es-ES"/>
                    </w:rPr>
                  </w:pPr>
                  <w:r w:rsidRPr="00682F19">
                    <w:rPr>
                      <w:rFonts w:asciiTheme="majorHAnsi" w:hAnsiTheme="majorHAnsi" w:cs="Arial"/>
                      <w:sz w:val="14"/>
                      <w:szCs w:val="14"/>
                      <w:lang w:val="es-ES"/>
                    </w:rPr>
                    <w:t>42.000.000</w:t>
                  </w:r>
                </w:p>
              </w:tc>
            </w:tr>
            <w:tr w:rsidR="00DF538E" w:rsidRPr="00682F19" w14:paraId="4CD9C6E2" w14:textId="77777777" w:rsidTr="0020608A">
              <w:trPr>
                <w:trHeight w:val="53"/>
              </w:trPr>
              <w:tc>
                <w:tcPr>
                  <w:tcW w:w="1422" w:type="dxa"/>
                  <w:vMerge/>
                  <w:tcBorders>
                    <w:top w:val="nil"/>
                    <w:left w:val="single" w:sz="4" w:space="0" w:color="auto"/>
                    <w:bottom w:val="single" w:sz="4" w:space="0" w:color="000000"/>
                    <w:right w:val="single" w:sz="4" w:space="0" w:color="auto"/>
                  </w:tcBorders>
                  <w:vAlign w:val="center"/>
                  <w:hideMark/>
                </w:tcPr>
                <w:p w14:paraId="2501A01A" w14:textId="77777777" w:rsidR="00DF538E" w:rsidRPr="00682F19" w:rsidRDefault="00DF538E" w:rsidP="00DF538E">
                  <w:pPr>
                    <w:spacing w:after="0" w:line="240" w:lineRule="auto"/>
                    <w:rPr>
                      <w:rFonts w:asciiTheme="majorHAnsi" w:hAnsiTheme="majorHAnsi" w:cs="Arial"/>
                      <w:sz w:val="14"/>
                      <w:szCs w:val="14"/>
                      <w:lang w:val="es-ES"/>
                    </w:rPr>
                  </w:pPr>
                </w:p>
              </w:tc>
              <w:tc>
                <w:tcPr>
                  <w:tcW w:w="1702" w:type="dxa"/>
                  <w:tcBorders>
                    <w:top w:val="nil"/>
                    <w:left w:val="nil"/>
                    <w:bottom w:val="single" w:sz="4" w:space="0" w:color="auto"/>
                    <w:right w:val="single" w:sz="4" w:space="0" w:color="auto"/>
                  </w:tcBorders>
                  <w:shd w:val="clear" w:color="auto" w:fill="auto"/>
                  <w:noWrap/>
                  <w:vAlign w:val="bottom"/>
                  <w:hideMark/>
                </w:tcPr>
                <w:p w14:paraId="4A67D5FE" w14:textId="77777777" w:rsidR="00DF538E" w:rsidRPr="00682F19" w:rsidRDefault="00DF538E" w:rsidP="00DF538E">
                  <w:pPr>
                    <w:spacing w:after="0" w:line="240" w:lineRule="auto"/>
                    <w:rPr>
                      <w:rFonts w:asciiTheme="majorHAnsi" w:hAnsiTheme="majorHAnsi" w:cs="Arial"/>
                      <w:sz w:val="14"/>
                      <w:szCs w:val="14"/>
                      <w:lang w:val="es-ES"/>
                    </w:rPr>
                  </w:pPr>
                  <w:r w:rsidRPr="00682F19">
                    <w:rPr>
                      <w:rFonts w:asciiTheme="majorHAnsi" w:hAnsiTheme="majorHAnsi" w:cs="Arial"/>
                      <w:sz w:val="14"/>
                      <w:szCs w:val="14"/>
                      <w:lang w:val="es-ES"/>
                    </w:rPr>
                    <w:t>PIENDAMÓ</w:t>
                  </w:r>
                </w:p>
              </w:tc>
              <w:tc>
                <w:tcPr>
                  <w:tcW w:w="993" w:type="dxa"/>
                  <w:tcBorders>
                    <w:top w:val="nil"/>
                    <w:left w:val="nil"/>
                    <w:bottom w:val="single" w:sz="4" w:space="0" w:color="auto"/>
                    <w:right w:val="single" w:sz="4" w:space="0" w:color="auto"/>
                  </w:tcBorders>
                  <w:shd w:val="clear" w:color="auto" w:fill="auto"/>
                  <w:noWrap/>
                  <w:vAlign w:val="bottom"/>
                  <w:hideMark/>
                </w:tcPr>
                <w:p w14:paraId="0C89553B" w14:textId="77777777" w:rsidR="00DF538E" w:rsidRPr="00682F19" w:rsidRDefault="00DF538E" w:rsidP="00DF538E">
                  <w:pPr>
                    <w:spacing w:after="0" w:line="240" w:lineRule="auto"/>
                    <w:jc w:val="center"/>
                    <w:rPr>
                      <w:rFonts w:asciiTheme="majorHAnsi" w:hAnsiTheme="majorHAnsi" w:cs="Arial"/>
                      <w:sz w:val="14"/>
                      <w:szCs w:val="14"/>
                      <w:lang w:val="es-ES"/>
                    </w:rPr>
                  </w:pPr>
                  <w:r w:rsidRPr="00682F19">
                    <w:rPr>
                      <w:rFonts w:asciiTheme="majorHAnsi" w:hAnsiTheme="majorHAnsi" w:cs="Arial"/>
                      <w:sz w:val="14"/>
                      <w:szCs w:val="14"/>
                      <w:lang w:val="es-ES"/>
                    </w:rPr>
                    <w:t>9</w:t>
                  </w:r>
                </w:p>
              </w:tc>
              <w:tc>
                <w:tcPr>
                  <w:tcW w:w="1701" w:type="dxa"/>
                  <w:tcBorders>
                    <w:top w:val="nil"/>
                    <w:left w:val="nil"/>
                    <w:bottom w:val="single" w:sz="4" w:space="0" w:color="auto"/>
                    <w:right w:val="single" w:sz="4" w:space="0" w:color="auto"/>
                  </w:tcBorders>
                  <w:shd w:val="clear" w:color="auto" w:fill="auto"/>
                  <w:noWrap/>
                  <w:vAlign w:val="bottom"/>
                  <w:hideMark/>
                </w:tcPr>
                <w:p w14:paraId="0B9777C0" w14:textId="1D9B26E6" w:rsidR="00DF538E" w:rsidRPr="00682F19" w:rsidRDefault="00DF538E" w:rsidP="00F00D36">
                  <w:pPr>
                    <w:spacing w:after="0" w:line="240" w:lineRule="auto"/>
                    <w:jc w:val="center"/>
                    <w:rPr>
                      <w:rFonts w:asciiTheme="majorHAnsi" w:hAnsiTheme="majorHAnsi" w:cs="Arial"/>
                      <w:sz w:val="14"/>
                      <w:szCs w:val="14"/>
                      <w:lang w:val="es-ES"/>
                    </w:rPr>
                  </w:pPr>
                  <w:r w:rsidRPr="00682F19">
                    <w:rPr>
                      <w:rFonts w:asciiTheme="majorHAnsi" w:hAnsiTheme="majorHAnsi" w:cs="Arial"/>
                      <w:sz w:val="14"/>
                      <w:szCs w:val="14"/>
                      <w:lang w:val="es-ES"/>
                    </w:rPr>
                    <w:t>126.300.000</w:t>
                  </w:r>
                </w:p>
              </w:tc>
            </w:tr>
            <w:tr w:rsidR="00DF538E" w:rsidRPr="00682F19" w14:paraId="08257A68" w14:textId="77777777" w:rsidTr="0020608A">
              <w:trPr>
                <w:trHeight w:val="53"/>
              </w:trPr>
              <w:tc>
                <w:tcPr>
                  <w:tcW w:w="1422" w:type="dxa"/>
                  <w:vMerge/>
                  <w:tcBorders>
                    <w:top w:val="nil"/>
                    <w:left w:val="single" w:sz="4" w:space="0" w:color="auto"/>
                    <w:bottom w:val="single" w:sz="4" w:space="0" w:color="000000"/>
                    <w:right w:val="single" w:sz="4" w:space="0" w:color="auto"/>
                  </w:tcBorders>
                  <w:vAlign w:val="center"/>
                  <w:hideMark/>
                </w:tcPr>
                <w:p w14:paraId="59AFA68A" w14:textId="77777777" w:rsidR="00DF538E" w:rsidRPr="00682F19" w:rsidRDefault="00DF538E" w:rsidP="00DF538E">
                  <w:pPr>
                    <w:spacing w:after="0" w:line="240" w:lineRule="auto"/>
                    <w:rPr>
                      <w:rFonts w:asciiTheme="majorHAnsi" w:hAnsiTheme="majorHAnsi" w:cs="Arial"/>
                      <w:sz w:val="14"/>
                      <w:szCs w:val="14"/>
                      <w:lang w:val="es-ES"/>
                    </w:rPr>
                  </w:pPr>
                </w:p>
              </w:tc>
              <w:tc>
                <w:tcPr>
                  <w:tcW w:w="1702" w:type="dxa"/>
                  <w:tcBorders>
                    <w:top w:val="nil"/>
                    <w:left w:val="nil"/>
                    <w:bottom w:val="single" w:sz="4" w:space="0" w:color="auto"/>
                    <w:right w:val="single" w:sz="4" w:space="0" w:color="auto"/>
                  </w:tcBorders>
                  <w:shd w:val="clear" w:color="auto" w:fill="auto"/>
                  <w:noWrap/>
                  <w:vAlign w:val="bottom"/>
                  <w:hideMark/>
                </w:tcPr>
                <w:p w14:paraId="4294DF30" w14:textId="77777777" w:rsidR="00DF538E" w:rsidRPr="00682F19" w:rsidRDefault="00DF538E" w:rsidP="00DF538E">
                  <w:pPr>
                    <w:spacing w:after="0" w:line="240" w:lineRule="auto"/>
                    <w:rPr>
                      <w:rFonts w:asciiTheme="majorHAnsi" w:hAnsiTheme="majorHAnsi" w:cs="Arial"/>
                      <w:sz w:val="14"/>
                      <w:szCs w:val="14"/>
                      <w:lang w:val="es-ES"/>
                    </w:rPr>
                  </w:pPr>
                  <w:r w:rsidRPr="00682F19">
                    <w:rPr>
                      <w:rFonts w:asciiTheme="majorHAnsi" w:hAnsiTheme="majorHAnsi" w:cs="Arial"/>
                      <w:sz w:val="14"/>
                      <w:szCs w:val="14"/>
                      <w:lang w:val="es-ES"/>
                    </w:rPr>
                    <w:t>SANTANDER DE QUILICHAO</w:t>
                  </w:r>
                </w:p>
              </w:tc>
              <w:tc>
                <w:tcPr>
                  <w:tcW w:w="993" w:type="dxa"/>
                  <w:tcBorders>
                    <w:top w:val="nil"/>
                    <w:left w:val="nil"/>
                    <w:bottom w:val="single" w:sz="4" w:space="0" w:color="auto"/>
                    <w:right w:val="single" w:sz="4" w:space="0" w:color="auto"/>
                  </w:tcBorders>
                  <w:shd w:val="clear" w:color="auto" w:fill="auto"/>
                  <w:noWrap/>
                  <w:vAlign w:val="bottom"/>
                  <w:hideMark/>
                </w:tcPr>
                <w:p w14:paraId="64431338" w14:textId="77777777" w:rsidR="00DF538E" w:rsidRPr="00682F19" w:rsidRDefault="00DF538E" w:rsidP="00DF538E">
                  <w:pPr>
                    <w:spacing w:after="0" w:line="240" w:lineRule="auto"/>
                    <w:jc w:val="center"/>
                    <w:rPr>
                      <w:rFonts w:asciiTheme="majorHAnsi" w:hAnsiTheme="majorHAnsi" w:cs="Arial"/>
                      <w:sz w:val="14"/>
                      <w:szCs w:val="14"/>
                      <w:lang w:val="es-ES"/>
                    </w:rPr>
                  </w:pPr>
                  <w:r w:rsidRPr="00682F19">
                    <w:rPr>
                      <w:rFonts w:asciiTheme="majorHAnsi" w:hAnsiTheme="majorHAnsi" w:cs="Arial"/>
                      <w:sz w:val="14"/>
                      <w:szCs w:val="14"/>
                      <w:lang w:val="es-ES"/>
                    </w:rPr>
                    <w:t>7</w:t>
                  </w:r>
                </w:p>
              </w:tc>
              <w:tc>
                <w:tcPr>
                  <w:tcW w:w="1701" w:type="dxa"/>
                  <w:tcBorders>
                    <w:top w:val="nil"/>
                    <w:left w:val="nil"/>
                    <w:bottom w:val="single" w:sz="4" w:space="0" w:color="auto"/>
                    <w:right w:val="single" w:sz="4" w:space="0" w:color="auto"/>
                  </w:tcBorders>
                  <w:shd w:val="clear" w:color="auto" w:fill="auto"/>
                  <w:noWrap/>
                  <w:vAlign w:val="bottom"/>
                  <w:hideMark/>
                </w:tcPr>
                <w:p w14:paraId="7C4542ED" w14:textId="2090ECA6" w:rsidR="00DF538E" w:rsidRPr="00682F19" w:rsidRDefault="00DF538E" w:rsidP="00F00D36">
                  <w:pPr>
                    <w:spacing w:after="0" w:line="240" w:lineRule="auto"/>
                    <w:jc w:val="center"/>
                    <w:rPr>
                      <w:rFonts w:asciiTheme="majorHAnsi" w:hAnsiTheme="majorHAnsi" w:cs="Arial"/>
                      <w:sz w:val="14"/>
                      <w:szCs w:val="14"/>
                      <w:lang w:val="es-ES"/>
                    </w:rPr>
                  </w:pPr>
                  <w:r w:rsidRPr="00682F19">
                    <w:rPr>
                      <w:rFonts w:asciiTheme="majorHAnsi" w:hAnsiTheme="majorHAnsi" w:cs="Arial"/>
                      <w:sz w:val="14"/>
                      <w:szCs w:val="14"/>
                      <w:lang w:val="es-ES"/>
                    </w:rPr>
                    <w:t>261.000.000</w:t>
                  </w:r>
                </w:p>
              </w:tc>
            </w:tr>
            <w:tr w:rsidR="00DF538E" w:rsidRPr="00682F19" w14:paraId="2803AE87" w14:textId="77777777" w:rsidTr="0020608A">
              <w:trPr>
                <w:trHeight w:val="53"/>
              </w:trPr>
              <w:tc>
                <w:tcPr>
                  <w:tcW w:w="1422"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20D5A872" w14:textId="77777777" w:rsidR="00DF538E" w:rsidRPr="00682F19" w:rsidRDefault="00DF538E" w:rsidP="00DF538E">
                  <w:pPr>
                    <w:spacing w:after="0" w:line="240" w:lineRule="auto"/>
                    <w:jc w:val="center"/>
                    <w:rPr>
                      <w:rFonts w:asciiTheme="majorHAnsi" w:hAnsiTheme="majorHAnsi" w:cs="Arial"/>
                      <w:sz w:val="14"/>
                      <w:szCs w:val="14"/>
                      <w:lang w:val="es-ES"/>
                    </w:rPr>
                  </w:pPr>
                  <w:r w:rsidRPr="00682F19">
                    <w:rPr>
                      <w:rFonts w:asciiTheme="majorHAnsi" w:hAnsiTheme="majorHAnsi" w:cs="Arial"/>
                      <w:sz w:val="14"/>
                      <w:szCs w:val="14"/>
                      <w:lang w:val="es-ES"/>
                    </w:rPr>
                    <w:t>CESAR</w:t>
                  </w:r>
                </w:p>
              </w:tc>
              <w:tc>
                <w:tcPr>
                  <w:tcW w:w="1702" w:type="dxa"/>
                  <w:tcBorders>
                    <w:top w:val="nil"/>
                    <w:left w:val="nil"/>
                    <w:bottom w:val="single" w:sz="4" w:space="0" w:color="auto"/>
                    <w:right w:val="single" w:sz="4" w:space="0" w:color="auto"/>
                  </w:tcBorders>
                  <w:shd w:val="clear" w:color="auto" w:fill="auto"/>
                  <w:noWrap/>
                  <w:vAlign w:val="bottom"/>
                  <w:hideMark/>
                </w:tcPr>
                <w:p w14:paraId="3FABEDE3" w14:textId="77777777" w:rsidR="00DF538E" w:rsidRPr="00682F19" w:rsidRDefault="00DF538E" w:rsidP="00DF538E">
                  <w:pPr>
                    <w:spacing w:after="0" w:line="240" w:lineRule="auto"/>
                    <w:rPr>
                      <w:rFonts w:asciiTheme="majorHAnsi" w:hAnsiTheme="majorHAnsi" w:cs="Arial"/>
                      <w:sz w:val="14"/>
                      <w:szCs w:val="14"/>
                      <w:lang w:val="es-ES"/>
                    </w:rPr>
                  </w:pPr>
                  <w:r w:rsidRPr="00682F19">
                    <w:rPr>
                      <w:rFonts w:asciiTheme="majorHAnsi" w:hAnsiTheme="majorHAnsi" w:cs="Arial"/>
                      <w:sz w:val="14"/>
                      <w:szCs w:val="14"/>
                      <w:lang w:val="es-ES"/>
                    </w:rPr>
                    <w:t>AGUSTÍN CODAZZI</w:t>
                  </w:r>
                </w:p>
              </w:tc>
              <w:tc>
                <w:tcPr>
                  <w:tcW w:w="993" w:type="dxa"/>
                  <w:tcBorders>
                    <w:top w:val="nil"/>
                    <w:left w:val="nil"/>
                    <w:bottom w:val="single" w:sz="4" w:space="0" w:color="auto"/>
                    <w:right w:val="single" w:sz="4" w:space="0" w:color="auto"/>
                  </w:tcBorders>
                  <w:shd w:val="clear" w:color="auto" w:fill="auto"/>
                  <w:noWrap/>
                  <w:vAlign w:val="bottom"/>
                  <w:hideMark/>
                </w:tcPr>
                <w:p w14:paraId="41D1FA73" w14:textId="77777777" w:rsidR="00DF538E" w:rsidRPr="00682F19" w:rsidRDefault="00DF538E" w:rsidP="00DF538E">
                  <w:pPr>
                    <w:spacing w:after="0" w:line="240" w:lineRule="auto"/>
                    <w:jc w:val="center"/>
                    <w:rPr>
                      <w:rFonts w:asciiTheme="majorHAnsi" w:hAnsiTheme="majorHAnsi" w:cs="Arial"/>
                      <w:sz w:val="14"/>
                      <w:szCs w:val="14"/>
                      <w:lang w:val="es-ES"/>
                    </w:rPr>
                  </w:pPr>
                  <w:r w:rsidRPr="00682F19">
                    <w:rPr>
                      <w:rFonts w:asciiTheme="majorHAnsi" w:hAnsiTheme="majorHAnsi" w:cs="Arial"/>
                      <w:sz w:val="14"/>
                      <w:szCs w:val="14"/>
                      <w:lang w:val="es-ES"/>
                    </w:rPr>
                    <w:t>3</w:t>
                  </w:r>
                </w:p>
              </w:tc>
              <w:tc>
                <w:tcPr>
                  <w:tcW w:w="1701" w:type="dxa"/>
                  <w:tcBorders>
                    <w:top w:val="nil"/>
                    <w:left w:val="nil"/>
                    <w:bottom w:val="single" w:sz="4" w:space="0" w:color="auto"/>
                    <w:right w:val="single" w:sz="4" w:space="0" w:color="auto"/>
                  </w:tcBorders>
                  <w:shd w:val="clear" w:color="auto" w:fill="auto"/>
                  <w:noWrap/>
                  <w:vAlign w:val="bottom"/>
                  <w:hideMark/>
                </w:tcPr>
                <w:p w14:paraId="2F81F794" w14:textId="3112AD09" w:rsidR="00DF538E" w:rsidRPr="00682F19" w:rsidRDefault="00DF538E" w:rsidP="00F00D36">
                  <w:pPr>
                    <w:spacing w:after="0" w:line="240" w:lineRule="auto"/>
                    <w:jc w:val="center"/>
                    <w:rPr>
                      <w:rFonts w:asciiTheme="majorHAnsi" w:hAnsiTheme="majorHAnsi" w:cs="Arial"/>
                      <w:sz w:val="14"/>
                      <w:szCs w:val="14"/>
                      <w:lang w:val="es-ES"/>
                    </w:rPr>
                  </w:pPr>
                  <w:r w:rsidRPr="00682F19">
                    <w:rPr>
                      <w:rFonts w:asciiTheme="majorHAnsi" w:hAnsiTheme="majorHAnsi" w:cs="Arial"/>
                      <w:sz w:val="14"/>
                      <w:szCs w:val="14"/>
                      <w:lang w:val="es-ES"/>
                    </w:rPr>
                    <w:t>38.000.000</w:t>
                  </w:r>
                </w:p>
              </w:tc>
            </w:tr>
            <w:tr w:rsidR="00DF538E" w:rsidRPr="00682F19" w14:paraId="010CE794" w14:textId="77777777" w:rsidTr="0020608A">
              <w:trPr>
                <w:trHeight w:val="53"/>
              </w:trPr>
              <w:tc>
                <w:tcPr>
                  <w:tcW w:w="1422" w:type="dxa"/>
                  <w:vMerge/>
                  <w:tcBorders>
                    <w:top w:val="nil"/>
                    <w:left w:val="single" w:sz="4" w:space="0" w:color="auto"/>
                    <w:bottom w:val="single" w:sz="4" w:space="0" w:color="000000"/>
                    <w:right w:val="single" w:sz="4" w:space="0" w:color="auto"/>
                  </w:tcBorders>
                  <w:vAlign w:val="center"/>
                  <w:hideMark/>
                </w:tcPr>
                <w:p w14:paraId="304B28A4" w14:textId="77777777" w:rsidR="00DF538E" w:rsidRPr="00682F19" w:rsidRDefault="00DF538E" w:rsidP="00DF538E">
                  <w:pPr>
                    <w:spacing w:after="0" w:line="240" w:lineRule="auto"/>
                    <w:rPr>
                      <w:rFonts w:asciiTheme="majorHAnsi" w:hAnsiTheme="majorHAnsi" w:cs="Arial"/>
                      <w:sz w:val="14"/>
                      <w:szCs w:val="14"/>
                      <w:lang w:val="es-ES"/>
                    </w:rPr>
                  </w:pPr>
                </w:p>
              </w:tc>
              <w:tc>
                <w:tcPr>
                  <w:tcW w:w="1702" w:type="dxa"/>
                  <w:tcBorders>
                    <w:top w:val="nil"/>
                    <w:left w:val="nil"/>
                    <w:bottom w:val="single" w:sz="4" w:space="0" w:color="auto"/>
                    <w:right w:val="single" w:sz="4" w:space="0" w:color="auto"/>
                  </w:tcBorders>
                  <w:shd w:val="clear" w:color="auto" w:fill="auto"/>
                  <w:noWrap/>
                  <w:vAlign w:val="bottom"/>
                  <w:hideMark/>
                </w:tcPr>
                <w:p w14:paraId="4E62ECE0" w14:textId="77777777" w:rsidR="00DF538E" w:rsidRPr="00682F19" w:rsidRDefault="00DF538E" w:rsidP="00DF538E">
                  <w:pPr>
                    <w:spacing w:after="0" w:line="240" w:lineRule="auto"/>
                    <w:rPr>
                      <w:rFonts w:asciiTheme="majorHAnsi" w:hAnsiTheme="majorHAnsi" w:cs="Arial"/>
                      <w:sz w:val="14"/>
                      <w:szCs w:val="14"/>
                      <w:lang w:val="es-ES"/>
                    </w:rPr>
                  </w:pPr>
                  <w:r w:rsidRPr="00682F19">
                    <w:rPr>
                      <w:rFonts w:asciiTheme="majorHAnsi" w:hAnsiTheme="majorHAnsi" w:cs="Arial"/>
                      <w:sz w:val="14"/>
                      <w:szCs w:val="14"/>
                      <w:lang w:val="es-ES"/>
                    </w:rPr>
                    <w:t>BECERRIL</w:t>
                  </w:r>
                </w:p>
              </w:tc>
              <w:tc>
                <w:tcPr>
                  <w:tcW w:w="993" w:type="dxa"/>
                  <w:tcBorders>
                    <w:top w:val="nil"/>
                    <w:left w:val="nil"/>
                    <w:bottom w:val="single" w:sz="4" w:space="0" w:color="auto"/>
                    <w:right w:val="single" w:sz="4" w:space="0" w:color="auto"/>
                  </w:tcBorders>
                  <w:shd w:val="clear" w:color="auto" w:fill="auto"/>
                  <w:noWrap/>
                  <w:vAlign w:val="bottom"/>
                  <w:hideMark/>
                </w:tcPr>
                <w:p w14:paraId="44262A49" w14:textId="77777777" w:rsidR="00DF538E" w:rsidRPr="00682F19" w:rsidRDefault="00DF538E" w:rsidP="00DF538E">
                  <w:pPr>
                    <w:spacing w:after="0" w:line="240" w:lineRule="auto"/>
                    <w:jc w:val="center"/>
                    <w:rPr>
                      <w:rFonts w:asciiTheme="majorHAnsi" w:hAnsiTheme="majorHAnsi" w:cs="Arial"/>
                      <w:sz w:val="14"/>
                      <w:szCs w:val="14"/>
                      <w:lang w:val="es-ES"/>
                    </w:rPr>
                  </w:pPr>
                  <w:r w:rsidRPr="00682F19">
                    <w:rPr>
                      <w:rFonts w:asciiTheme="majorHAnsi" w:hAnsiTheme="majorHAnsi" w:cs="Arial"/>
                      <w:sz w:val="14"/>
                      <w:szCs w:val="14"/>
                      <w:lang w:val="es-ES"/>
                    </w:rPr>
                    <w:t>1</w:t>
                  </w:r>
                </w:p>
              </w:tc>
              <w:tc>
                <w:tcPr>
                  <w:tcW w:w="1701" w:type="dxa"/>
                  <w:tcBorders>
                    <w:top w:val="nil"/>
                    <w:left w:val="nil"/>
                    <w:bottom w:val="single" w:sz="4" w:space="0" w:color="auto"/>
                    <w:right w:val="single" w:sz="4" w:space="0" w:color="auto"/>
                  </w:tcBorders>
                  <w:shd w:val="clear" w:color="auto" w:fill="auto"/>
                  <w:noWrap/>
                  <w:vAlign w:val="bottom"/>
                  <w:hideMark/>
                </w:tcPr>
                <w:p w14:paraId="0731155B" w14:textId="6C09840D" w:rsidR="00DF538E" w:rsidRPr="00682F19" w:rsidRDefault="00DF538E" w:rsidP="00F00D36">
                  <w:pPr>
                    <w:spacing w:after="0" w:line="240" w:lineRule="auto"/>
                    <w:jc w:val="center"/>
                    <w:rPr>
                      <w:rFonts w:asciiTheme="majorHAnsi" w:hAnsiTheme="majorHAnsi" w:cs="Arial"/>
                      <w:sz w:val="14"/>
                      <w:szCs w:val="14"/>
                      <w:lang w:val="es-ES"/>
                    </w:rPr>
                  </w:pPr>
                  <w:r w:rsidRPr="00682F19">
                    <w:rPr>
                      <w:rFonts w:asciiTheme="majorHAnsi" w:hAnsiTheme="majorHAnsi" w:cs="Arial"/>
                      <w:sz w:val="14"/>
                      <w:szCs w:val="14"/>
                      <w:lang w:val="es-ES"/>
                    </w:rPr>
                    <w:t>16.000.000</w:t>
                  </w:r>
                </w:p>
              </w:tc>
            </w:tr>
            <w:tr w:rsidR="00DF538E" w:rsidRPr="00682F19" w14:paraId="0F43590A" w14:textId="77777777" w:rsidTr="0020608A">
              <w:trPr>
                <w:trHeight w:val="53"/>
              </w:trPr>
              <w:tc>
                <w:tcPr>
                  <w:tcW w:w="1422" w:type="dxa"/>
                  <w:vMerge/>
                  <w:tcBorders>
                    <w:top w:val="nil"/>
                    <w:left w:val="single" w:sz="4" w:space="0" w:color="auto"/>
                    <w:bottom w:val="single" w:sz="4" w:space="0" w:color="000000"/>
                    <w:right w:val="single" w:sz="4" w:space="0" w:color="auto"/>
                  </w:tcBorders>
                  <w:vAlign w:val="center"/>
                  <w:hideMark/>
                </w:tcPr>
                <w:p w14:paraId="671CCFFC" w14:textId="77777777" w:rsidR="00DF538E" w:rsidRPr="00682F19" w:rsidRDefault="00DF538E" w:rsidP="00DF538E">
                  <w:pPr>
                    <w:spacing w:after="0" w:line="240" w:lineRule="auto"/>
                    <w:rPr>
                      <w:rFonts w:asciiTheme="majorHAnsi" w:hAnsiTheme="majorHAnsi" w:cs="Arial"/>
                      <w:sz w:val="14"/>
                      <w:szCs w:val="14"/>
                      <w:lang w:val="es-ES"/>
                    </w:rPr>
                  </w:pPr>
                </w:p>
              </w:tc>
              <w:tc>
                <w:tcPr>
                  <w:tcW w:w="1702" w:type="dxa"/>
                  <w:tcBorders>
                    <w:top w:val="nil"/>
                    <w:left w:val="nil"/>
                    <w:bottom w:val="single" w:sz="4" w:space="0" w:color="auto"/>
                    <w:right w:val="single" w:sz="4" w:space="0" w:color="auto"/>
                  </w:tcBorders>
                  <w:shd w:val="clear" w:color="auto" w:fill="auto"/>
                  <w:noWrap/>
                  <w:vAlign w:val="bottom"/>
                  <w:hideMark/>
                </w:tcPr>
                <w:p w14:paraId="5763F1BB" w14:textId="77777777" w:rsidR="00DF538E" w:rsidRPr="00682F19" w:rsidRDefault="00DF538E" w:rsidP="00DF538E">
                  <w:pPr>
                    <w:spacing w:after="0" w:line="240" w:lineRule="auto"/>
                    <w:rPr>
                      <w:rFonts w:asciiTheme="majorHAnsi" w:hAnsiTheme="majorHAnsi" w:cs="Arial"/>
                      <w:sz w:val="14"/>
                      <w:szCs w:val="14"/>
                      <w:lang w:val="es-ES"/>
                    </w:rPr>
                  </w:pPr>
                  <w:r w:rsidRPr="00682F19">
                    <w:rPr>
                      <w:rFonts w:asciiTheme="majorHAnsi" w:hAnsiTheme="majorHAnsi" w:cs="Arial"/>
                      <w:sz w:val="14"/>
                      <w:szCs w:val="14"/>
                      <w:lang w:val="es-ES"/>
                    </w:rPr>
                    <w:t>LA JAGUA DE IBIRICO</w:t>
                  </w:r>
                </w:p>
              </w:tc>
              <w:tc>
                <w:tcPr>
                  <w:tcW w:w="993" w:type="dxa"/>
                  <w:tcBorders>
                    <w:top w:val="nil"/>
                    <w:left w:val="nil"/>
                    <w:bottom w:val="single" w:sz="4" w:space="0" w:color="auto"/>
                    <w:right w:val="single" w:sz="4" w:space="0" w:color="auto"/>
                  </w:tcBorders>
                  <w:shd w:val="clear" w:color="auto" w:fill="auto"/>
                  <w:noWrap/>
                  <w:vAlign w:val="bottom"/>
                  <w:hideMark/>
                </w:tcPr>
                <w:p w14:paraId="303D698D" w14:textId="77777777" w:rsidR="00DF538E" w:rsidRPr="00682F19" w:rsidRDefault="00DF538E" w:rsidP="00DF538E">
                  <w:pPr>
                    <w:spacing w:after="0" w:line="240" w:lineRule="auto"/>
                    <w:jc w:val="center"/>
                    <w:rPr>
                      <w:rFonts w:asciiTheme="majorHAnsi" w:hAnsiTheme="majorHAnsi" w:cs="Arial"/>
                      <w:sz w:val="14"/>
                      <w:szCs w:val="14"/>
                      <w:lang w:val="es-ES"/>
                    </w:rPr>
                  </w:pPr>
                  <w:r w:rsidRPr="00682F19">
                    <w:rPr>
                      <w:rFonts w:asciiTheme="majorHAnsi" w:hAnsiTheme="majorHAnsi" w:cs="Arial"/>
                      <w:sz w:val="14"/>
                      <w:szCs w:val="14"/>
                      <w:lang w:val="es-ES"/>
                    </w:rPr>
                    <w:t>1</w:t>
                  </w:r>
                </w:p>
              </w:tc>
              <w:tc>
                <w:tcPr>
                  <w:tcW w:w="1701" w:type="dxa"/>
                  <w:tcBorders>
                    <w:top w:val="nil"/>
                    <w:left w:val="nil"/>
                    <w:bottom w:val="single" w:sz="4" w:space="0" w:color="auto"/>
                    <w:right w:val="single" w:sz="4" w:space="0" w:color="auto"/>
                  </w:tcBorders>
                  <w:shd w:val="clear" w:color="auto" w:fill="auto"/>
                  <w:noWrap/>
                  <w:vAlign w:val="bottom"/>
                  <w:hideMark/>
                </w:tcPr>
                <w:p w14:paraId="3F071F2A" w14:textId="7DD89F72" w:rsidR="00DF538E" w:rsidRPr="00682F19" w:rsidRDefault="00DF538E" w:rsidP="00F00D36">
                  <w:pPr>
                    <w:spacing w:after="0" w:line="240" w:lineRule="auto"/>
                    <w:jc w:val="center"/>
                    <w:rPr>
                      <w:rFonts w:asciiTheme="majorHAnsi" w:hAnsiTheme="majorHAnsi" w:cs="Arial"/>
                      <w:sz w:val="14"/>
                      <w:szCs w:val="14"/>
                      <w:lang w:val="es-ES"/>
                    </w:rPr>
                  </w:pPr>
                  <w:r w:rsidRPr="00682F19">
                    <w:rPr>
                      <w:rFonts w:asciiTheme="majorHAnsi" w:hAnsiTheme="majorHAnsi" w:cs="Arial"/>
                      <w:sz w:val="14"/>
                      <w:szCs w:val="14"/>
                      <w:lang w:val="es-ES"/>
                    </w:rPr>
                    <w:t>21.000.000</w:t>
                  </w:r>
                </w:p>
              </w:tc>
            </w:tr>
            <w:tr w:rsidR="00DF538E" w:rsidRPr="00682F19" w14:paraId="40E927F4" w14:textId="77777777" w:rsidTr="0020608A">
              <w:trPr>
                <w:trHeight w:val="53"/>
              </w:trPr>
              <w:tc>
                <w:tcPr>
                  <w:tcW w:w="1422" w:type="dxa"/>
                  <w:vMerge/>
                  <w:tcBorders>
                    <w:top w:val="nil"/>
                    <w:left w:val="single" w:sz="4" w:space="0" w:color="auto"/>
                    <w:bottom w:val="single" w:sz="4" w:space="0" w:color="000000"/>
                    <w:right w:val="single" w:sz="4" w:space="0" w:color="auto"/>
                  </w:tcBorders>
                  <w:vAlign w:val="center"/>
                  <w:hideMark/>
                </w:tcPr>
                <w:p w14:paraId="25BB92C0" w14:textId="77777777" w:rsidR="00DF538E" w:rsidRPr="00682F19" w:rsidRDefault="00DF538E" w:rsidP="00DF538E">
                  <w:pPr>
                    <w:spacing w:after="0" w:line="240" w:lineRule="auto"/>
                    <w:rPr>
                      <w:rFonts w:asciiTheme="majorHAnsi" w:hAnsiTheme="majorHAnsi" w:cs="Arial"/>
                      <w:sz w:val="14"/>
                      <w:szCs w:val="14"/>
                      <w:lang w:val="es-ES"/>
                    </w:rPr>
                  </w:pPr>
                </w:p>
              </w:tc>
              <w:tc>
                <w:tcPr>
                  <w:tcW w:w="1702" w:type="dxa"/>
                  <w:tcBorders>
                    <w:top w:val="nil"/>
                    <w:left w:val="nil"/>
                    <w:bottom w:val="single" w:sz="4" w:space="0" w:color="auto"/>
                    <w:right w:val="single" w:sz="4" w:space="0" w:color="auto"/>
                  </w:tcBorders>
                  <w:shd w:val="clear" w:color="auto" w:fill="auto"/>
                  <w:noWrap/>
                  <w:vAlign w:val="bottom"/>
                  <w:hideMark/>
                </w:tcPr>
                <w:p w14:paraId="27F9997B" w14:textId="77777777" w:rsidR="00DF538E" w:rsidRPr="00682F19" w:rsidRDefault="00DF538E" w:rsidP="00DF538E">
                  <w:pPr>
                    <w:spacing w:after="0" w:line="240" w:lineRule="auto"/>
                    <w:rPr>
                      <w:rFonts w:asciiTheme="majorHAnsi" w:hAnsiTheme="majorHAnsi" w:cs="Arial"/>
                      <w:sz w:val="14"/>
                      <w:szCs w:val="14"/>
                      <w:lang w:val="es-ES"/>
                    </w:rPr>
                  </w:pPr>
                  <w:r w:rsidRPr="00682F19">
                    <w:rPr>
                      <w:rFonts w:asciiTheme="majorHAnsi" w:hAnsiTheme="majorHAnsi" w:cs="Arial"/>
                      <w:sz w:val="14"/>
                      <w:szCs w:val="14"/>
                      <w:lang w:val="es-ES"/>
                    </w:rPr>
                    <w:t>LA PAZ</w:t>
                  </w:r>
                </w:p>
              </w:tc>
              <w:tc>
                <w:tcPr>
                  <w:tcW w:w="993" w:type="dxa"/>
                  <w:tcBorders>
                    <w:top w:val="nil"/>
                    <w:left w:val="nil"/>
                    <w:bottom w:val="single" w:sz="4" w:space="0" w:color="auto"/>
                    <w:right w:val="single" w:sz="4" w:space="0" w:color="auto"/>
                  </w:tcBorders>
                  <w:shd w:val="clear" w:color="auto" w:fill="auto"/>
                  <w:noWrap/>
                  <w:vAlign w:val="bottom"/>
                  <w:hideMark/>
                </w:tcPr>
                <w:p w14:paraId="2D81D355" w14:textId="77777777" w:rsidR="00DF538E" w:rsidRPr="00682F19" w:rsidRDefault="00DF538E" w:rsidP="00DF538E">
                  <w:pPr>
                    <w:spacing w:after="0" w:line="240" w:lineRule="auto"/>
                    <w:jc w:val="center"/>
                    <w:rPr>
                      <w:rFonts w:asciiTheme="majorHAnsi" w:hAnsiTheme="majorHAnsi" w:cs="Arial"/>
                      <w:sz w:val="14"/>
                      <w:szCs w:val="14"/>
                      <w:lang w:val="es-ES"/>
                    </w:rPr>
                  </w:pPr>
                  <w:r w:rsidRPr="00682F19">
                    <w:rPr>
                      <w:rFonts w:asciiTheme="majorHAnsi" w:hAnsiTheme="majorHAnsi" w:cs="Arial"/>
                      <w:sz w:val="14"/>
                      <w:szCs w:val="14"/>
                      <w:lang w:val="es-ES"/>
                    </w:rPr>
                    <w:t>1</w:t>
                  </w:r>
                </w:p>
              </w:tc>
              <w:tc>
                <w:tcPr>
                  <w:tcW w:w="1701" w:type="dxa"/>
                  <w:tcBorders>
                    <w:top w:val="nil"/>
                    <w:left w:val="nil"/>
                    <w:bottom w:val="single" w:sz="4" w:space="0" w:color="auto"/>
                    <w:right w:val="single" w:sz="4" w:space="0" w:color="auto"/>
                  </w:tcBorders>
                  <w:shd w:val="clear" w:color="auto" w:fill="auto"/>
                  <w:noWrap/>
                  <w:vAlign w:val="bottom"/>
                  <w:hideMark/>
                </w:tcPr>
                <w:p w14:paraId="689540F0" w14:textId="46E1F704" w:rsidR="00DF538E" w:rsidRPr="00682F19" w:rsidRDefault="00DF538E" w:rsidP="00F00D36">
                  <w:pPr>
                    <w:spacing w:after="0" w:line="240" w:lineRule="auto"/>
                    <w:jc w:val="center"/>
                    <w:rPr>
                      <w:rFonts w:asciiTheme="majorHAnsi" w:hAnsiTheme="majorHAnsi" w:cs="Arial"/>
                      <w:sz w:val="14"/>
                      <w:szCs w:val="14"/>
                      <w:lang w:val="es-ES"/>
                    </w:rPr>
                  </w:pPr>
                  <w:r w:rsidRPr="00682F19">
                    <w:rPr>
                      <w:rFonts w:asciiTheme="majorHAnsi" w:hAnsiTheme="majorHAnsi" w:cs="Arial"/>
                      <w:sz w:val="14"/>
                      <w:szCs w:val="14"/>
                      <w:lang w:val="es-ES"/>
                    </w:rPr>
                    <w:t>23.400.000</w:t>
                  </w:r>
                </w:p>
              </w:tc>
            </w:tr>
            <w:tr w:rsidR="00DF538E" w:rsidRPr="00682F19" w14:paraId="019FD5EF" w14:textId="77777777" w:rsidTr="0020608A">
              <w:trPr>
                <w:trHeight w:val="53"/>
              </w:trPr>
              <w:tc>
                <w:tcPr>
                  <w:tcW w:w="1422" w:type="dxa"/>
                  <w:vMerge/>
                  <w:tcBorders>
                    <w:top w:val="nil"/>
                    <w:left w:val="single" w:sz="4" w:space="0" w:color="auto"/>
                    <w:bottom w:val="single" w:sz="4" w:space="0" w:color="000000"/>
                    <w:right w:val="single" w:sz="4" w:space="0" w:color="auto"/>
                  </w:tcBorders>
                  <w:vAlign w:val="center"/>
                  <w:hideMark/>
                </w:tcPr>
                <w:p w14:paraId="4BAEA3A4" w14:textId="77777777" w:rsidR="00DF538E" w:rsidRPr="00682F19" w:rsidRDefault="00DF538E" w:rsidP="00DF538E">
                  <w:pPr>
                    <w:spacing w:after="0" w:line="240" w:lineRule="auto"/>
                    <w:rPr>
                      <w:rFonts w:asciiTheme="majorHAnsi" w:hAnsiTheme="majorHAnsi" w:cs="Arial"/>
                      <w:sz w:val="14"/>
                      <w:szCs w:val="14"/>
                      <w:lang w:val="es-ES"/>
                    </w:rPr>
                  </w:pPr>
                </w:p>
              </w:tc>
              <w:tc>
                <w:tcPr>
                  <w:tcW w:w="1702" w:type="dxa"/>
                  <w:tcBorders>
                    <w:top w:val="nil"/>
                    <w:left w:val="nil"/>
                    <w:bottom w:val="single" w:sz="4" w:space="0" w:color="auto"/>
                    <w:right w:val="single" w:sz="4" w:space="0" w:color="auto"/>
                  </w:tcBorders>
                  <w:shd w:val="clear" w:color="auto" w:fill="auto"/>
                  <w:noWrap/>
                  <w:vAlign w:val="bottom"/>
                  <w:hideMark/>
                </w:tcPr>
                <w:p w14:paraId="05C8A8EB" w14:textId="77777777" w:rsidR="00DF538E" w:rsidRPr="00682F19" w:rsidRDefault="00DF538E" w:rsidP="00DF538E">
                  <w:pPr>
                    <w:spacing w:after="0" w:line="240" w:lineRule="auto"/>
                    <w:rPr>
                      <w:rFonts w:asciiTheme="majorHAnsi" w:hAnsiTheme="majorHAnsi" w:cs="Arial"/>
                      <w:sz w:val="14"/>
                      <w:szCs w:val="14"/>
                      <w:lang w:val="es-ES"/>
                    </w:rPr>
                  </w:pPr>
                  <w:r w:rsidRPr="00682F19">
                    <w:rPr>
                      <w:rFonts w:asciiTheme="majorHAnsi" w:hAnsiTheme="majorHAnsi" w:cs="Arial"/>
                      <w:sz w:val="14"/>
                      <w:szCs w:val="14"/>
                      <w:lang w:val="es-ES"/>
                    </w:rPr>
                    <w:t>MANAURE BALCÓN DEL CESAR</w:t>
                  </w:r>
                </w:p>
              </w:tc>
              <w:tc>
                <w:tcPr>
                  <w:tcW w:w="993" w:type="dxa"/>
                  <w:tcBorders>
                    <w:top w:val="nil"/>
                    <w:left w:val="nil"/>
                    <w:bottom w:val="single" w:sz="4" w:space="0" w:color="auto"/>
                    <w:right w:val="single" w:sz="4" w:space="0" w:color="auto"/>
                  </w:tcBorders>
                  <w:shd w:val="clear" w:color="auto" w:fill="auto"/>
                  <w:noWrap/>
                  <w:vAlign w:val="bottom"/>
                  <w:hideMark/>
                </w:tcPr>
                <w:p w14:paraId="7E04E6C8" w14:textId="77777777" w:rsidR="00DF538E" w:rsidRPr="00682F19" w:rsidRDefault="00DF538E" w:rsidP="00DF538E">
                  <w:pPr>
                    <w:spacing w:after="0" w:line="240" w:lineRule="auto"/>
                    <w:jc w:val="center"/>
                    <w:rPr>
                      <w:rFonts w:asciiTheme="majorHAnsi" w:hAnsiTheme="majorHAnsi" w:cs="Arial"/>
                      <w:sz w:val="14"/>
                      <w:szCs w:val="14"/>
                      <w:lang w:val="es-ES"/>
                    </w:rPr>
                  </w:pPr>
                  <w:r w:rsidRPr="00682F19">
                    <w:rPr>
                      <w:rFonts w:asciiTheme="majorHAnsi" w:hAnsiTheme="majorHAnsi" w:cs="Arial"/>
                      <w:sz w:val="14"/>
                      <w:szCs w:val="14"/>
                      <w:lang w:val="es-ES"/>
                    </w:rPr>
                    <w:t>1</w:t>
                  </w:r>
                </w:p>
              </w:tc>
              <w:tc>
                <w:tcPr>
                  <w:tcW w:w="1701" w:type="dxa"/>
                  <w:tcBorders>
                    <w:top w:val="nil"/>
                    <w:left w:val="nil"/>
                    <w:bottom w:val="single" w:sz="4" w:space="0" w:color="auto"/>
                    <w:right w:val="single" w:sz="4" w:space="0" w:color="auto"/>
                  </w:tcBorders>
                  <w:shd w:val="clear" w:color="auto" w:fill="auto"/>
                  <w:noWrap/>
                  <w:vAlign w:val="bottom"/>
                  <w:hideMark/>
                </w:tcPr>
                <w:p w14:paraId="1D167554" w14:textId="2F15647A" w:rsidR="00DF538E" w:rsidRPr="00682F19" w:rsidRDefault="00DF538E" w:rsidP="00F00D36">
                  <w:pPr>
                    <w:spacing w:after="0" w:line="240" w:lineRule="auto"/>
                    <w:jc w:val="center"/>
                    <w:rPr>
                      <w:rFonts w:asciiTheme="majorHAnsi" w:hAnsiTheme="majorHAnsi" w:cs="Arial"/>
                      <w:sz w:val="14"/>
                      <w:szCs w:val="14"/>
                      <w:lang w:val="es-ES"/>
                    </w:rPr>
                  </w:pPr>
                  <w:r w:rsidRPr="00682F19">
                    <w:rPr>
                      <w:rFonts w:asciiTheme="majorHAnsi" w:hAnsiTheme="majorHAnsi" w:cs="Arial"/>
                      <w:sz w:val="14"/>
                      <w:szCs w:val="14"/>
                      <w:lang w:val="es-ES"/>
                    </w:rPr>
                    <w:t>27.000.000</w:t>
                  </w:r>
                </w:p>
              </w:tc>
            </w:tr>
            <w:tr w:rsidR="00DF538E" w:rsidRPr="00682F19" w14:paraId="3CF5AF8C" w14:textId="77777777" w:rsidTr="0020608A">
              <w:trPr>
                <w:trHeight w:val="53"/>
              </w:trPr>
              <w:tc>
                <w:tcPr>
                  <w:tcW w:w="1422" w:type="dxa"/>
                  <w:vMerge/>
                  <w:tcBorders>
                    <w:top w:val="nil"/>
                    <w:left w:val="single" w:sz="4" w:space="0" w:color="auto"/>
                    <w:bottom w:val="single" w:sz="4" w:space="0" w:color="000000"/>
                    <w:right w:val="single" w:sz="4" w:space="0" w:color="auto"/>
                  </w:tcBorders>
                  <w:vAlign w:val="center"/>
                  <w:hideMark/>
                </w:tcPr>
                <w:p w14:paraId="6BDEF110" w14:textId="77777777" w:rsidR="00DF538E" w:rsidRPr="00682F19" w:rsidRDefault="00DF538E" w:rsidP="00DF538E">
                  <w:pPr>
                    <w:spacing w:after="0" w:line="240" w:lineRule="auto"/>
                    <w:rPr>
                      <w:rFonts w:asciiTheme="majorHAnsi" w:hAnsiTheme="majorHAnsi" w:cs="Arial"/>
                      <w:sz w:val="14"/>
                      <w:szCs w:val="14"/>
                      <w:lang w:val="es-ES"/>
                    </w:rPr>
                  </w:pPr>
                </w:p>
              </w:tc>
              <w:tc>
                <w:tcPr>
                  <w:tcW w:w="1702" w:type="dxa"/>
                  <w:tcBorders>
                    <w:top w:val="nil"/>
                    <w:left w:val="nil"/>
                    <w:bottom w:val="single" w:sz="4" w:space="0" w:color="auto"/>
                    <w:right w:val="single" w:sz="4" w:space="0" w:color="auto"/>
                  </w:tcBorders>
                  <w:shd w:val="clear" w:color="auto" w:fill="auto"/>
                  <w:noWrap/>
                  <w:vAlign w:val="bottom"/>
                  <w:hideMark/>
                </w:tcPr>
                <w:p w14:paraId="62D2D857" w14:textId="77777777" w:rsidR="00DF538E" w:rsidRPr="00682F19" w:rsidRDefault="00DF538E" w:rsidP="00DF538E">
                  <w:pPr>
                    <w:spacing w:after="0" w:line="240" w:lineRule="auto"/>
                    <w:rPr>
                      <w:rFonts w:asciiTheme="majorHAnsi" w:hAnsiTheme="majorHAnsi" w:cs="Arial"/>
                      <w:sz w:val="14"/>
                      <w:szCs w:val="14"/>
                      <w:lang w:val="es-ES"/>
                    </w:rPr>
                  </w:pPr>
                  <w:r w:rsidRPr="00682F19">
                    <w:rPr>
                      <w:rFonts w:asciiTheme="majorHAnsi" w:hAnsiTheme="majorHAnsi" w:cs="Arial"/>
                      <w:sz w:val="14"/>
                      <w:szCs w:val="14"/>
                      <w:lang w:val="es-ES"/>
                    </w:rPr>
                    <w:t>SAN DIEGO</w:t>
                  </w:r>
                </w:p>
              </w:tc>
              <w:tc>
                <w:tcPr>
                  <w:tcW w:w="993" w:type="dxa"/>
                  <w:tcBorders>
                    <w:top w:val="nil"/>
                    <w:left w:val="nil"/>
                    <w:bottom w:val="single" w:sz="4" w:space="0" w:color="auto"/>
                    <w:right w:val="single" w:sz="4" w:space="0" w:color="auto"/>
                  </w:tcBorders>
                  <w:shd w:val="clear" w:color="auto" w:fill="auto"/>
                  <w:noWrap/>
                  <w:vAlign w:val="bottom"/>
                  <w:hideMark/>
                </w:tcPr>
                <w:p w14:paraId="4DC26BC7" w14:textId="77777777" w:rsidR="00DF538E" w:rsidRPr="00682F19" w:rsidRDefault="00DF538E" w:rsidP="00DF538E">
                  <w:pPr>
                    <w:spacing w:after="0" w:line="240" w:lineRule="auto"/>
                    <w:jc w:val="center"/>
                    <w:rPr>
                      <w:rFonts w:asciiTheme="majorHAnsi" w:hAnsiTheme="majorHAnsi" w:cs="Arial"/>
                      <w:sz w:val="14"/>
                      <w:szCs w:val="14"/>
                      <w:lang w:val="es-ES"/>
                    </w:rPr>
                  </w:pPr>
                  <w:r w:rsidRPr="00682F19">
                    <w:rPr>
                      <w:rFonts w:asciiTheme="majorHAnsi" w:hAnsiTheme="majorHAnsi" w:cs="Arial"/>
                      <w:sz w:val="14"/>
                      <w:szCs w:val="14"/>
                      <w:lang w:val="es-ES"/>
                    </w:rPr>
                    <w:t>2</w:t>
                  </w:r>
                </w:p>
              </w:tc>
              <w:tc>
                <w:tcPr>
                  <w:tcW w:w="1701" w:type="dxa"/>
                  <w:tcBorders>
                    <w:top w:val="nil"/>
                    <w:left w:val="nil"/>
                    <w:bottom w:val="single" w:sz="4" w:space="0" w:color="auto"/>
                    <w:right w:val="single" w:sz="4" w:space="0" w:color="auto"/>
                  </w:tcBorders>
                  <w:shd w:val="clear" w:color="auto" w:fill="auto"/>
                  <w:noWrap/>
                  <w:vAlign w:val="bottom"/>
                  <w:hideMark/>
                </w:tcPr>
                <w:p w14:paraId="36AD99E5" w14:textId="6E734996" w:rsidR="00DF538E" w:rsidRPr="00682F19" w:rsidRDefault="00DF538E" w:rsidP="00F00D36">
                  <w:pPr>
                    <w:spacing w:after="0" w:line="240" w:lineRule="auto"/>
                    <w:jc w:val="center"/>
                    <w:rPr>
                      <w:rFonts w:asciiTheme="majorHAnsi" w:hAnsiTheme="majorHAnsi" w:cs="Arial"/>
                      <w:sz w:val="14"/>
                      <w:szCs w:val="14"/>
                      <w:lang w:val="es-ES"/>
                    </w:rPr>
                  </w:pPr>
                  <w:r w:rsidRPr="00682F19">
                    <w:rPr>
                      <w:rFonts w:asciiTheme="majorHAnsi" w:hAnsiTheme="majorHAnsi" w:cs="Arial"/>
                      <w:sz w:val="14"/>
                      <w:szCs w:val="14"/>
                      <w:lang w:val="es-ES"/>
                    </w:rPr>
                    <w:t>35.000.000</w:t>
                  </w:r>
                </w:p>
              </w:tc>
            </w:tr>
            <w:tr w:rsidR="00DF538E" w:rsidRPr="00682F19" w14:paraId="1B731CFF" w14:textId="77777777" w:rsidTr="0020608A">
              <w:trPr>
                <w:trHeight w:val="53"/>
              </w:trPr>
              <w:tc>
                <w:tcPr>
                  <w:tcW w:w="1422" w:type="dxa"/>
                  <w:vMerge/>
                  <w:tcBorders>
                    <w:top w:val="nil"/>
                    <w:left w:val="single" w:sz="4" w:space="0" w:color="auto"/>
                    <w:bottom w:val="single" w:sz="4" w:space="0" w:color="000000"/>
                    <w:right w:val="single" w:sz="4" w:space="0" w:color="auto"/>
                  </w:tcBorders>
                  <w:vAlign w:val="center"/>
                  <w:hideMark/>
                </w:tcPr>
                <w:p w14:paraId="385C6108" w14:textId="77777777" w:rsidR="00DF538E" w:rsidRPr="00682F19" w:rsidRDefault="00DF538E" w:rsidP="00DF538E">
                  <w:pPr>
                    <w:spacing w:after="0" w:line="240" w:lineRule="auto"/>
                    <w:rPr>
                      <w:rFonts w:asciiTheme="majorHAnsi" w:hAnsiTheme="majorHAnsi" w:cs="Arial"/>
                      <w:sz w:val="14"/>
                      <w:szCs w:val="14"/>
                      <w:lang w:val="es-ES"/>
                    </w:rPr>
                  </w:pPr>
                </w:p>
              </w:tc>
              <w:tc>
                <w:tcPr>
                  <w:tcW w:w="1702" w:type="dxa"/>
                  <w:tcBorders>
                    <w:top w:val="nil"/>
                    <w:left w:val="nil"/>
                    <w:bottom w:val="single" w:sz="4" w:space="0" w:color="auto"/>
                    <w:right w:val="single" w:sz="4" w:space="0" w:color="auto"/>
                  </w:tcBorders>
                  <w:shd w:val="clear" w:color="auto" w:fill="auto"/>
                  <w:noWrap/>
                  <w:vAlign w:val="bottom"/>
                  <w:hideMark/>
                </w:tcPr>
                <w:p w14:paraId="4B033B35" w14:textId="77777777" w:rsidR="00DF538E" w:rsidRPr="00682F19" w:rsidRDefault="00DF538E" w:rsidP="00DF538E">
                  <w:pPr>
                    <w:spacing w:after="0" w:line="240" w:lineRule="auto"/>
                    <w:rPr>
                      <w:rFonts w:asciiTheme="majorHAnsi" w:hAnsiTheme="majorHAnsi" w:cs="Arial"/>
                      <w:sz w:val="14"/>
                      <w:szCs w:val="14"/>
                      <w:lang w:val="es-ES"/>
                    </w:rPr>
                  </w:pPr>
                  <w:r w:rsidRPr="00682F19">
                    <w:rPr>
                      <w:rFonts w:asciiTheme="majorHAnsi" w:hAnsiTheme="majorHAnsi" w:cs="Arial"/>
                      <w:sz w:val="14"/>
                      <w:szCs w:val="14"/>
                      <w:lang w:val="es-ES"/>
                    </w:rPr>
                    <w:t>VALLEDUPAR</w:t>
                  </w:r>
                </w:p>
              </w:tc>
              <w:tc>
                <w:tcPr>
                  <w:tcW w:w="993" w:type="dxa"/>
                  <w:tcBorders>
                    <w:top w:val="nil"/>
                    <w:left w:val="nil"/>
                    <w:bottom w:val="single" w:sz="4" w:space="0" w:color="auto"/>
                    <w:right w:val="single" w:sz="4" w:space="0" w:color="auto"/>
                  </w:tcBorders>
                  <w:shd w:val="clear" w:color="auto" w:fill="auto"/>
                  <w:noWrap/>
                  <w:vAlign w:val="bottom"/>
                  <w:hideMark/>
                </w:tcPr>
                <w:p w14:paraId="56034F26" w14:textId="77777777" w:rsidR="00DF538E" w:rsidRPr="00682F19" w:rsidRDefault="00DF538E" w:rsidP="00DF538E">
                  <w:pPr>
                    <w:spacing w:after="0" w:line="240" w:lineRule="auto"/>
                    <w:jc w:val="center"/>
                    <w:rPr>
                      <w:rFonts w:asciiTheme="majorHAnsi" w:hAnsiTheme="majorHAnsi" w:cs="Arial"/>
                      <w:sz w:val="14"/>
                      <w:szCs w:val="14"/>
                      <w:lang w:val="es-ES"/>
                    </w:rPr>
                  </w:pPr>
                  <w:r w:rsidRPr="00682F19">
                    <w:rPr>
                      <w:rFonts w:asciiTheme="majorHAnsi" w:hAnsiTheme="majorHAnsi" w:cs="Arial"/>
                      <w:sz w:val="14"/>
                      <w:szCs w:val="14"/>
                      <w:lang w:val="es-ES"/>
                    </w:rPr>
                    <w:t>11</w:t>
                  </w:r>
                </w:p>
              </w:tc>
              <w:tc>
                <w:tcPr>
                  <w:tcW w:w="1701" w:type="dxa"/>
                  <w:tcBorders>
                    <w:top w:val="nil"/>
                    <w:left w:val="nil"/>
                    <w:bottom w:val="single" w:sz="4" w:space="0" w:color="auto"/>
                    <w:right w:val="single" w:sz="4" w:space="0" w:color="auto"/>
                  </w:tcBorders>
                  <w:shd w:val="clear" w:color="auto" w:fill="auto"/>
                  <w:noWrap/>
                  <w:vAlign w:val="bottom"/>
                  <w:hideMark/>
                </w:tcPr>
                <w:p w14:paraId="5800380D" w14:textId="07BE1F58" w:rsidR="00DF538E" w:rsidRPr="00682F19" w:rsidRDefault="00DF538E" w:rsidP="00F00D36">
                  <w:pPr>
                    <w:spacing w:after="0" w:line="240" w:lineRule="auto"/>
                    <w:jc w:val="center"/>
                    <w:rPr>
                      <w:rFonts w:asciiTheme="majorHAnsi" w:hAnsiTheme="majorHAnsi" w:cs="Arial"/>
                      <w:sz w:val="14"/>
                      <w:szCs w:val="14"/>
                      <w:lang w:val="es-ES"/>
                    </w:rPr>
                  </w:pPr>
                  <w:r w:rsidRPr="00682F19">
                    <w:rPr>
                      <w:rFonts w:asciiTheme="majorHAnsi" w:hAnsiTheme="majorHAnsi" w:cs="Arial"/>
                      <w:sz w:val="14"/>
                      <w:szCs w:val="14"/>
                      <w:lang w:val="es-ES"/>
                    </w:rPr>
                    <w:t>668.000.000</w:t>
                  </w:r>
                </w:p>
              </w:tc>
            </w:tr>
            <w:tr w:rsidR="00DF538E" w:rsidRPr="00682F19" w14:paraId="2F5908A3" w14:textId="77777777" w:rsidTr="0020608A">
              <w:trPr>
                <w:trHeight w:val="53"/>
              </w:trPr>
              <w:tc>
                <w:tcPr>
                  <w:tcW w:w="1422" w:type="dxa"/>
                  <w:vMerge w:val="restart"/>
                  <w:tcBorders>
                    <w:top w:val="nil"/>
                    <w:left w:val="single" w:sz="4" w:space="0" w:color="auto"/>
                    <w:bottom w:val="single" w:sz="4" w:space="0" w:color="000000"/>
                    <w:right w:val="single" w:sz="4" w:space="0" w:color="auto"/>
                  </w:tcBorders>
                  <w:shd w:val="clear" w:color="auto" w:fill="auto"/>
                  <w:vAlign w:val="center"/>
                  <w:hideMark/>
                </w:tcPr>
                <w:p w14:paraId="2A2C270C" w14:textId="77777777" w:rsidR="00DF538E" w:rsidRPr="00682F19" w:rsidRDefault="00DF538E" w:rsidP="00DF538E">
                  <w:pPr>
                    <w:spacing w:after="0" w:line="240" w:lineRule="auto"/>
                    <w:jc w:val="center"/>
                    <w:rPr>
                      <w:rFonts w:asciiTheme="majorHAnsi" w:hAnsiTheme="majorHAnsi" w:cs="Arial"/>
                      <w:sz w:val="14"/>
                      <w:szCs w:val="14"/>
                      <w:lang w:val="es-ES"/>
                    </w:rPr>
                  </w:pPr>
                  <w:r w:rsidRPr="00682F19">
                    <w:rPr>
                      <w:rFonts w:asciiTheme="majorHAnsi" w:hAnsiTheme="majorHAnsi" w:cs="Arial"/>
                      <w:sz w:val="14"/>
                      <w:szCs w:val="14"/>
                      <w:lang w:val="es-ES"/>
                    </w:rPr>
                    <w:t>CHOCÓ</w:t>
                  </w:r>
                </w:p>
              </w:tc>
              <w:tc>
                <w:tcPr>
                  <w:tcW w:w="1702" w:type="dxa"/>
                  <w:tcBorders>
                    <w:top w:val="nil"/>
                    <w:left w:val="nil"/>
                    <w:bottom w:val="single" w:sz="4" w:space="0" w:color="auto"/>
                    <w:right w:val="single" w:sz="4" w:space="0" w:color="auto"/>
                  </w:tcBorders>
                  <w:shd w:val="clear" w:color="auto" w:fill="auto"/>
                  <w:noWrap/>
                  <w:vAlign w:val="bottom"/>
                  <w:hideMark/>
                </w:tcPr>
                <w:p w14:paraId="7AE2CAFA" w14:textId="77777777" w:rsidR="00DF538E" w:rsidRPr="00682F19" w:rsidRDefault="00DF538E" w:rsidP="00DF538E">
                  <w:pPr>
                    <w:spacing w:after="0" w:line="240" w:lineRule="auto"/>
                    <w:rPr>
                      <w:rFonts w:asciiTheme="majorHAnsi" w:hAnsiTheme="majorHAnsi" w:cs="Arial"/>
                      <w:sz w:val="14"/>
                      <w:szCs w:val="14"/>
                      <w:lang w:val="es-ES"/>
                    </w:rPr>
                  </w:pPr>
                  <w:r w:rsidRPr="00682F19">
                    <w:rPr>
                      <w:rFonts w:asciiTheme="majorHAnsi" w:hAnsiTheme="majorHAnsi" w:cs="Arial"/>
                      <w:sz w:val="14"/>
                      <w:szCs w:val="14"/>
                      <w:lang w:val="es-ES"/>
                    </w:rPr>
                    <w:t>CONDOTO</w:t>
                  </w:r>
                </w:p>
              </w:tc>
              <w:tc>
                <w:tcPr>
                  <w:tcW w:w="993" w:type="dxa"/>
                  <w:tcBorders>
                    <w:top w:val="nil"/>
                    <w:left w:val="nil"/>
                    <w:bottom w:val="single" w:sz="4" w:space="0" w:color="auto"/>
                    <w:right w:val="single" w:sz="4" w:space="0" w:color="auto"/>
                  </w:tcBorders>
                  <w:shd w:val="clear" w:color="auto" w:fill="auto"/>
                  <w:noWrap/>
                  <w:vAlign w:val="bottom"/>
                  <w:hideMark/>
                </w:tcPr>
                <w:p w14:paraId="6991CDEE" w14:textId="77777777" w:rsidR="00DF538E" w:rsidRPr="00682F19" w:rsidRDefault="00DF538E" w:rsidP="00DF538E">
                  <w:pPr>
                    <w:spacing w:after="0" w:line="240" w:lineRule="auto"/>
                    <w:jc w:val="center"/>
                    <w:rPr>
                      <w:rFonts w:asciiTheme="majorHAnsi" w:hAnsiTheme="majorHAnsi" w:cs="Arial"/>
                      <w:sz w:val="14"/>
                      <w:szCs w:val="14"/>
                      <w:lang w:val="es-ES"/>
                    </w:rPr>
                  </w:pPr>
                  <w:r w:rsidRPr="00682F19">
                    <w:rPr>
                      <w:rFonts w:asciiTheme="majorHAnsi" w:hAnsiTheme="majorHAnsi" w:cs="Arial"/>
                      <w:sz w:val="14"/>
                      <w:szCs w:val="14"/>
                      <w:lang w:val="es-ES"/>
                    </w:rPr>
                    <w:t>1</w:t>
                  </w:r>
                </w:p>
              </w:tc>
              <w:tc>
                <w:tcPr>
                  <w:tcW w:w="1701" w:type="dxa"/>
                  <w:tcBorders>
                    <w:top w:val="nil"/>
                    <w:left w:val="nil"/>
                    <w:bottom w:val="single" w:sz="4" w:space="0" w:color="auto"/>
                    <w:right w:val="single" w:sz="4" w:space="0" w:color="auto"/>
                  </w:tcBorders>
                  <w:shd w:val="clear" w:color="auto" w:fill="auto"/>
                  <w:noWrap/>
                  <w:vAlign w:val="bottom"/>
                  <w:hideMark/>
                </w:tcPr>
                <w:p w14:paraId="19962012" w14:textId="5FF8B736" w:rsidR="00DF538E" w:rsidRPr="00682F19" w:rsidRDefault="00DF538E" w:rsidP="00F00D36">
                  <w:pPr>
                    <w:spacing w:after="0" w:line="240" w:lineRule="auto"/>
                    <w:jc w:val="center"/>
                    <w:rPr>
                      <w:rFonts w:asciiTheme="majorHAnsi" w:hAnsiTheme="majorHAnsi" w:cs="Arial"/>
                      <w:sz w:val="14"/>
                      <w:szCs w:val="14"/>
                      <w:lang w:val="es-ES"/>
                    </w:rPr>
                  </w:pPr>
                  <w:r w:rsidRPr="00682F19">
                    <w:rPr>
                      <w:rFonts w:asciiTheme="majorHAnsi" w:hAnsiTheme="majorHAnsi" w:cs="Arial"/>
                      <w:sz w:val="14"/>
                      <w:szCs w:val="14"/>
                      <w:lang w:val="es-ES"/>
                    </w:rPr>
                    <w:t>21.000.000</w:t>
                  </w:r>
                </w:p>
              </w:tc>
            </w:tr>
            <w:tr w:rsidR="00DF538E" w:rsidRPr="00682F19" w14:paraId="13E49C70" w14:textId="77777777" w:rsidTr="0020608A">
              <w:trPr>
                <w:trHeight w:val="53"/>
              </w:trPr>
              <w:tc>
                <w:tcPr>
                  <w:tcW w:w="1422" w:type="dxa"/>
                  <w:vMerge/>
                  <w:tcBorders>
                    <w:top w:val="nil"/>
                    <w:left w:val="single" w:sz="4" w:space="0" w:color="auto"/>
                    <w:bottom w:val="single" w:sz="4" w:space="0" w:color="000000"/>
                    <w:right w:val="single" w:sz="4" w:space="0" w:color="auto"/>
                  </w:tcBorders>
                  <w:vAlign w:val="center"/>
                  <w:hideMark/>
                </w:tcPr>
                <w:p w14:paraId="05AD349A" w14:textId="77777777" w:rsidR="00DF538E" w:rsidRPr="00682F19" w:rsidRDefault="00DF538E" w:rsidP="00DF538E">
                  <w:pPr>
                    <w:spacing w:after="0" w:line="240" w:lineRule="auto"/>
                    <w:rPr>
                      <w:rFonts w:asciiTheme="majorHAnsi" w:hAnsiTheme="majorHAnsi" w:cs="Arial"/>
                      <w:sz w:val="14"/>
                      <w:szCs w:val="14"/>
                      <w:lang w:val="es-ES"/>
                    </w:rPr>
                  </w:pPr>
                </w:p>
              </w:tc>
              <w:tc>
                <w:tcPr>
                  <w:tcW w:w="1702" w:type="dxa"/>
                  <w:tcBorders>
                    <w:top w:val="nil"/>
                    <w:left w:val="nil"/>
                    <w:bottom w:val="single" w:sz="4" w:space="0" w:color="auto"/>
                    <w:right w:val="single" w:sz="4" w:space="0" w:color="auto"/>
                  </w:tcBorders>
                  <w:shd w:val="clear" w:color="auto" w:fill="auto"/>
                  <w:noWrap/>
                  <w:vAlign w:val="bottom"/>
                  <w:hideMark/>
                </w:tcPr>
                <w:p w14:paraId="60C7B430" w14:textId="77777777" w:rsidR="00DF538E" w:rsidRPr="00682F19" w:rsidRDefault="00DF538E" w:rsidP="00DF538E">
                  <w:pPr>
                    <w:spacing w:after="0" w:line="240" w:lineRule="auto"/>
                    <w:rPr>
                      <w:rFonts w:asciiTheme="majorHAnsi" w:hAnsiTheme="majorHAnsi" w:cs="Arial"/>
                      <w:sz w:val="14"/>
                      <w:szCs w:val="14"/>
                      <w:lang w:val="es-ES"/>
                    </w:rPr>
                  </w:pPr>
                  <w:r w:rsidRPr="00682F19">
                    <w:rPr>
                      <w:rFonts w:asciiTheme="majorHAnsi" w:hAnsiTheme="majorHAnsi" w:cs="Arial"/>
                      <w:sz w:val="14"/>
                      <w:szCs w:val="14"/>
                      <w:lang w:val="es-ES"/>
                    </w:rPr>
                    <w:t>ISTMINA</w:t>
                  </w:r>
                </w:p>
              </w:tc>
              <w:tc>
                <w:tcPr>
                  <w:tcW w:w="993" w:type="dxa"/>
                  <w:tcBorders>
                    <w:top w:val="nil"/>
                    <w:left w:val="nil"/>
                    <w:bottom w:val="single" w:sz="4" w:space="0" w:color="auto"/>
                    <w:right w:val="single" w:sz="4" w:space="0" w:color="auto"/>
                  </w:tcBorders>
                  <w:shd w:val="clear" w:color="auto" w:fill="auto"/>
                  <w:noWrap/>
                  <w:vAlign w:val="bottom"/>
                  <w:hideMark/>
                </w:tcPr>
                <w:p w14:paraId="685870C6" w14:textId="77777777" w:rsidR="00DF538E" w:rsidRPr="00682F19" w:rsidRDefault="00DF538E" w:rsidP="00DF538E">
                  <w:pPr>
                    <w:spacing w:after="0" w:line="240" w:lineRule="auto"/>
                    <w:jc w:val="center"/>
                    <w:rPr>
                      <w:rFonts w:asciiTheme="majorHAnsi" w:hAnsiTheme="majorHAnsi" w:cs="Arial"/>
                      <w:sz w:val="14"/>
                      <w:szCs w:val="14"/>
                      <w:lang w:val="es-ES"/>
                    </w:rPr>
                  </w:pPr>
                  <w:r w:rsidRPr="00682F19">
                    <w:rPr>
                      <w:rFonts w:asciiTheme="majorHAnsi" w:hAnsiTheme="majorHAnsi" w:cs="Arial"/>
                      <w:sz w:val="14"/>
                      <w:szCs w:val="14"/>
                      <w:lang w:val="es-ES"/>
                    </w:rPr>
                    <w:t>1</w:t>
                  </w:r>
                </w:p>
              </w:tc>
              <w:tc>
                <w:tcPr>
                  <w:tcW w:w="1701" w:type="dxa"/>
                  <w:tcBorders>
                    <w:top w:val="nil"/>
                    <w:left w:val="nil"/>
                    <w:bottom w:val="single" w:sz="4" w:space="0" w:color="auto"/>
                    <w:right w:val="single" w:sz="4" w:space="0" w:color="auto"/>
                  </w:tcBorders>
                  <w:shd w:val="clear" w:color="auto" w:fill="auto"/>
                  <w:noWrap/>
                  <w:vAlign w:val="bottom"/>
                  <w:hideMark/>
                </w:tcPr>
                <w:p w14:paraId="23EB45E1" w14:textId="10E26AAB" w:rsidR="00DF538E" w:rsidRPr="00682F19" w:rsidRDefault="00DF538E" w:rsidP="00F00D36">
                  <w:pPr>
                    <w:spacing w:after="0" w:line="240" w:lineRule="auto"/>
                    <w:jc w:val="center"/>
                    <w:rPr>
                      <w:rFonts w:asciiTheme="majorHAnsi" w:hAnsiTheme="majorHAnsi" w:cs="Arial"/>
                      <w:sz w:val="14"/>
                      <w:szCs w:val="14"/>
                      <w:lang w:val="es-ES"/>
                    </w:rPr>
                  </w:pPr>
                  <w:r w:rsidRPr="00682F19">
                    <w:rPr>
                      <w:rFonts w:asciiTheme="majorHAnsi" w:hAnsiTheme="majorHAnsi" w:cs="Arial"/>
                      <w:sz w:val="14"/>
                      <w:szCs w:val="14"/>
                      <w:lang w:val="es-ES"/>
                    </w:rPr>
                    <w:t>16.000.000</w:t>
                  </w:r>
                </w:p>
              </w:tc>
            </w:tr>
            <w:tr w:rsidR="00DF538E" w:rsidRPr="00682F19" w14:paraId="1341B9B2" w14:textId="77777777" w:rsidTr="0020608A">
              <w:trPr>
                <w:trHeight w:val="53"/>
              </w:trPr>
              <w:tc>
                <w:tcPr>
                  <w:tcW w:w="1422" w:type="dxa"/>
                  <w:vMerge/>
                  <w:tcBorders>
                    <w:top w:val="nil"/>
                    <w:left w:val="single" w:sz="4" w:space="0" w:color="auto"/>
                    <w:bottom w:val="single" w:sz="4" w:space="0" w:color="000000"/>
                    <w:right w:val="single" w:sz="4" w:space="0" w:color="auto"/>
                  </w:tcBorders>
                  <w:vAlign w:val="center"/>
                  <w:hideMark/>
                </w:tcPr>
                <w:p w14:paraId="4452240B" w14:textId="77777777" w:rsidR="00DF538E" w:rsidRPr="00682F19" w:rsidRDefault="00DF538E" w:rsidP="00DF538E">
                  <w:pPr>
                    <w:spacing w:after="0" w:line="240" w:lineRule="auto"/>
                    <w:rPr>
                      <w:rFonts w:asciiTheme="majorHAnsi" w:hAnsiTheme="majorHAnsi" w:cs="Arial"/>
                      <w:sz w:val="14"/>
                      <w:szCs w:val="14"/>
                      <w:lang w:val="es-ES"/>
                    </w:rPr>
                  </w:pPr>
                </w:p>
              </w:tc>
              <w:tc>
                <w:tcPr>
                  <w:tcW w:w="1702" w:type="dxa"/>
                  <w:tcBorders>
                    <w:top w:val="nil"/>
                    <w:left w:val="nil"/>
                    <w:bottom w:val="single" w:sz="4" w:space="0" w:color="auto"/>
                    <w:right w:val="single" w:sz="4" w:space="0" w:color="auto"/>
                  </w:tcBorders>
                  <w:shd w:val="clear" w:color="auto" w:fill="auto"/>
                  <w:noWrap/>
                  <w:vAlign w:val="bottom"/>
                  <w:hideMark/>
                </w:tcPr>
                <w:p w14:paraId="1E3D8C0C" w14:textId="77777777" w:rsidR="00DF538E" w:rsidRPr="00682F19" w:rsidRDefault="00DF538E" w:rsidP="00DF538E">
                  <w:pPr>
                    <w:spacing w:after="0" w:line="240" w:lineRule="auto"/>
                    <w:rPr>
                      <w:rFonts w:asciiTheme="majorHAnsi" w:hAnsiTheme="majorHAnsi" w:cs="Arial"/>
                      <w:sz w:val="14"/>
                      <w:szCs w:val="14"/>
                      <w:lang w:val="es-ES"/>
                    </w:rPr>
                  </w:pPr>
                  <w:r w:rsidRPr="00682F19">
                    <w:rPr>
                      <w:rFonts w:asciiTheme="majorHAnsi" w:hAnsiTheme="majorHAnsi" w:cs="Arial"/>
                      <w:sz w:val="14"/>
                      <w:szCs w:val="14"/>
                      <w:lang w:val="es-ES"/>
                    </w:rPr>
                    <w:t>MEDIO ATRATO</w:t>
                  </w:r>
                </w:p>
              </w:tc>
              <w:tc>
                <w:tcPr>
                  <w:tcW w:w="993" w:type="dxa"/>
                  <w:tcBorders>
                    <w:top w:val="nil"/>
                    <w:left w:val="nil"/>
                    <w:bottom w:val="single" w:sz="4" w:space="0" w:color="auto"/>
                    <w:right w:val="single" w:sz="4" w:space="0" w:color="auto"/>
                  </w:tcBorders>
                  <w:shd w:val="clear" w:color="auto" w:fill="auto"/>
                  <w:noWrap/>
                  <w:vAlign w:val="bottom"/>
                  <w:hideMark/>
                </w:tcPr>
                <w:p w14:paraId="3A3257DD" w14:textId="77777777" w:rsidR="00DF538E" w:rsidRPr="00682F19" w:rsidRDefault="00DF538E" w:rsidP="00DF538E">
                  <w:pPr>
                    <w:spacing w:after="0" w:line="240" w:lineRule="auto"/>
                    <w:jc w:val="center"/>
                    <w:rPr>
                      <w:rFonts w:asciiTheme="majorHAnsi" w:hAnsiTheme="majorHAnsi" w:cs="Arial"/>
                      <w:sz w:val="14"/>
                      <w:szCs w:val="14"/>
                      <w:lang w:val="es-ES"/>
                    </w:rPr>
                  </w:pPr>
                  <w:r w:rsidRPr="00682F19">
                    <w:rPr>
                      <w:rFonts w:asciiTheme="majorHAnsi" w:hAnsiTheme="majorHAnsi" w:cs="Arial"/>
                      <w:sz w:val="14"/>
                      <w:szCs w:val="14"/>
                      <w:lang w:val="es-ES"/>
                    </w:rPr>
                    <w:t>8</w:t>
                  </w:r>
                </w:p>
              </w:tc>
              <w:tc>
                <w:tcPr>
                  <w:tcW w:w="1701" w:type="dxa"/>
                  <w:tcBorders>
                    <w:top w:val="nil"/>
                    <w:left w:val="nil"/>
                    <w:bottom w:val="single" w:sz="4" w:space="0" w:color="auto"/>
                    <w:right w:val="single" w:sz="4" w:space="0" w:color="auto"/>
                  </w:tcBorders>
                  <w:shd w:val="clear" w:color="auto" w:fill="auto"/>
                  <w:noWrap/>
                  <w:vAlign w:val="bottom"/>
                  <w:hideMark/>
                </w:tcPr>
                <w:p w14:paraId="38619945" w14:textId="2ADEA3EF" w:rsidR="00DF538E" w:rsidRPr="00682F19" w:rsidRDefault="00DF538E" w:rsidP="00F00D36">
                  <w:pPr>
                    <w:spacing w:after="0" w:line="240" w:lineRule="auto"/>
                    <w:jc w:val="center"/>
                    <w:rPr>
                      <w:rFonts w:asciiTheme="majorHAnsi" w:hAnsiTheme="majorHAnsi" w:cs="Arial"/>
                      <w:sz w:val="14"/>
                      <w:szCs w:val="14"/>
                      <w:lang w:val="es-ES"/>
                    </w:rPr>
                  </w:pPr>
                  <w:r w:rsidRPr="00682F19">
                    <w:rPr>
                      <w:rFonts w:asciiTheme="majorHAnsi" w:hAnsiTheme="majorHAnsi" w:cs="Arial"/>
                      <w:sz w:val="14"/>
                      <w:szCs w:val="14"/>
                      <w:lang w:val="es-ES"/>
                    </w:rPr>
                    <w:t>154.900.000</w:t>
                  </w:r>
                </w:p>
              </w:tc>
            </w:tr>
            <w:tr w:rsidR="00DF538E" w:rsidRPr="00682F19" w14:paraId="512CD2FB" w14:textId="77777777" w:rsidTr="0020608A">
              <w:trPr>
                <w:trHeight w:val="53"/>
              </w:trPr>
              <w:tc>
                <w:tcPr>
                  <w:tcW w:w="1422" w:type="dxa"/>
                  <w:vMerge/>
                  <w:tcBorders>
                    <w:top w:val="nil"/>
                    <w:left w:val="single" w:sz="4" w:space="0" w:color="auto"/>
                    <w:bottom w:val="single" w:sz="4" w:space="0" w:color="000000"/>
                    <w:right w:val="single" w:sz="4" w:space="0" w:color="auto"/>
                  </w:tcBorders>
                  <w:vAlign w:val="center"/>
                  <w:hideMark/>
                </w:tcPr>
                <w:p w14:paraId="5B7D9C08" w14:textId="77777777" w:rsidR="00DF538E" w:rsidRPr="00682F19" w:rsidRDefault="00DF538E" w:rsidP="00DF538E">
                  <w:pPr>
                    <w:spacing w:after="0" w:line="240" w:lineRule="auto"/>
                    <w:rPr>
                      <w:rFonts w:asciiTheme="majorHAnsi" w:hAnsiTheme="majorHAnsi" w:cs="Arial"/>
                      <w:sz w:val="14"/>
                      <w:szCs w:val="14"/>
                      <w:lang w:val="es-ES"/>
                    </w:rPr>
                  </w:pPr>
                </w:p>
              </w:tc>
              <w:tc>
                <w:tcPr>
                  <w:tcW w:w="1702" w:type="dxa"/>
                  <w:tcBorders>
                    <w:top w:val="nil"/>
                    <w:left w:val="nil"/>
                    <w:bottom w:val="single" w:sz="4" w:space="0" w:color="auto"/>
                    <w:right w:val="single" w:sz="4" w:space="0" w:color="auto"/>
                  </w:tcBorders>
                  <w:shd w:val="clear" w:color="auto" w:fill="auto"/>
                  <w:noWrap/>
                  <w:vAlign w:val="bottom"/>
                  <w:hideMark/>
                </w:tcPr>
                <w:p w14:paraId="7CD7CBD9" w14:textId="77777777" w:rsidR="00DF538E" w:rsidRPr="00682F19" w:rsidRDefault="00DF538E" w:rsidP="00DF538E">
                  <w:pPr>
                    <w:spacing w:after="0" w:line="240" w:lineRule="auto"/>
                    <w:rPr>
                      <w:rFonts w:asciiTheme="majorHAnsi" w:hAnsiTheme="majorHAnsi" w:cs="Arial"/>
                      <w:sz w:val="14"/>
                      <w:szCs w:val="14"/>
                      <w:lang w:val="es-ES"/>
                    </w:rPr>
                  </w:pPr>
                  <w:r w:rsidRPr="00682F19">
                    <w:rPr>
                      <w:rFonts w:asciiTheme="majorHAnsi" w:hAnsiTheme="majorHAnsi" w:cs="Arial"/>
                      <w:sz w:val="14"/>
                      <w:szCs w:val="14"/>
                      <w:lang w:val="es-ES"/>
                    </w:rPr>
                    <w:t>MEDIO SAN JUAN</w:t>
                  </w:r>
                </w:p>
              </w:tc>
              <w:tc>
                <w:tcPr>
                  <w:tcW w:w="993" w:type="dxa"/>
                  <w:tcBorders>
                    <w:top w:val="nil"/>
                    <w:left w:val="nil"/>
                    <w:bottom w:val="single" w:sz="4" w:space="0" w:color="auto"/>
                    <w:right w:val="single" w:sz="4" w:space="0" w:color="auto"/>
                  </w:tcBorders>
                  <w:shd w:val="clear" w:color="auto" w:fill="auto"/>
                  <w:noWrap/>
                  <w:vAlign w:val="bottom"/>
                  <w:hideMark/>
                </w:tcPr>
                <w:p w14:paraId="7DB44814" w14:textId="77777777" w:rsidR="00DF538E" w:rsidRPr="00682F19" w:rsidRDefault="00DF538E" w:rsidP="00DF538E">
                  <w:pPr>
                    <w:spacing w:after="0" w:line="240" w:lineRule="auto"/>
                    <w:jc w:val="center"/>
                    <w:rPr>
                      <w:rFonts w:asciiTheme="majorHAnsi" w:hAnsiTheme="majorHAnsi" w:cs="Arial"/>
                      <w:sz w:val="14"/>
                      <w:szCs w:val="14"/>
                      <w:lang w:val="es-ES"/>
                    </w:rPr>
                  </w:pPr>
                  <w:r w:rsidRPr="00682F19">
                    <w:rPr>
                      <w:rFonts w:asciiTheme="majorHAnsi" w:hAnsiTheme="majorHAnsi" w:cs="Arial"/>
                      <w:sz w:val="14"/>
                      <w:szCs w:val="14"/>
                      <w:lang w:val="es-ES"/>
                    </w:rPr>
                    <w:t>2</w:t>
                  </w:r>
                </w:p>
              </w:tc>
              <w:tc>
                <w:tcPr>
                  <w:tcW w:w="1701" w:type="dxa"/>
                  <w:tcBorders>
                    <w:top w:val="nil"/>
                    <w:left w:val="nil"/>
                    <w:bottom w:val="single" w:sz="4" w:space="0" w:color="auto"/>
                    <w:right w:val="single" w:sz="4" w:space="0" w:color="auto"/>
                  </w:tcBorders>
                  <w:shd w:val="clear" w:color="auto" w:fill="auto"/>
                  <w:noWrap/>
                  <w:vAlign w:val="bottom"/>
                  <w:hideMark/>
                </w:tcPr>
                <w:p w14:paraId="083E1809" w14:textId="561E8BFE" w:rsidR="00DF538E" w:rsidRPr="00682F19" w:rsidRDefault="00DF538E" w:rsidP="00F00D36">
                  <w:pPr>
                    <w:spacing w:after="0" w:line="240" w:lineRule="auto"/>
                    <w:jc w:val="center"/>
                    <w:rPr>
                      <w:rFonts w:asciiTheme="majorHAnsi" w:hAnsiTheme="majorHAnsi" w:cs="Arial"/>
                      <w:sz w:val="14"/>
                      <w:szCs w:val="14"/>
                      <w:lang w:val="es-ES"/>
                    </w:rPr>
                  </w:pPr>
                  <w:r w:rsidRPr="00682F19">
                    <w:rPr>
                      <w:rFonts w:asciiTheme="majorHAnsi" w:hAnsiTheme="majorHAnsi" w:cs="Arial"/>
                      <w:sz w:val="14"/>
                      <w:szCs w:val="14"/>
                      <w:lang w:val="es-ES"/>
                    </w:rPr>
                    <w:t>57.000.000</w:t>
                  </w:r>
                </w:p>
              </w:tc>
            </w:tr>
            <w:tr w:rsidR="00DF538E" w:rsidRPr="00682F19" w14:paraId="5907C5DE" w14:textId="77777777" w:rsidTr="0020608A">
              <w:trPr>
                <w:trHeight w:val="53"/>
              </w:trPr>
              <w:tc>
                <w:tcPr>
                  <w:tcW w:w="1422" w:type="dxa"/>
                  <w:vMerge/>
                  <w:tcBorders>
                    <w:top w:val="nil"/>
                    <w:left w:val="single" w:sz="4" w:space="0" w:color="auto"/>
                    <w:bottom w:val="single" w:sz="4" w:space="0" w:color="000000"/>
                    <w:right w:val="single" w:sz="4" w:space="0" w:color="auto"/>
                  </w:tcBorders>
                  <w:vAlign w:val="center"/>
                  <w:hideMark/>
                </w:tcPr>
                <w:p w14:paraId="3FA6CC7D" w14:textId="77777777" w:rsidR="00DF538E" w:rsidRPr="00682F19" w:rsidRDefault="00DF538E" w:rsidP="00DF538E">
                  <w:pPr>
                    <w:spacing w:after="0" w:line="240" w:lineRule="auto"/>
                    <w:rPr>
                      <w:rFonts w:asciiTheme="majorHAnsi" w:hAnsiTheme="majorHAnsi" w:cs="Arial"/>
                      <w:sz w:val="14"/>
                      <w:szCs w:val="14"/>
                      <w:lang w:val="es-ES"/>
                    </w:rPr>
                  </w:pPr>
                </w:p>
              </w:tc>
              <w:tc>
                <w:tcPr>
                  <w:tcW w:w="1702" w:type="dxa"/>
                  <w:tcBorders>
                    <w:top w:val="nil"/>
                    <w:left w:val="nil"/>
                    <w:bottom w:val="single" w:sz="4" w:space="0" w:color="auto"/>
                    <w:right w:val="single" w:sz="4" w:space="0" w:color="auto"/>
                  </w:tcBorders>
                  <w:shd w:val="clear" w:color="auto" w:fill="auto"/>
                  <w:noWrap/>
                  <w:vAlign w:val="bottom"/>
                  <w:hideMark/>
                </w:tcPr>
                <w:p w14:paraId="7CFFA110" w14:textId="77777777" w:rsidR="00DF538E" w:rsidRPr="00682F19" w:rsidRDefault="00DF538E" w:rsidP="00DF538E">
                  <w:pPr>
                    <w:spacing w:after="0" w:line="240" w:lineRule="auto"/>
                    <w:rPr>
                      <w:rFonts w:asciiTheme="majorHAnsi" w:hAnsiTheme="majorHAnsi" w:cs="Arial"/>
                      <w:sz w:val="14"/>
                      <w:szCs w:val="14"/>
                      <w:lang w:val="es-ES"/>
                    </w:rPr>
                  </w:pPr>
                  <w:r w:rsidRPr="00682F19">
                    <w:rPr>
                      <w:rFonts w:asciiTheme="majorHAnsi" w:hAnsiTheme="majorHAnsi" w:cs="Arial"/>
                      <w:sz w:val="14"/>
                      <w:szCs w:val="14"/>
                      <w:lang w:val="es-ES"/>
                    </w:rPr>
                    <w:t>RIOSUCIO</w:t>
                  </w:r>
                </w:p>
              </w:tc>
              <w:tc>
                <w:tcPr>
                  <w:tcW w:w="993" w:type="dxa"/>
                  <w:tcBorders>
                    <w:top w:val="nil"/>
                    <w:left w:val="nil"/>
                    <w:bottom w:val="single" w:sz="4" w:space="0" w:color="auto"/>
                    <w:right w:val="single" w:sz="4" w:space="0" w:color="auto"/>
                  </w:tcBorders>
                  <w:shd w:val="clear" w:color="auto" w:fill="auto"/>
                  <w:noWrap/>
                  <w:vAlign w:val="bottom"/>
                  <w:hideMark/>
                </w:tcPr>
                <w:p w14:paraId="75D2D1DA" w14:textId="77777777" w:rsidR="00DF538E" w:rsidRPr="00682F19" w:rsidRDefault="00DF538E" w:rsidP="00DF538E">
                  <w:pPr>
                    <w:spacing w:after="0" w:line="240" w:lineRule="auto"/>
                    <w:jc w:val="center"/>
                    <w:rPr>
                      <w:rFonts w:asciiTheme="majorHAnsi" w:hAnsiTheme="majorHAnsi" w:cs="Arial"/>
                      <w:sz w:val="14"/>
                      <w:szCs w:val="14"/>
                      <w:lang w:val="es-ES"/>
                    </w:rPr>
                  </w:pPr>
                  <w:r w:rsidRPr="00682F19">
                    <w:rPr>
                      <w:rFonts w:asciiTheme="majorHAnsi" w:hAnsiTheme="majorHAnsi" w:cs="Arial"/>
                      <w:sz w:val="14"/>
                      <w:szCs w:val="14"/>
                      <w:lang w:val="es-ES"/>
                    </w:rPr>
                    <w:t>1</w:t>
                  </w:r>
                </w:p>
              </w:tc>
              <w:tc>
                <w:tcPr>
                  <w:tcW w:w="1701" w:type="dxa"/>
                  <w:tcBorders>
                    <w:top w:val="nil"/>
                    <w:left w:val="nil"/>
                    <w:bottom w:val="single" w:sz="4" w:space="0" w:color="auto"/>
                    <w:right w:val="single" w:sz="4" w:space="0" w:color="auto"/>
                  </w:tcBorders>
                  <w:shd w:val="clear" w:color="auto" w:fill="auto"/>
                  <w:noWrap/>
                  <w:vAlign w:val="bottom"/>
                  <w:hideMark/>
                </w:tcPr>
                <w:p w14:paraId="33C99FE4" w14:textId="6DF14C28" w:rsidR="00DF538E" w:rsidRPr="00682F19" w:rsidRDefault="00DF538E" w:rsidP="00F00D36">
                  <w:pPr>
                    <w:spacing w:after="0" w:line="240" w:lineRule="auto"/>
                    <w:jc w:val="center"/>
                    <w:rPr>
                      <w:rFonts w:asciiTheme="majorHAnsi" w:hAnsiTheme="majorHAnsi" w:cs="Arial"/>
                      <w:sz w:val="14"/>
                      <w:szCs w:val="14"/>
                      <w:lang w:val="es-ES"/>
                    </w:rPr>
                  </w:pPr>
                  <w:r w:rsidRPr="00682F19">
                    <w:rPr>
                      <w:rFonts w:asciiTheme="majorHAnsi" w:hAnsiTheme="majorHAnsi" w:cs="Arial"/>
                      <w:sz w:val="14"/>
                      <w:szCs w:val="14"/>
                      <w:lang w:val="es-ES"/>
                    </w:rPr>
                    <w:t>23.400.000</w:t>
                  </w:r>
                </w:p>
              </w:tc>
            </w:tr>
            <w:tr w:rsidR="00DF538E" w:rsidRPr="00682F19" w14:paraId="57D51CA2" w14:textId="77777777" w:rsidTr="0020608A">
              <w:trPr>
                <w:trHeight w:val="53"/>
              </w:trPr>
              <w:tc>
                <w:tcPr>
                  <w:tcW w:w="1422" w:type="dxa"/>
                  <w:vMerge w:val="restart"/>
                  <w:tcBorders>
                    <w:top w:val="nil"/>
                    <w:left w:val="single" w:sz="4" w:space="0" w:color="auto"/>
                    <w:bottom w:val="single" w:sz="4" w:space="0" w:color="000000"/>
                    <w:right w:val="single" w:sz="4" w:space="0" w:color="auto"/>
                  </w:tcBorders>
                  <w:shd w:val="clear" w:color="auto" w:fill="auto"/>
                  <w:vAlign w:val="center"/>
                  <w:hideMark/>
                </w:tcPr>
                <w:p w14:paraId="1A3EBFE6" w14:textId="77777777" w:rsidR="00DF538E" w:rsidRPr="00682F19" w:rsidRDefault="00DF538E" w:rsidP="00DF538E">
                  <w:pPr>
                    <w:spacing w:after="0" w:line="240" w:lineRule="auto"/>
                    <w:jc w:val="center"/>
                    <w:rPr>
                      <w:rFonts w:asciiTheme="majorHAnsi" w:hAnsiTheme="majorHAnsi" w:cs="Arial"/>
                      <w:sz w:val="14"/>
                      <w:szCs w:val="14"/>
                      <w:lang w:val="es-ES"/>
                    </w:rPr>
                  </w:pPr>
                  <w:r w:rsidRPr="00682F19">
                    <w:rPr>
                      <w:rFonts w:asciiTheme="majorHAnsi" w:hAnsiTheme="majorHAnsi" w:cs="Arial"/>
                      <w:sz w:val="14"/>
                      <w:szCs w:val="14"/>
                      <w:lang w:val="es-ES"/>
                    </w:rPr>
                    <w:t>CÓRDOBA</w:t>
                  </w:r>
                </w:p>
              </w:tc>
              <w:tc>
                <w:tcPr>
                  <w:tcW w:w="1702" w:type="dxa"/>
                  <w:tcBorders>
                    <w:top w:val="nil"/>
                    <w:left w:val="nil"/>
                    <w:bottom w:val="single" w:sz="4" w:space="0" w:color="auto"/>
                    <w:right w:val="single" w:sz="4" w:space="0" w:color="auto"/>
                  </w:tcBorders>
                  <w:shd w:val="clear" w:color="auto" w:fill="auto"/>
                  <w:noWrap/>
                  <w:vAlign w:val="bottom"/>
                  <w:hideMark/>
                </w:tcPr>
                <w:p w14:paraId="7454A3C2" w14:textId="77777777" w:rsidR="00DF538E" w:rsidRPr="00682F19" w:rsidRDefault="00DF538E" w:rsidP="00DF538E">
                  <w:pPr>
                    <w:spacing w:after="0" w:line="240" w:lineRule="auto"/>
                    <w:rPr>
                      <w:rFonts w:asciiTheme="majorHAnsi" w:hAnsiTheme="majorHAnsi" w:cs="Arial"/>
                      <w:sz w:val="14"/>
                      <w:szCs w:val="14"/>
                      <w:lang w:val="es-ES"/>
                    </w:rPr>
                  </w:pPr>
                  <w:r w:rsidRPr="00682F19">
                    <w:rPr>
                      <w:rFonts w:asciiTheme="majorHAnsi" w:hAnsiTheme="majorHAnsi" w:cs="Arial"/>
                      <w:sz w:val="14"/>
                      <w:szCs w:val="14"/>
                      <w:lang w:val="es-ES"/>
                    </w:rPr>
                    <w:t>MONTELÍBANO</w:t>
                  </w:r>
                </w:p>
              </w:tc>
              <w:tc>
                <w:tcPr>
                  <w:tcW w:w="993" w:type="dxa"/>
                  <w:tcBorders>
                    <w:top w:val="nil"/>
                    <w:left w:val="nil"/>
                    <w:bottom w:val="single" w:sz="4" w:space="0" w:color="auto"/>
                    <w:right w:val="single" w:sz="4" w:space="0" w:color="auto"/>
                  </w:tcBorders>
                  <w:shd w:val="clear" w:color="auto" w:fill="auto"/>
                  <w:noWrap/>
                  <w:vAlign w:val="bottom"/>
                  <w:hideMark/>
                </w:tcPr>
                <w:p w14:paraId="6E1B3512" w14:textId="77777777" w:rsidR="00DF538E" w:rsidRPr="00682F19" w:rsidRDefault="00DF538E" w:rsidP="00DF538E">
                  <w:pPr>
                    <w:spacing w:after="0" w:line="240" w:lineRule="auto"/>
                    <w:jc w:val="center"/>
                    <w:rPr>
                      <w:rFonts w:asciiTheme="majorHAnsi" w:hAnsiTheme="majorHAnsi" w:cs="Arial"/>
                      <w:sz w:val="14"/>
                      <w:szCs w:val="14"/>
                      <w:lang w:val="es-ES"/>
                    </w:rPr>
                  </w:pPr>
                  <w:r w:rsidRPr="00682F19">
                    <w:rPr>
                      <w:rFonts w:asciiTheme="majorHAnsi" w:hAnsiTheme="majorHAnsi" w:cs="Arial"/>
                      <w:sz w:val="14"/>
                      <w:szCs w:val="14"/>
                      <w:lang w:val="es-ES"/>
                    </w:rPr>
                    <w:t>2</w:t>
                  </w:r>
                </w:p>
              </w:tc>
              <w:tc>
                <w:tcPr>
                  <w:tcW w:w="1701" w:type="dxa"/>
                  <w:tcBorders>
                    <w:top w:val="nil"/>
                    <w:left w:val="nil"/>
                    <w:bottom w:val="single" w:sz="4" w:space="0" w:color="auto"/>
                    <w:right w:val="single" w:sz="4" w:space="0" w:color="auto"/>
                  </w:tcBorders>
                  <w:shd w:val="clear" w:color="auto" w:fill="auto"/>
                  <w:noWrap/>
                  <w:vAlign w:val="bottom"/>
                  <w:hideMark/>
                </w:tcPr>
                <w:p w14:paraId="24CFED73" w14:textId="6DA1B80F" w:rsidR="00DF538E" w:rsidRPr="00682F19" w:rsidRDefault="00DF538E" w:rsidP="00F00D36">
                  <w:pPr>
                    <w:spacing w:after="0" w:line="240" w:lineRule="auto"/>
                    <w:jc w:val="center"/>
                    <w:rPr>
                      <w:rFonts w:asciiTheme="majorHAnsi" w:hAnsiTheme="majorHAnsi" w:cs="Arial"/>
                      <w:sz w:val="14"/>
                      <w:szCs w:val="14"/>
                      <w:lang w:val="es-ES"/>
                    </w:rPr>
                  </w:pPr>
                  <w:r w:rsidRPr="00682F19">
                    <w:rPr>
                      <w:rFonts w:asciiTheme="majorHAnsi" w:hAnsiTheme="majorHAnsi" w:cs="Arial"/>
                      <w:sz w:val="14"/>
                      <w:szCs w:val="14"/>
                      <w:lang w:val="es-ES"/>
                    </w:rPr>
                    <w:t>35.000.000</w:t>
                  </w:r>
                </w:p>
              </w:tc>
            </w:tr>
            <w:tr w:rsidR="00DF538E" w:rsidRPr="00682F19" w14:paraId="29796BBC" w14:textId="77777777" w:rsidTr="0020608A">
              <w:trPr>
                <w:trHeight w:val="53"/>
              </w:trPr>
              <w:tc>
                <w:tcPr>
                  <w:tcW w:w="1422" w:type="dxa"/>
                  <w:vMerge/>
                  <w:tcBorders>
                    <w:top w:val="nil"/>
                    <w:left w:val="single" w:sz="4" w:space="0" w:color="auto"/>
                    <w:bottom w:val="single" w:sz="4" w:space="0" w:color="000000"/>
                    <w:right w:val="single" w:sz="4" w:space="0" w:color="auto"/>
                  </w:tcBorders>
                  <w:vAlign w:val="center"/>
                  <w:hideMark/>
                </w:tcPr>
                <w:p w14:paraId="25B8541C" w14:textId="77777777" w:rsidR="00DF538E" w:rsidRPr="00682F19" w:rsidRDefault="00DF538E" w:rsidP="00DF538E">
                  <w:pPr>
                    <w:spacing w:after="0" w:line="240" w:lineRule="auto"/>
                    <w:rPr>
                      <w:rFonts w:asciiTheme="majorHAnsi" w:hAnsiTheme="majorHAnsi" w:cs="Arial"/>
                      <w:sz w:val="14"/>
                      <w:szCs w:val="14"/>
                      <w:lang w:val="es-ES"/>
                    </w:rPr>
                  </w:pPr>
                </w:p>
              </w:tc>
              <w:tc>
                <w:tcPr>
                  <w:tcW w:w="1702" w:type="dxa"/>
                  <w:tcBorders>
                    <w:top w:val="nil"/>
                    <w:left w:val="nil"/>
                    <w:bottom w:val="single" w:sz="4" w:space="0" w:color="auto"/>
                    <w:right w:val="single" w:sz="4" w:space="0" w:color="auto"/>
                  </w:tcBorders>
                  <w:shd w:val="clear" w:color="auto" w:fill="auto"/>
                  <w:noWrap/>
                  <w:vAlign w:val="bottom"/>
                  <w:hideMark/>
                </w:tcPr>
                <w:p w14:paraId="2B7F872C" w14:textId="77777777" w:rsidR="00DF538E" w:rsidRPr="00682F19" w:rsidRDefault="00DF538E" w:rsidP="00DF538E">
                  <w:pPr>
                    <w:spacing w:after="0" w:line="240" w:lineRule="auto"/>
                    <w:rPr>
                      <w:rFonts w:asciiTheme="majorHAnsi" w:hAnsiTheme="majorHAnsi" w:cs="Arial"/>
                      <w:sz w:val="14"/>
                      <w:szCs w:val="14"/>
                      <w:lang w:val="es-ES"/>
                    </w:rPr>
                  </w:pPr>
                  <w:r w:rsidRPr="00682F19">
                    <w:rPr>
                      <w:rFonts w:asciiTheme="majorHAnsi" w:hAnsiTheme="majorHAnsi" w:cs="Arial"/>
                      <w:sz w:val="14"/>
                      <w:szCs w:val="14"/>
                      <w:lang w:val="es-ES"/>
                    </w:rPr>
                    <w:t>VALENCIA</w:t>
                  </w:r>
                </w:p>
              </w:tc>
              <w:tc>
                <w:tcPr>
                  <w:tcW w:w="993" w:type="dxa"/>
                  <w:tcBorders>
                    <w:top w:val="nil"/>
                    <w:left w:val="nil"/>
                    <w:bottom w:val="single" w:sz="4" w:space="0" w:color="auto"/>
                    <w:right w:val="single" w:sz="4" w:space="0" w:color="auto"/>
                  </w:tcBorders>
                  <w:shd w:val="clear" w:color="auto" w:fill="auto"/>
                  <w:noWrap/>
                  <w:vAlign w:val="bottom"/>
                  <w:hideMark/>
                </w:tcPr>
                <w:p w14:paraId="56716405" w14:textId="77777777" w:rsidR="00DF538E" w:rsidRPr="00682F19" w:rsidRDefault="00DF538E" w:rsidP="00DF538E">
                  <w:pPr>
                    <w:spacing w:after="0" w:line="240" w:lineRule="auto"/>
                    <w:jc w:val="center"/>
                    <w:rPr>
                      <w:rFonts w:asciiTheme="majorHAnsi" w:hAnsiTheme="majorHAnsi" w:cs="Arial"/>
                      <w:sz w:val="14"/>
                      <w:szCs w:val="14"/>
                      <w:lang w:val="es-ES"/>
                    </w:rPr>
                  </w:pPr>
                  <w:r w:rsidRPr="00682F19">
                    <w:rPr>
                      <w:rFonts w:asciiTheme="majorHAnsi" w:hAnsiTheme="majorHAnsi" w:cs="Arial"/>
                      <w:sz w:val="14"/>
                      <w:szCs w:val="14"/>
                      <w:lang w:val="es-ES"/>
                    </w:rPr>
                    <w:t>3</w:t>
                  </w:r>
                </w:p>
              </w:tc>
              <w:tc>
                <w:tcPr>
                  <w:tcW w:w="1701" w:type="dxa"/>
                  <w:tcBorders>
                    <w:top w:val="nil"/>
                    <w:left w:val="nil"/>
                    <w:bottom w:val="single" w:sz="4" w:space="0" w:color="auto"/>
                    <w:right w:val="single" w:sz="4" w:space="0" w:color="auto"/>
                  </w:tcBorders>
                  <w:shd w:val="clear" w:color="auto" w:fill="auto"/>
                  <w:noWrap/>
                  <w:vAlign w:val="bottom"/>
                  <w:hideMark/>
                </w:tcPr>
                <w:p w14:paraId="57170721" w14:textId="72E11E97" w:rsidR="00DF538E" w:rsidRPr="00682F19" w:rsidRDefault="00DF538E" w:rsidP="00F00D36">
                  <w:pPr>
                    <w:spacing w:after="0" w:line="240" w:lineRule="auto"/>
                    <w:jc w:val="center"/>
                    <w:rPr>
                      <w:rFonts w:asciiTheme="majorHAnsi" w:hAnsiTheme="majorHAnsi" w:cs="Arial"/>
                      <w:sz w:val="14"/>
                      <w:szCs w:val="14"/>
                      <w:lang w:val="es-ES"/>
                    </w:rPr>
                  </w:pPr>
                  <w:r w:rsidRPr="00682F19">
                    <w:rPr>
                      <w:rFonts w:asciiTheme="majorHAnsi" w:hAnsiTheme="majorHAnsi" w:cs="Arial"/>
                      <w:sz w:val="14"/>
                      <w:szCs w:val="14"/>
                      <w:lang w:val="es-ES"/>
                    </w:rPr>
                    <w:t>27.800.000</w:t>
                  </w:r>
                </w:p>
              </w:tc>
            </w:tr>
            <w:tr w:rsidR="00DF538E" w:rsidRPr="00682F19" w14:paraId="1DFFF22B" w14:textId="77777777" w:rsidTr="0020608A">
              <w:trPr>
                <w:trHeight w:val="53"/>
              </w:trPr>
              <w:tc>
                <w:tcPr>
                  <w:tcW w:w="1422" w:type="dxa"/>
                  <w:vMerge w:val="restart"/>
                  <w:tcBorders>
                    <w:top w:val="nil"/>
                    <w:left w:val="single" w:sz="4" w:space="0" w:color="auto"/>
                    <w:bottom w:val="single" w:sz="4" w:space="0" w:color="000000"/>
                    <w:right w:val="single" w:sz="4" w:space="0" w:color="auto"/>
                  </w:tcBorders>
                  <w:shd w:val="clear" w:color="auto" w:fill="auto"/>
                  <w:vAlign w:val="center"/>
                  <w:hideMark/>
                </w:tcPr>
                <w:p w14:paraId="3226D09B" w14:textId="77777777" w:rsidR="00DF538E" w:rsidRPr="00682F19" w:rsidRDefault="00DF538E" w:rsidP="00DF538E">
                  <w:pPr>
                    <w:spacing w:after="0" w:line="240" w:lineRule="auto"/>
                    <w:jc w:val="center"/>
                    <w:rPr>
                      <w:rFonts w:asciiTheme="majorHAnsi" w:hAnsiTheme="majorHAnsi" w:cs="Arial"/>
                      <w:sz w:val="14"/>
                      <w:szCs w:val="14"/>
                      <w:lang w:val="es-ES"/>
                    </w:rPr>
                  </w:pPr>
                  <w:r w:rsidRPr="00682F19">
                    <w:rPr>
                      <w:rFonts w:asciiTheme="majorHAnsi" w:hAnsiTheme="majorHAnsi" w:cs="Arial"/>
                      <w:sz w:val="14"/>
                      <w:szCs w:val="14"/>
                      <w:lang w:val="es-ES"/>
                    </w:rPr>
                    <w:t>GUAVIARE</w:t>
                  </w:r>
                </w:p>
              </w:tc>
              <w:tc>
                <w:tcPr>
                  <w:tcW w:w="1702" w:type="dxa"/>
                  <w:tcBorders>
                    <w:top w:val="nil"/>
                    <w:left w:val="nil"/>
                    <w:bottom w:val="single" w:sz="4" w:space="0" w:color="auto"/>
                    <w:right w:val="single" w:sz="4" w:space="0" w:color="auto"/>
                  </w:tcBorders>
                  <w:shd w:val="clear" w:color="auto" w:fill="auto"/>
                  <w:noWrap/>
                  <w:vAlign w:val="bottom"/>
                  <w:hideMark/>
                </w:tcPr>
                <w:p w14:paraId="161DA4D3" w14:textId="77777777" w:rsidR="00DF538E" w:rsidRPr="00682F19" w:rsidRDefault="00DF538E" w:rsidP="00DF538E">
                  <w:pPr>
                    <w:spacing w:after="0" w:line="240" w:lineRule="auto"/>
                    <w:rPr>
                      <w:rFonts w:asciiTheme="majorHAnsi" w:hAnsiTheme="majorHAnsi" w:cs="Arial"/>
                      <w:sz w:val="14"/>
                      <w:szCs w:val="14"/>
                      <w:lang w:val="es-ES"/>
                    </w:rPr>
                  </w:pPr>
                  <w:r w:rsidRPr="00682F19">
                    <w:rPr>
                      <w:rFonts w:asciiTheme="majorHAnsi" w:hAnsiTheme="majorHAnsi" w:cs="Arial"/>
                      <w:sz w:val="14"/>
                      <w:szCs w:val="14"/>
                      <w:lang w:val="es-ES"/>
                    </w:rPr>
                    <w:t>CALAMAR</w:t>
                  </w:r>
                </w:p>
              </w:tc>
              <w:tc>
                <w:tcPr>
                  <w:tcW w:w="993" w:type="dxa"/>
                  <w:tcBorders>
                    <w:top w:val="nil"/>
                    <w:left w:val="nil"/>
                    <w:bottom w:val="single" w:sz="4" w:space="0" w:color="auto"/>
                    <w:right w:val="single" w:sz="4" w:space="0" w:color="auto"/>
                  </w:tcBorders>
                  <w:shd w:val="clear" w:color="auto" w:fill="auto"/>
                  <w:noWrap/>
                  <w:vAlign w:val="bottom"/>
                  <w:hideMark/>
                </w:tcPr>
                <w:p w14:paraId="0A48F651" w14:textId="77777777" w:rsidR="00DF538E" w:rsidRPr="00682F19" w:rsidRDefault="00DF538E" w:rsidP="00DF538E">
                  <w:pPr>
                    <w:spacing w:after="0" w:line="240" w:lineRule="auto"/>
                    <w:jc w:val="center"/>
                    <w:rPr>
                      <w:rFonts w:asciiTheme="majorHAnsi" w:hAnsiTheme="majorHAnsi" w:cs="Arial"/>
                      <w:sz w:val="14"/>
                      <w:szCs w:val="14"/>
                      <w:lang w:val="es-ES"/>
                    </w:rPr>
                  </w:pPr>
                  <w:r w:rsidRPr="00682F19">
                    <w:rPr>
                      <w:rFonts w:asciiTheme="majorHAnsi" w:hAnsiTheme="majorHAnsi" w:cs="Arial"/>
                      <w:sz w:val="14"/>
                      <w:szCs w:val="14"/>
                      <w:lang w:val="es-ES"/>
                    </w:rPr>
                    <w:t>1</w:t>
                  </w:r>
                </w:p>
              </w:tc>
              <w:tc>
                <w:tcPr>
                  <w:tcW w:w="1701" w:type="dxa"/>
                  <w:tcBorders>
                    <w:top w:val="nil"/>
                    <w:left w:val="nil"/>
                    <w:bottom w:val="single" w:sz="4" w:space="0" w:color="auto"/>
                    <w:right w:val="single" w:sz="4" w:space="0" w:color="auto"/>
                  </w:tcBorders>
                  <w:shd w:val="clear" w:color="auto" w:fill="auto"/>
                  <w:noWrap/>
                  <w:vAlign w:val="bottom"/>
                  <w:hideMark/>
                </w:tcPr>
                <w:p w14:paraId="2C1E35BA" w14:textId="04FBC82C" w:rsidR="00DF538E" w:rsidRPr="00682F19" w:rsidRDefault="00DF538E" w:rsidP="00F00D36">
                  <w:pPr>
                    <w:spacing w:after="0" w:line="240" w:lineRule="auto"/>
                    <w:jc w:val="center"/>
                    <w:rPr>
                      <w:rFonts w:asciiTheme="majorHAnsi" w:hAnsiTheme="majorHAnsi" w:cs="Arial"/>
                      <w:sz w:val="14"/>
                      <w:szCs w:val="14"/>
                      <w:lang w:val="es-ES"/>
                    </w:rPr>
                  </w:pPr>
                  <w:r w:rsidRPr="00682F19">
                    <w:rPr>
                      <w:rFonts w:asciiTheme="majorHAnsi" w:hAnsiTheme="majorHAnsi" w:cs="Arial"/>
                      <w:sz w:val="14"/>
                      <w:szCs w:val="14"/>
                      <w:lang w:val="es-ES"/>
                    </w:rPr>
                    <w:t>13.200.000</w:t>
                  </w:r>
                </w:p>
              </w:tc>
            </w:tr>
            <w:tr w:rsidR="00DF538E" w:rsidRPr="00682F19" w14:paraId="4DEF8E65" w14:textId="77777777" w:rsidTr="0020608A">
              <w:trPr>
                <w:trHeight w:val="53"/>
              </w:trPr>
              <w:tc>
                <w:tcPr>
                  <w:tcW w:w="1422" w:type="dxa"/>
                  <w:vMerge/>
                  <w:tcBorders>
                    <w:top w:val="nil"/>
                    <w:left w:val="single" w:sz="4" w:space="0" w:color="auto"/>
                    <w:bottom w:val="single" w:sz="4" w:space="0" w:color="000000"/>
                    <w:right w:val="single" w:sz="4" w:space="0" w:color="auto"/>
                  </w:tcBorders>
                  <w:vAlign w:val="center"/>
                  <w:hideMark/>
                </w:tcPr>
                <w:p w14:paraId="7EFA2E0A" w14:textId="77777777" w:rsidR="00DF538E" w:rsidRPr="00682F19" w:rsidRDefault="00DF538E" w:rsidP="00DF538E">
                  <w:pPr>
                    <w:spacing w:after="0" w:line="240" w:lineRule="auto"/>
                    <w:rPr>
                      <w:rFonts w:asciiTheme="majorHAnsi" w:hAnsiTheme="majorHAnsi" w:cs="Arial"/>
                      <w:sz w:val="14"/>
                      <w:szCs w:val="14"/>
                      <w:lang w:val="es-ES"/>
                    </w:rPr>
                  </w:pPr>
                </w:p>
              </w:tc>
              <w:tc>
                <w:tcPr>
                  <w:tcW w:w="1702" w:type="dxa"/>
                  <w:tcBorders>
                    <w:top w:val="nil"/>
                    <w:left w:val="nil"/>
                    <w:bottom w:val="single" w:sz="4" w:space="0" w:color="auto"/>
                    <w:right w:val="single" w:sz="4" w:space="0" w:color="auto"/>
                  </w:tcBorders>
                  <w:shd w:val="clear" w:color="auto" w:fill="auto"/>
                  <w:noWrap/>
                  <w:vAlign w:val="bottom"/>
                  <w:hideMark/>
                </w:tcPr>
                <w:p w14:paraId="5EC52E57" w14:textId="77777777" w:rsidR="00DF538E" w:rsidRPr="00682F19" w:rsidRDefault="00DF538E" w:rsidP="00DF538E">
                  <w:pPr>
                    <w:spacing w:after="0" w:line="240" w:lineRule="auto"/>
                    <w:rPr>
                      <w:rFonts w:asciiTheme="majorHAnsi" w:hAnsiTheme="majorHAnsi" w:cs="Arial"/>
                      <w:sz w:val="14"/>
                      <w:szCs w:val="14"/>
                      <w:lang w:val="es-ES"/>
                    </w:rPr>
                  </w:pPr>
                  <w:r w:rsidRPr="00682F19">
                    <w:rPr>
                      <w:rFonts w:asciiTheme="majorHAnsi" w:hAnsiTheme="majorHAnsi" w:cs="Arial"/>
                      <w:sz w:val="14"/>
                      <w:szCs w:val="14"/>
                      <w:lang w:val="es-ES"/>
                    </w:rPr>
                    <w:t>EL RETORNO</w:t>
                  </w:r>
                </w:p>
              </w:tc>
              <w:tc>
                <w:tcPr>
                  <w:tcW w:w="993" w:type="dxa"/>
                  <w:tcBorders>
                    <w:top w:val="nil"/>
                    <w:left w:val="nil"/>
                    <w:bottom w:val="single" w:sz="4" w:space="0" w:color="auto"/>
                    <w:right w:val="single" w:sz="4" w:space="0" w:color="auto"/>
                  </w:tcBorders>
                  <w:shd w:val="clear" w:color="auto" w:fill="auto"/>
                  <w:noWrap/>
                  <w:vAlign w:val="bottom"/>
                  <w:hideMark/>
                </w:tcPr>
                <w:p w14:paraId="4D8FB16C" w14:textId="77777777" w:rsidR="00DF538E" w:rsidRPr="00682F19" w:rsidRDefault="00DF538E" w:rsidP="00DF538E">
                  <w:pPr>
                    <w:spacing w:after="0" w:line="240" w:lineRule="auto"/>
                    <w:jc w:val="center"/>
                    <w:rPr>
                      <w:rFonts w:asciiTheme="majorHAnsi" w:hAnsiTheme="majorHAnsi" w:cs="Arial"/>
                      <w:sz w:val="14"/>
                      <w:szCs w:val="14"/>
                      <w:lang w:val="es-ES"/>
                    </w:rPr>
                  </w:pPr>
                  <w:r w:rsidRPr="00682F19">
                    <w:rPr>
                      <w:rFonts w:asciiTheme="majorHAnsi" w:hAnsiTheme="majorHAnsi" w:cs="Arial"/>
                      <w:sz w:val="14"/>
                      <w:szCs w:val="14"/>
                      <w:lang w:val="es-ES"/>
                    </w:rPr>
                    <w:t>3</w:t>
                  </w:r>
                </w:p>
              </w:tc>
              <w:tc>
                <w:tcPr>
                  <w:tcW w:w="1701" w:type="dxa"/>
                  <w:tcBorders>
                    <w:top w:val="nil"/>
                    <w:left w:val="nil"/>
                    <w:bottom w:val="single" w:sz="4" w:space="0" w:color="auto"/>
                    <w:right w:val="single" w:sz="4" w:space="0" w:color="auto"/>
                  </w:tcBorders>
                  <w:shd w:val="clear" w:color="auto" w:fill="auto"/>
                  <w:noWrap/>
                  <w:vAlign w:val="bottom"/>
                  <w:hideMark/>
                </w:tcPr>
                <w:p w14:paraId="1C9652B4" w14:textId="50D77BD8" w:rsidR="00DF538E" w:rsidRPr="00682F19" w:rsidRDefault="00DF538E" w:rsidP="00F00D36">
                  <w:pPr>
                    <w:spacing w:after="0" w:line="240" w:lineRule="auto"/>
                    <w:jc w:val="center"/>
                    <w:rPr>
                      <w:rFonts w:asciiTheme="majorHAnsi" w:hAnsiTheme="majorHAnsi" w:cs="Arial"/>
                      <w:sz w:val="14"/>
                      <w:szCs w:val="14"/>
                      <w:lang w:val="es-ES"/>
                    </w:rPr>
                  </w:pPr>
                  <w:r w:rsidRPr="00682F19">
                    <w:rPr>
                      <w:rFonts w:asciiTheme="majorHAnsi" w:hAnsiTheme="majorHAnsi" w:cs="Arial"/>
                      <w:sz w:val="14"/>
                      <w:szCs w:val="14"/>
                      <w:lang w:val="es-ES"/>
                    </w:rPr>
                    <w:t>58.300.000</w:t>
                  </w:r>
                </w:p>
              </w:tc>
            </w:tr>
            <w:tr w:rsidR="00DF538E" w:rsidRPr="00682F19" w14:paraId="43F0830B" w14:textId="77777777" w:rsidTr="0020608A">
              <w:trPr>
                <w:trHeight w:val="53"/>
              </w:trPr>
              <w:tc>
                <w:tcPr>
                  <w:tcW w:w="1422" w:type="dxa"/>
                  <w:vMerge/>
                  <w:tcBorders>
                    <w:top w:val="nil"/>
                    <w:left w:val="single" w:sz="4" w:space="0" w:color="auto"/>
                    <w:bottom w:val="single" w:sz="4" w:space="0" w:color="000000"/>
                    <w:right w:val="single" w:sz="4" w:space="0" w:color="auto"/>
                  </w:tcBorders>
                  <w:vAlign w:val="center"/>
                  <w:hideMark/>
                </w:tcPr>
                <w:p w14:paraId="7A368BB5" w14:textId="77777777" w:rsidR="00DF538E" w:rsidRPr="00682F19" w:rsidRDefault="00DF538E" w:rsidP="00DF538E">
                  <w:pPr>
                    <w:spacing w:after="0" w:line="240" w:lineRule="auto"/>
                    <w:rPr>
                      <w:rFonts w:asciiTheme="majorHAnsi" w:hAnsiTheme="majorHAnsi" w:cs="Arial"/>
                      <w:sz w:val="14"/>
                      <w:szCs w:val="14"/>
                      <w:lang w:val="es-ES"/>
                    </w:rPr>
                  </w:pPr>
                </w:p>
              </w:tc>
              <w:tc>
                <w:tcPr>
                  <w:tcW w:w="1702" w:type="dxa"/>
                  <w:tcBorders>
                    <w:top w:val="nil"/>
                    <w:left w:val="nil"/>
                    <w:bottom w:val="single" w:sz="4" w:space="0" w:color="auto"/>
                    <w:right w:val="single" w:sz="4" w:space="0" w:color="auto"/>
                  </w:tcBorders>
                  <w:shd w:val="clear" w:color="auto" w:fill="auto"/>
                  <w:noWrap/>
                  <w:vAlign w:val="bottom"/>
                  <w:hideMark/>
                </w:tcPr>
                <w:p w14:paraId="199AA8D9" w14:textId="77777777" w:rsidR="00DF538E" w:rsidRPr="00682F19" w:rsidRDefault="00DF538E" w:rsidP="00DF538E">
                  <w:pPr>
                    <w:spacing w:after="0" w:line="240" w:lineRule="auto"/>
                    <w:rPr>
                      <w:rFonts w:asciiTheme="majorHAnsi" w:hAnsiTheme="majorHAnsi" w:cs="Arial"/>
                      <w:sz w:val="14"/>
                      <w:szCs w:val="14"/>
                      <w:lang w:val="es-ES"/>
                    </w:rPr>
                  </w:pPr>
                  <w:r w:rsidRPr="00682F19">
                    <w:rPr>
                      <w:rFonts w:asciiTheme="majorHAnsi" w:hAnsiTheme="majorHAnsi" w:cs="Arial"/>
                      <w:sz w:val="14"/>
                      <w:szCs w:val="14"/>
                      <w:lang w:val="es-ES"/>
                    </w:rPr>
                    <w:t>SAN JOSÉ DEL GUAVIARE</w:t>
                  </w:r>
                </w:p>
              </w:tc>
              <w:tc>
                <w:tcPr>
                  <w:tcW w:w="993" w:type="dxa"/>
                  <w:tcBorders>
                    <w:top w:val="nil"/>
                    <w:left w:val="nil"/>
                    <w:bottom w:val="single" w:sz="4" w:space="0" w:color="auto"/>
                    <w:right w:val="single" w:sz="4" w:space="0" w:color="auto"/>
                  </w:tcBorders>
                  <w:shd w:val="clear" w:color="auto" w:fill="auto"/>
                  <w:noWrap/>
                  <w:vAlign w:val="bottom"/>
                  <w:hideMark/>
                </w:tcPr>
                <w:p w14:paraId="5D4C5DAE" w14:textId="77777777" w:rsidR="00DF538E" w:rsidRPr="00682F19" w:rsidRDefault="00DF538E" w:rsidP="00DF538E">
                  <w:pPr>
                    <w:spacing w:after="0" w:line="240" w:lineRule="auto"/>
                    <w:jc w:val="center"/>
                    <w:rPr>
                      <w:rFonts w:asciiTheme="majorHAnsi" w:hAnsiTheme="majorHAnsi" w:cs="Arial"/>
                      <w:sz w:val="14"/>
                      <w:szCs w:val="14"/>
                      <w:lang w:val="es-ES"/>
                    </w:rPr>
                  </w:pPr>
                  <w:r w:rsidRPr="00682F19">
                    <w:rPr>
                      <w:rFonts w:asciiTheme="majorHAnsi" w:hAnsiTheme="majorHAnsi" w:cs="Arial"/>
                      <w:sz w:val="14"/>
                      <w:szCs w:val="14"/>
                      <w:lang w:val="es-ES"/>
                    </w:rPr>
                    <w:t>21</w:t>
                  </w:r>
                </w:p>
              </w:tc>
              <w:tc>
                <w:tcPr>
                  <w:tcW w:w="1701" w:type="dxa"/>
                  <w:tcBorders>
                    <w:top w:val="nil"/>
                    <w:left w:val="nil"/>
                    <w:bottom w:val="single" w:sz="4" w:space="0" w:color="auto"/>
                    <w:right w:val="single" w:sz="4" w:space="0" w:color="auto"/>
                  </w:tcBorders>
                  <w:shd w:val="clear" w:color="auto" w:fill="auto"/>
                  <w:noWrap/>
                  <w:vAlign w:val="bottom"/>
                  <w:hideMark/>
                </w:tcPr>
                <w:p w14:paraId="55B2B5AD" w14:textId="03FCFD13" w:rsidR="00DF538E" w:rsidRPr="00682F19" w:rsidRDefault="00DF538E" w:rsidP="00F00D36">
                  <w:pPr>
                    <w:spacing w:after="0" w:line="240" w:lineRule="auto"/>
                    <w:jc w:val="center"/>
                    <w:rPr>
                      <w:rFonts w:asciiTheme="majorHAnsi" w:hAnsiTheme="majorHAnsi" w:cs="Arial"/>
                      <w:sz w:val="14"/>
                      <w:szCs w:val="14"/>
                      <w:lang w:val="es-ES"/>
                    </w:rPr>
                  </w:pPr>
                  <w:r w:rsidRPr="00682F19">
                    <w:rPr>
                      <w:rFonts w:asciiTheme="majorHAnsi" w:hAnsiTheme="majorHAnsi" w:cs="Arial"/>
                      <w:sz w:val="14"/>
                      <w:szCs w:val="14"/>
                      <w:lang w:val="es-ES"/>
                    </w:rPr>
                    <w:t>406.000.000</w:t>
                  </w:r>
                </w:p>
              </w:tc>
            </w:tr>
            <w:tr w:rsidR="00DF538E" w:rsidRPr="00682F19" w14:paraId="35D108A2" w14:textId="77777777" w:rsidTr="0020608A">
              <w:trPr>
                <w:trHeight w:val="53"/>
              </w:trPr>
              <w:tc>
                <w:tcPr>
                  <w:tcW w:w="1422" w:type="dxa"/>
                  <w:vMerge w:val="restart"/>
                  <w:tcBorders>
                    <w:top w:val="nil"/>
                    <w:left w:val="single" w:sz="4" w:space="0" w:color="auto"/>
                    <w:bottom w:val="single" w:sz="4" w:space="0" w:color="000000"/>
                    <w:right w:val="single" w:sz="4" w:space="0" w:color="auto"/>
                  </w:tcBorders>
                  <w:shd w:val="clear" w:color="auto" w:fill="auto"/>
                  <w:vAlign w:val="center"/>
                  <w:hideMark/>
                </w:tcPr>
                <w:p w14:paraId="7CE004A0" w14:textId="77777777" w:rsidR="00DF538E" w:rsidRPr="00682F19" w:rsidRDefault="00DF538E" w:rsidP="00DF538E">
                  <w:pPr>
                    <w:spacing w:after="0" w:line="240" w:lineRule="auto"/>
                    <w:jc w:val="center"/>
                    <w:rPr>
                      <w:rFonts w:asciiTheme="majorHAnsi" w:hAnsiTheme="majorHAnsi" w:cs="Arial"/>
                      <w:sz w:val="14"/>
                      <w:szCs w:val="14"/>
                      <w:lang w:val="es-ES"/>
                    </w:rPr>
                  </w:pPr>
                  <w:r w:rsidRPr="00682F19">
                    <w:rPr>
                      <w:rFonts w:asciiTheme="majorHAnsi" w:hAnsiTheme="majorHAnsi" w:cs="Arial"/>
                      <w:sz w:val="14"/>
                      <w:szCs w:val="14"/>
                      <w:lang w:val="es-ES"/>
                    </w:rPr>
                    <w:lastRenderedPageBreak/>
                    <w:t>LA GUAJIRA</w:t>
                  </w:r>
                </w:p>
              </w:tc>
              <w:tc>
                <w:tcPr>
                  <w:tcW w:w="1702" w:type="dxa"/>
                  <w:tcBorders>
                    <w:top w:val="nil"/>
                    <w:left w:val="nil"/>
                    <w:bottom w:val="single" w:sz="4" w:space="0" w:color="auto"/>
                    <w:right w:val="single" w:sz="4" w:space="0" w:color="auto"/>
                  </w:tcBorders>
                  <w:shd w:val="clear" w:color="auto" w:fill="auto"/>
                  <w:noWrap/>
                  <w:vAlign w:val="bottom"/>
                  <w:hideMark/>
                </w:tcPr>
                <w:p w14:paraId="391E60D7" w14:textId="77777777" w:rsidR="00DF538E" w:rsidRPr="00682F19" w:rsidRDefault="00DF538E" w:rsidP="00DF538E">
                  <w:pPr>
                    <w:spacing w:after="0" w:line="240" w:lineRule="auto"/>
                    <w:rPr>
                      <w:rFonts w:asciiTheme="majorHAnsi" w:hAnsiTheme="majorHAnsi" w:cs="Arial"/>
                      <w:sz w:val="14"/>
                      <w:szCs w:val="14"/>
                      <w:lang w:val="es-ES"/>
                    </w:rPr>
                  </w:pPr>
                  <w:r w:rsidRPr="00682F19">
                    <w:rPr>
                      <w:rFonts w:asciiTheme="majorHAnsi" w:hAnsiTheme="majorHAnsi" w:cs="Arial"/>
                      <w:sz w:val="14"/>
                      <w:szCs w:val="14"/>
                      <w:lang w:val="es-ES"/>
                    </w:rPr>
                    <w:t>DIBULLA</w:t>
                  </w:r>
                </w:p>
              </w:tc>
              <w:tc>
                <w:tcPr>
                  <w:tcW w:w="993" w:type="dxa"/>
                  <w:tcBorders>
                    <w:top w:val="nil"/>
                    <w:left w:val="nil"/>
                    <w:bottom w:val="single" w:sz="4" w:space="0" w:color="auto"/>
                    <w:right w:val="single" w:sz="4" w:space="0" w:color="auto"/>
                  </w:tcBorders>
                  <w:shd w:val="clear" w:color="auto" w:fill="auto"/>
                  <w:noWrap/>
                  <w:vAlign w:val="bottom"/>
                  <w:hideMark/>
                </w:tcPr>
                <w:p w14:paraId="5D75F58A" w14:textId="77777777" w:rsidR="00DF538E" w:rsidRPr="00682F19" w:rsidRDefault="00DF538E" w:rsidP="00DF538E">
                  <w:pPr>
                    <w:spacing w:after="0" w:line="240" w:lineRule="auto"/>
                    <w:jc w:val="center"/>
                    <w:rPr>
                      <w:rFonts w:asciiTheme="majorHAnsi" w:hAnsiTheme="majorHAnsi" w:cs="Arial"/>
                      <w:sz w:val="14"/>
                      <w:szCs w:val="14"/>
                      <w:lang w:val="es-ES"/>
                    </w:rPr>
                  </w:pPr>
                  <w:r w:rsidRPr="00682F19">
                    <w:rPr>
                      <w:rFonts w:asciiTheme="majorHAnsi" w:hAnsiTheme="majorHAnsi" w:cs="Arial"/>
                      <w:sz w:val="14"/>
                      <w:szCs w:val="14"/>
                      <w:lang w:val="es-ES"/>
                    </w:rPr>
                    <w:t>1</w:t>
                  </w:r>
                </w:p>
              </w:tc>
              <w:tc>
                <w:tcPr>
                  <w:tcW w:w="1701" w:type="dxa"/>
                  <w:tcBorders>
                    <w:top w:val="nil"/>
                    <w:left w:val="nil"/>
                    <w:bottom w:val="single" w:sz="4" w:space="0" w:color="auto"/>
                    <w:right w:val="single" w:sz="4" w:space="0" w:color="auto"/>
                  </w:tcBorders>
                  <w:shd w:val="clear" w:color="auto" w:fill="auto"/>
                  <w:noWrap/>
                  <w:vAlign w:val="bottom"/>
                  <w:hideMark/>
                </w:tcPr>
                <w:p w14:paraId="11599C62" w14:textId="6A39D8CE" w:rsidR="00DF538E" w:rsidRPr="00682F19" w:rsidRDefault="00DF538E" w:rsidP="00F00D36">
                  <w:pPr>
                    <w:spacing w:after="0" w:line="240" w:lineRule="auto"/>
                    <w:jc w:val="center"/>
                    <w:rPr>
                      <w:rFonts w:asciiTheme="majorHAnsi" w:hAnsiTheme="majorHAnsi" w:cs="Arial"/>
                      <w:sz w:val="14"/>
                      <w:szCs w:val="14"/>
                      <w:lang w:val="es-ES"/>
                    </w:rPr>
                  </w:pPr>
                  <w:r w:rsidRPr="00682F19">
                    <w:rPr>
                      <w:rFonts w:asciiTheme="majorHAnsi" w:hAnsiTheme="majorHAnsi" w:cs="Arial"/>
                      <w:sz w:val="14"/>
                      <w:szCs w:val="14"/>
                      <w:lang w:val="es-ES"/>
                    </w:rPr>
                    <w:t>21.000.000</w:t>
                  </w:r>
                </w:p>
              </w:tc>
            </w:tr>
            <w:tr w:rsidR="00DF538E" w:rsidRPr="00682F19" w14:paraId="383720A4" w14:textId="77777777" w:rsidTr="0020608A">
              <w:trPr>
                <w:trHeight w:val="53"/>
              </w:trPr>
              <w:tc>
                <w:tcPr>
                  <w:tcW w:w="1422" w:type="dxa"/>
                  <w:vMerge/>
                  <w:tcBorders>
                    <w:top w:val="nil"/>
                    <w:left w:val="single" w:sz="4" w:space="0" w:color="auto"/>
                    <w:bottom w:val="single" w:sz="4" w:space="0" w:color="000000"/>
                    <w:right w:val="single" w:sz="4" w:space="0" w:color="auto"/>
                  </w:tcBorders>
                  <w:vAlign w:val="center"/>
                  <w:hideMark/>
                </w:tcPr>
                <w:p w14:paraId="2F450F10" w14:textId="77777777" w:rsidR="00DF538E" w:rsidRPr="00682F19" w:rsidRDefault="00DF538E" w:rsidP="00DF538E">
                  <w:pPr>
                    <w:spacing w:after="0" w:line="240" w:lineRule="auto"/>
                    <w:rPr>
                      <w:rFonts w:asciiTheme="majorHAnsi" w:hAnsiTheme="majorHAnsi" w:cs="Arial"/>
                      <w:sz w:val="14"/>
                      <w:szCs w:val="14"/>
                      <w:lang w:val="es-ES"/>
                    </w:rPr>
                  </w:pPr>
                </w:p>
              </w:tc>
              <w:tc>
                <w:tcPr>
                  <w:tcW w:w="1702" w:type="dxa"/>
                  <w:tcBorders>
                    <w:top w:val="nil"/>
                    <w:left w:val="nil"/>
                    <w:bottom w:val="single" w:sz="4" w:space="0" w:color="auto"/>
                    <w:right w:val="single" w:sz="4" w:space="0" w:color="auto"/>
                  </w:tcBorders>
                  <w:shd w:val="clear" w:color="auto" w:fill="auto"/>
                  <w:noWrap/>
                  <w:vAlign w:val="bottom"/>
                  <w:hideMark/>
                </w:tcPr>
                <w:p w14:paraId="075F94FC" w14:textId="77777777" w:rsidR="00DF538E" w:rsidRPr="00682F19" w:rsidRDefault="00DF538E" w:rsidP="00DF538E">
                  <w:pPr>
                    <w:spacing w:after="0" w:line="240" w:lineRule="auto"/>
                    <w:rPr>
                      <w:rFonts w:asciiTheme="majorHAnsi" w:hAnsiTheme="majorHAnsi" w:cs="Arial"/>
                      <w:sz w:val="14"/>
                      <w:szCs w:val="14"/>
                      <w:lang w:val="es-ES"/>
                    </w:rPr>
                  </w:pPr>
                  <w:r w:rsidRPr="00682F19">
                    <w:rPr>
                      <w:rFonts w:asciiTheme="majorHAnsi" w:hAnsiTheme="majorHAnsi" w:cs="Arial"/>
                      <w:sz w:val="14"/>
                      <w:szCs w:val="14"/>
                      <w:lang w:val="es-ES"/>
                    </w:rPr>
                    <w:t>FONSECA</w:t>
                  </w:r>
                </w:p>
              </w:tc>
              <w:tc>
                <w:tcPr>
                  <w:tcW w:w="993" w:type="dxa"/>
                  <w:tcBorders>
                    <w:top w:val="nil"/>
                    <w:left w:val="nil"/>
                    <w:bottom w:val="single" w:sz="4" w:space="0" w:color="auto"/>
                    <w:right w:val="single" w:sz="4" w:space="0" w:color="auto"/>
                  </w:tcBorders>
                  <w:shd w:val="clear" w:color="auto" w:fill="auto"/>
                  <w:noWrap/>
                  <w:vAlign w:val="bottom"/>
                  <w:hideMark/>
                </w:tcPr>
                <w:p w14:paraId="78E3358D" w14:textId="77777777" w:rsidR="00DF538E" w:rsidRPr="00682F19" w:rsidRDefault="00DF538E" w:rsidP="00DF538E">
                  <w:pPr>
                    <w:spacing w:after="0" w:line="240" w:lineRule="auto"/>
                    <w:jc w:val="center"/>
                    <w:rPr>
                      <w:rFonts w:asciiTheme="majorHAnsi" w:hAnsiTheme="majorHAnsi" w:cs="Arial"/>
                      <w:sz w:val="14"/>
                      <w:szCs w:val="14"/>
                      <w:lang w:val="es-ES"/>
                    </w:rPr>
                  </w:pPr>
                  <w:r w:rsidRPr="00682F19">
                    <w:rPr>
                      <w:rFonts w:asciiTheme="majorHAnsi" w:hAnsiTheme="majorHAnsi" w:cs="Arial"/>
                      <w:sz w:val="14"/>
                      <w:szCs w:val="14"/>
                      <w:lang w:val="es-ES"/>
                    </w:rPr>
                    <w:t>2</w:t>
                  </w:r>
                </w:p>
              </w:tc>
              <w:tc>
                <w:tcPr>
                  <w:tcW w:w="1701" w:type="dxa"/>
                  <w:tcBorders>
                    <w:top w:val="nil"/>
                    <w:left w:val="nil"/>
                    <w:bottom w:val="single" w:sz="4" w:space="0" w:color="auto"/>
                    <w:right w:val="single" w:sz="4" w:space="0" w:color="auto"/>
                  </w:tcBorders>
                  <w:shd w:val="clear" w:color="auto" w:fill="auto"/>
                  <w:noWrap/>
                  <w:vAlign w:val="bottom"/>
                  <w:hideMark/>
                </w:tcPr>
                <w:p w14:paraId="3F8A504B" w14:textId="3D96D35D" w:rsidR="00DF538E" w:rsidRPr="00682F19" w:rsidRDefault="00DF538E" w:rsidP="00F00D36">
                  <w:pPr>
                    <w:spacing w:after="0" w:line="240" w:lineRule="auto"/>
                    <w:jc w:val="center"/>
                    <w:rPr>
                      <w:rFonts w:asciiTheme="majorHAnsi" w:hAnsiTheme="majorHAnsi" w:cs="Arial"/>
                      <w:sz w:val="14"/>
                      <w:szCs w:val="14"/>
                      <w:lang w:val="es-ES"/>
                    </w:rPr>
                  </w:pPr>
                  <w:r w:rsidRPr="00682F19">
                    <w:rPr>
                      <w:rFonts w:asciiTheme="majorHAnsi" w:hAnsiTheme="majorHAnsi" w:cs="Arial"/>
                      <w:sz w:val="14"/>
                      <w:szCs w:val="14"/>
                      <w:lang w:val="es-ES"/>
                    </w:rPr>
                    <w:t>40.000.000</w:t>
                  </w:r>
                </w:p>
              </w:tc>
            </w:tr>
            <w:tr w:rsidR="00DF538E" w:rsidRPr="00682F19" w14:paraId="3DB8D26B" w14:textId="77777777" w:rsidTr="0020608A">
              <w:trPr>
                <w:trHeight w:val="53"/>
              </w:trPr>
              <w:tc>
                <w:tcPr>
                  <w:tcW w:w="1422" w:type="dxa"/>
                  <w:vMerge w:val="restart"/>
                  <w:tcBorders>
                    <w:top w:val="nil"/>
                    <w:left w:val="single" w:sz="4" w:space="0" w:color="auto"/>
                    <w:bottom w:val="single" w:sz="4" w:space="0" w:color="000000"/>
                    <w:right w:val="single" w:sz="4" w:space="0" w:color="auto"/>
                  </w:tcBorders>
                  <w:shd w:val="clear" w:color="auto" w:fill="auto"/>
                  <w:vAlign w:val="center"/>
                  <w:hideMark/>
                </w:tcPr>
                <w:p w14:paraId="35EC13C9" w14:textId="77777777" w:rsidR="00DF538E" w:rsidRPr="00682F19" w:rsidRDefault="00DF538E" w:rsidP="00DF538E">
                  <w:pPr>
                    <w:spacing w:after="0" w:line="240" w:lineRule="auto"/>
                    <w:jc w:val="center"/>
                    <w:rPr>
                      <w:rFonts w:asciiTheme="majorHAnsi" w:hAnsiTheme="majorHAnsi" w:cs="Arial"/>
                      <w:sz w:val="14"/>
                      <w:szCs w:val="14"/>
                      <w:lang w:val="es-ES"/>
                    </w:rPr>
                  </w:pPr>
                  <w:r w:rsidRPr="00682F19">
                    <w:rPr>
                      <w:rFonts w:asciiTheme="majorHAnsi" w:hAnsiTheme="majorHAnsi" w:cs="Arial"/>
                      <w:sz w:val="14"/>
                      <w:szCs w:val="14"/>
                      <w:lang w:val="es-ES"/>
                    </w:rPr>
                    <w:t>MAGDALENA</w:t>
                  </w:r>
                </w:p>
              </w:tc>
              <w:tc>
                <w:tcPr>
                  <w:tcW w:w="1702" w:type="dxa"/>
                  <w:tcBorders>
                    <w:top w:val="nil"/>
                    <w:left w:val="nil"/>
                    <w:bottom w:val="single" w:sz="4" w:space="0" w:color="auto"/>
                    <w:right w:val="single" w:sz="4" w:space="0" w:color="auto"/>
                  </w:tcBorders>
                  <w:shd w:val="clear" w:color="auto" w:fill="auto"/>
                  <w:noWrap/>
                  <w:vAlign w:val="bottom"/>
                  <w:hideMark/>
                </w:tcPr>
                <w:p w14:paraId="3CBFE88D" w14:textId="77777777" w:rsidR="00DF538E" w:rsidRPr="00682F19" w:rsidRDefault="00DF538E" w:rsidP="00DF538E">
                  <w:pPr>
                    <w:spacing w:after="0" w:line="240" w:lineRule="auto"/>
                    <w:rPr>
                      <w:rFonts w:asciiTheme="majorHAnsi" w:hAnsiTheme="majorHAnsi" w:cs="Arial"/>
                      <w:sz w:val="14"/>
                      <w:szCs w:val="14"/>
                      <w:lang w:val="es-ES"/>
                    </w:rPr>
                  </w:pPr>
                  <w:r w:rsidRPr="00682F19">
                    <w:rPr>
                      <w:rFonts w:asciiTheme="majorHAnsi" w:hAnsiTheme="majorHAnsi" w:cs="Arial"/>
                      <w:sz w:val="14"/>
                      <w:szCs w:val="14"/>
                      <w:lang w:val="es-ES"/>
                    </w:rPr>
                    <w:t>ARACATACA</w:t>
                  </w:r>
                </w:p>
              </w:tc>
              <w:tc>
                <w:tcPr>
                  <w:tcW w:w="993" w:type="dxa"/>
                  <w:tcBorders>
                    <w:top w:val="nil"/>
                    <w:left w:val="nil"/>
                    <w:bottom w:val="single" w:sz="4" w:space="0" w:color="auto"/>
                    <w:right w:val="single" w:sz="4" w:space="0" w:color="auto"/>
                  </w:tcBorders>
                  <w:shd w:val="clear" w:color="auto" w:fill="auto"/>
                  <w:noWrap/>
                  <w:vAlign w:val="bottom"/>
                  <w:hideMark/>
                </w:tcPr>
                <w:p w14:paraId="29493D98" w14:textId="77777777" w:rsidR="00DF538E" w:rsidRPr="00682F19" w:rsidRDefault="00DF538E" w:rsidP="00DF538E">
                  <w:pPr>
                    <w:spacing w:after="0" w:line="240" w:lineRule="auto"/>
                    <w:jc w:val="center"/>
                    <w:rPr>
                      <w:rFonts w:asciiTheme="majorHAnsi" w:hAnsiTheme="majorHAnsi" w:cs="Arial"/>
                      <w:sz w:val="14"/>
                      <w:szCs w:val="14"/>
                      <w:lang w:val="es-ES"/>
                    </w:rPr>
                  </w:pPr>
                  <w:r w:rsidRPr="00682F19">
                    <w:rPr>
                      <w:rFonts w:asciiTheme="majorHAnsi" w:hAnsiTheme="majorHAnsi" w:cs="Arial"/>
                      <w:sz w:val="14"/>
                      <w:szCs w:val="14"/>
                      <w:lang w:val="es-ES"/>
                    </w:rPr>
                    <w:t>1</w:t>
                  </w:r>
                </w:p>
              </w:tc>
              <w:tc>
                <w:tcPr>
                  <w:tcW w:w="1701" w:type="dxa"/>
                  <w:tcBorders>
                    <w:top w:val="nil"/>
                    <w:left w:val="nil"/>
                    <w:bottom w:val="single" w:sz="4" w:space="0" w:color="auto"/>
                    <w:right w:val="single" w:sz="4" w:space="0" w:color="auto"/>
                  </w:tcBorders>
                  <w:shd w:val="clear" w:color="auto" w:fill="auto"/>
                  <w:noWrap/>
                  <w:vAlign w:val="bottom"/>
                  <w:hideMark/>
                </w:tcPr>
                <w:p w14:paraId="79CCB7EC" w14:textId="0CA12190" w:rsidR="00DF538E" w:rsidRPr="00682F19" w:rsidRDefault="00DF538E" w:rsidP="00F00D36">
                  <w:pPr>
                    <w:spacing w:after="0" w:line="240" w:lineRule="auto"/>
                    <w:jc w:val="center"/>
                    <w:rPr>
                      <w:rFonts w:asciiTheme="majorHAnsi" w:hAnsiTheme="majorHAnsi" w:cs="Arial"/>
                      <w:sz w:val="14"/>
                      <w:szCs w:val="14"/>
                      <w:lang w:val="es-ES"/>
                    </w:rPr>
                  </w:pPr>
                  <w:r w:rsidRPr="00682F19">
                    <w:rPr>
                      <w:rFonts w:asciiTheme="majorHAnsi" w:hAnsiTheme="majorHAnsi" w:cs="Arial"/>
                      <w:sz w:val="14"/>
                      <w:szCs w:val="14"/>
                      <w:lang w:val="es-ES"/>
                    </w:rPr>
                    <w:t>21.000.000</w:t>
                  </w:r>
                </w:p>
              </w:tc>
            </w:tr>
            <w:tr w:rsidR="00DF538E" w:rsidRPr="00682F19" w14:paraId="65B9221C" w14:textId="77777777" w:rsidTr="0020608A">
              <w:trPr>
                <w:trHeight w:val="53"/>
              </w:trPr>
              <w:tc>
                <w:tcPr>
                  <w:tcW w:w="1422" w:type="dxa"/>
                  <w:vMerge/>
                  <w:tcBorders>
                    <w:top w:val="nil"/>
                    <w:left w:val="single" w:sz="4" w:space="0" w:color="auto"/>
                    <w:bottom w:val="single" w:sz="4" w:space="0" w:color="000000"/>
                    <w:right w:val="single" w:sz="4" w:space="0" w:color="auto"/>
                  </w:tcBorders>
                  <w:vAlign w:val="center"/>
                  <w:hideMark/>
                </w:tcPr>
                <w:p w14:paraId="766D2C1C" w14:textId="77777777" w:rsidR="00DF538E" w:rsidRPr="00682F19" w:rsidRDefault="00DF538E" w:rsidP="00DF538E">
                  <w:pPr>
                    <w:spacing w:after="0" w:line="240" w:lineRule="auto"/>
                    <w:rPr>
                      <w:rFonts w:asciiTheme="majorHAnsi" w:hAnsiTheme="majorHAnsi" w:cs="Arial"/>
                      <w:sz w:val="14"/>
                      <w:szCs w:val="14"/>
                      <w:lang w:val="es-ES"/>
                    </w:rPr>
                  </w:pPr>
                </w:p>
              </w:tc>
              <w:tc>
                <w:tcPr>
                  <w:tcW w:w="1702" w:type="dxa"/>
                  <w:tcBorders>
                    <w:top w:val="nil"/>
                    <w:left w:val="nil"/>
                    <w:bottom w:val="single" w:sz="4" w:space="0" w:color="auto"/>
                    <w:right w:val="single" w:sz="4" w:space="0" w:color="auto"/>
                  </w:tcBorders>
                  <w:shd w:val="clear" w:color="auto" w:fill="auto"/>
                  <w:noWrap/>
                  <w:vAlign w:val="bottom"/>
                  <w:hideMark/>
                </w:tcPr>
                <w:p w14:paraId="554214D3" w14:textId="77777777" w:rsidR="00DF538E" w:rsidRPr="00682F19" w:rsidRDefault="00DF538E" w:rsidP="00DF538E">
                  <w:pPr>
                    <w:spacing w:after="0" w:line="240" w:lineRule="auto"/>
                    <w:rPr>
                      <w:rFonts w:asciiTheme="majorHAnsi" w:hAnsiTheme="majorHAnsi" w:cs="Arial"/>
                      <w:sz w:val="14"/>
                      <w:szCs w:val="14"/>
                      <w:lang w:val="es-ES"/>
                    </w:rPr>
                  </w:pPr>
                  <w:r w:rsidRPr="00682F19">
                    <w:rPr>
                      <w:rFonts w:asciiTheme="majorHAnsi" w:hAnsiTheme="majorHAnsi" w:cs="Arial"/>
                      <w:sz w:val="14"/>
                      <w:szCs w:val="14"/>
                      <w:lang w:val="es-ES"/>
                    </w:rPr>
                    <w:t>CIÉNAGA</w:t>
                  </w:r>
                </w:p>
              </w:tc>
              <w:tc>
                <w:tcPr>
                  <w:tcW w:w="993" w:type="dxa"/>
                  <w:tcBorders>
                    <w:top w:val="nil"/>
                    <w:left w:val="nil"/>
                    <w:bottom w:val="single" w:sz="4" w:space="0" w:color="auto"/>
                    <w:right w:val="single" w:sz="4" w:space="0" w:color="auto"/>
                  </w:tcBorders>
                  <w:shd w:val="clear" w:color="auto" w:fill="auto"/>
                  <w:noWrap/>
                  <w:vAlign w:val="bottom"/>
                  <w:hideMark/>
                </w:tcPr>
                <w:p w14:paraId="6325B6CC" w14:textId="77777777" w:rsidR="00DF538E" w:rsidRPr="00682F19" w:rsidRDefault="00DF538E" w:rsidP="00DF538E">
                  <w:pPr>
                    <w:spacing w:after="0" w:line="240" w:lineRule="auto"/>
                    <w:jc w:val="center"/>
                    <w:rPr>
                      <w:rFonts w:asciiTheme="majorHAnsi" w:hAnsiTheme="majorHAnsi" w:cs="Arial"/>
                      <w:sz w:val="14"/>
                      <w:szCs w:val="14"/>
                      <w:lang w:val="es-ES"/>
                    </w:rPr>
                  </w:pPr>
                  <w:r w:rsidRPr="00682F19">
                    <w:rPr>
                      <w:rFonts w:asciiTheme="majorHAnsi" w:hAnsiTheme="majorHAnsi" w:cs="Arial"/>
                      <w:sz w:val="14"/>
                      <w:szCs w:val="14"/>
                      <w:lang w:val="es-ES"/>
                    </w:rPr>
                    <w:t>1</w:t>
                  </w:r>
                </w:p>
              </w:tc>
              <w:tc>
                <w:tcPr>
                  <w:tcW w:w="1701" w:type="dxa"/>
                  <w:tcBorders>
                    <w:top w:val="nil"/>
                    <w:left w:val="nil"/>
                    <w:bottom w:val="single" w:sz="4" w:space="0" w:color="auto"/>
                    <w:right w:val="single" w:sz="4" w:space="0" w:color="auto"/>
                  </w:tcBorders>
                  <w:shd w:val="clear" w:color="auto" w:fill="auto"/>
                  <w:noWrap/>
                  <w:vAlign w:val="bottom"/>
                  <w:hideMark/>
                </w:tcPr>
                <w:p w14:paraId="38E28946" w14:textId="0E13F385" w:rsidR="00DF538E" w:rsidRPr="00682F19" w:rsidRDefault="00DF538E" w:rsidP="00F00D36">
                  <w:pPr>
                    <w:spacing w:after="0" w:line="240" w:lineRule="auto"/>
                    <w:jc w:val="center"/>
                    <w:rPr>
                      <w:rFonts w:asciiTheme="majorHAnsi" w:hAnsiTheme="majorHAnsi" w:cs="Arial"/>
                      <w:sz w:val="14"/>
                      <w:szCs w:val="14"/>
                      <w:lang w:val="es-ES"/>
                    </w:rPr>
                  </w:pPr>
                  <w:r w:rsidRPr="00682F19">
                    <w:rPr>
                      <w:rFonts w:asciiTheme="majorHAnsi" w:hAnsiTheme="majorHAnsi" w:cs="Arial"/>
                      <w:sz w:val="14"/>
                      <w:szCs w:val="14"/>
                      <w:lang w:val="es-ES"/>
                    </w:rPr>
                    <w:t>14.000.000</w:t>
                  </w:r>
                </w:p>
              </w:tc>
            </w:tr>
            <w:tr w:rsidR="00DF538E" w:rsidRPr="00682F19" w14:paraId="458C2FA9" w14:textId="77777777" w:rsidTr="0020608A">
              <w:trPr>
                <w:trHeight w:val="53"/>
              </w:trPr>
              <w:tc>
                <w:tcPr>
                  <w:tcW w:w="1422" w:type="dxa"/>
                  <w:vMerge/>
                  <w:tcBorders>
                    <w:top w:val="nil"/>
                    <w:left w:val="single" w:sz="4" w:space="0" w:color="auto"/>
                    <w:bottom w:val="single" w:sz="4" w:space="0" w:color="000000"/>
                    <w:right w:val="single" w:sz="4" w:space="0" w:color="auto"/>
                  </w:tcBorders>
                  <w:vAlign w:val="center"/>
                  <w:hideMark/>
                </w:tcPr>
                <w:p w14:paraId="0A5E8AA8" w14:textId="77777777" w:rsidR="00DF538E" w:rsidRPr="00682F19" w:rsidRDefault="00DF538E" w:rsidP="00DF538E">
                  <w:pPr>
                    <w:spacing w:after="0" w:line="240" w:lineRule="auto"/>
                    <w:rPr>
                      <w:rFonts w:asciiTheme="majorHAnsi" w:hAnsiTheme="majorHAnsi" w:cs="Arial"/>
                      <w:sz w:val="14"/>
                      <w:szCs w:val="14"/>
                      <w:lang w:val="es-ES"/>
                    </w:rPr>
                  </w:pPr>
                </w:p>
              </w:tc>
              <w:tc>
                <w:tcPr>
                  <w:tcW w:w="1702" w:type="dxa"/>
                  <w:tcBorders>
                    <w:top w:val="nil"/>
                    <w:left w:val="nil"/>
                    <w:bottom w:val="single" w:sz="4" w:space="0" w:color="auto"/>
                    <w:right w:val="single" w:sz="4" w:space="0" w:color="auto"/>
                  </w:tcBorders>
                  <w:shd w:val="clear" w:color="auto" w:fill="auto"/>
                  <w:noWrap/>
                  <w:vAlign w:val="bottom"/>
                  <w:hideMark/>
                </w:tcPr>
                <w:p w14:paraId="67F9F385" w14:textId="77777777" w:rsidR="00DF538E" w:rsidRPr="00682F19" w:rsidRDefault="00DF538E" w:rsidP="00DF538E">
                  <w:pPr>
                    <w:spacing w:after="0" w:line="240" w:lineRule="auto"/>
                    <w:rPr>
                      <w:rFonts w:asciiTheme="majorHAnsi" w:hAnsiTheme="majorHAnsi" w:cs="Arial"/>
                      <w:sz w:val="14"/>
                      <w:szCs w:val="14"/>
                      <w:lang w:val="es-ES"/>
                    </w:rPr>
                  </w:pPr>
                  <w:r w:rsidRPr="00682F19">
                    <w:rPr>
                      <w:rFonts w:asciiTheme="majorHAnsi" w:hAnsiTheme="majorHAnsi" w:cs="Arial"/>
                      <w:sz w:val="14"/>
                      <w:szCs w:val="14"/>
                      <w:lang w:val="es-ES"/>
                    </w:rPr>
                    <w:t>FUNDACIÓN</w:t>
                  </w:r>
                </w:p>
              </w:tc>
              <w:tc>
                <w:tcPr>
                  <w:tcW w:w="993" w:type="dxa"/>
                  <w:tcBorders>
                    <w:top w:val="nil"/>
                    <w:left w:val="nil"/>
                    <w:bottom w:val="single" w:sz="4" w:space="0" w:color="auto"/>
                    <w:right w:val="single" w:sz="4" w:space="0" w:color="auto"/>
                  </w:tcBorders>
                  <w:shd w:val="clear" w:color="auto" w:fill="auto"/>
                  <w:noWrap/>
                  <w:vAlign w:val="bottom"/>
                  <w:hideMark/>
                </w:tcPr>
                <w:p w14:paraId="7B0020C3" w14:textId="77777777" w:rsidR="00DF538E" w:rsidRPr="00682F19" w:rsidRDefault="00DF538E" w:rsidP="00DF538E">
                  <w:pPr>
                    <w:spacing w:after="0" w:line="240" w:lineRule="auto"/>
                    <w:jc w:val="center"/>
                    <w:rPr>
                      <w:rFonts w:asciiTheme="majorHAnsi" w:hAnsiTheme="majorHAnsi" w:cs="Arial"/>
                      <w:sz w:val="14"/>
                      <w:szCs w:val="14"/>
                      <w:lang w:val="es-ES"/>
                    </w:rPr>
                  </w:pPr>
                  <w:r w:rsidRPr="00682F19">
                    <w:rPr>
                      <w:rFonts w:asciiTheme="majorHAnsi" w:hAnsiTheme="majorHAnsi" w:cs="Arial"/>
                      <w:sz w:val="14"/>
                      <w:szCs w:val="14"/>
                      <w:lang w:val="es-ES"/>
                    </w:rPr>
                    <w:t>3</w:t>
                  </w:r>
                </w:p>
              </w:tc>
              <w:tc>
                <w:tcPr>
                  <w:tcW w:w="1701" w:type="dxa"/>
                  <w:tcBorders>
                    <w:top w:val="nil"/>
                    <w:left w:val="nil"/>
                    <w:bottom w:val="single" w:sz="4" w:space="0" w:color="auto"/>
                    <w:right w:val="single" w:sz="4" w:space="0" w:color="auto"/>
                  </w:tcBorders>
                  <w:shd w:val="clear" w:color="auto" w:fill="auto"/>
                  <w:noWrap/>
                  <w:vAlign w:val="bottom"/>
                  <w:hideMark/>
                </w:tcPr>
                <w:p w14:paraId="4EF5C4D0" w14:textId="65806872" w:rsidR="00DF538E" w:rsidRPr="00682F19" w:rsidRDefault="00DF538E" w:rsidP="00F00D36">
                  <w:pPr>
                    <w:spacing w:after="0" w:line="240" w:lineRule="auto"/>
                    <w:jc w:val="center"/>
                    <w:rPr>
                      <w:rFonts w:asciiTheme="majorHAnsi" w:hAnsiTheme="majorHAnsi" w:cs="Arial"/>
                      <w:sz w:val="14"/>
                      <w:szCs w:val="14"/>
                      <w:lang w:val="es-ES"/>
                    </w:rPr>
                  </w:pPr>
                  <w:r w:rsidRPr="00682F19">
                    <w:rPr>
                      <w:rFonts w:asciiTheme="majorHAnsi" w:hAnsiTheme="majorHAnsi" w:cs="Arial"/>
                      <w:sz w:val="14"/>
                      <w:szCs w:val="14"/>
                      <w:lang w:val="es-ES"/>
                    </w:rPr>
                    <w:t>42.000.000</w:t>
                  </w:r>
                </w:p>
              </w:tc>
            </w:tr>
            <w:tr w:rsidR="00DF538E" w:rsidRPr="00682F19" w14:paraId="2168C386" w14:textId="77777777" w:rsidTr="0020608A">
              <w:trPr>
                <w:trHeight w:val="53"/>
              </w:trPr>
              <w:tc>
                <w:tcPr>
                  <w:tcW w:w="1422" w:type="dxa"/>
                  <w:vMerge/>
                  <w:tcBorders>
                    <w:top w:val="nil"/>
                    <w:left w:val="single" w:sz="4" w:space="0" w:color="auto"/>
                    <w:bottom w:val="single" w:sz="4" w:space="0" w:color="000000"/>
                    <w:right w:val="single" w:sz="4" w:space="0" w:color="auto"/>
                  </w:tcBorders>
                  <w:vAlign w:val="center"/>
                  <w:hideMark/>
                </w:tcPr>
                <w:p w14:paraId="2E0D46E7" w14:textId="77777777" w:rsidR="00DF538E" w:rsidRPr="00682F19" w:rsidRDefault="00DF538E" w:rsidP="00DF538E">
                  <w:pPr>
                    <w:spacing w:after="0" w:line="240" w:lineRule="auto"/>
                    <w:rPr>
                      <w:rFonts w:asciiTheme="majorHAnsi" w:hAnsiTheme="majorHAnsi" w:cs="Arial"/>
                      <w:sz w:val="14"/>
                      <w:szCs w:val="14"/>
                      <w:lang w:val="es-ES"/>
                    </w:rPr>
                  </w:pPr>
                </w:p>
              </w:tc>
              <w:tc>
                <w:tcPr>
                  <w:tcW w:w="1702" w:type="dxa"/>
                  <w:tcBorders>
                    <w:top w:val="nil"/>
                    <w:left w:val="nil"/>
                    <w:bottom w:val="single" w:sz="4" w:space="0" w:color="auto"/>
                    <w:right w:val="single" w:sz="4" w:space="0" w:color="auto"/>
                  </w:tcBorders>
                  <w:shd w:val="clear" w:color="auto" w:fill="auto"/>
                  <w:noWrap/>
                  <w:vAlign w:val="bottom"/>
                  <w:hideMark/>
                </w:tcPr>
                <w:p w14:paraId="4E65E3F5" w14:textId="77777777" w:rsidR="00DF538E" w:rsidRPr="00682F19" w:rsidRDefault="00DF538E" w:rsidP="00DF538E">
                  <w:pPr>
                    <w:spacing w:after="0" w:line="240" w:lineRule="auto"/>
                    <w:rPr>
                      <w:rFonts w:asciiTheme="majorHAnsi" w:hAnsiTheme="majorHAnsi" w:cs="Arial"/>
                      <w:sz w:val="14"/>
                      <w:szCs w:val="14"/>
                      <w:lang w:val="es-ES"/>
                    </w:rPr>
                  </w:pPr>
                  <w:r w:rsidRPr="00682F19">
                    <w:rPr>
                      <w:rFonts w:asciiTheme="majorHAnsi" w:hAnsiTheme="majorHAnsi" w:cs="Arial"/>
                      <w:sz w:val="14"/>
                      <w:szCs w:val="14"/>
                      <w:lang w:val="es-ES"/>
                    </w:rPr>
                    <w:t>SANTA MARTA</w:t>
                  </w:r>
                </w:p>
              </w:tc>
              <w:tc>
                <w:tcPr>
                  <w:tcW w:w="993" w:type="dxa"/>
                  <w:tcBorders>
                    <w:top w:val="nil"/>
                    <w:left w:val="nil"/>
                    <w:bottom w:val="single" w:sz="4" w:space="0" w:color="auto"/>
                    <w:right w:val="single" w:sz="4" w:space="0" w:color="auto"/>
                  </w:tcBorders>
                  <w:shd w:val="clear" w:color="auto" w:fill="auto"/>
                  <w:noWrap/>
                  <w:vAlign w:val="bottom"/>
                  <w:hideMark/>
                </w:tcPr>
                <w:p w14:paraId="35E71841" w14:textId="77777777" w:rsidR="00DF538E" w:rsidRPr="00682F19" w:rsidRDefault="00DF538E" w:rsidP="00DF538E">
                  <w:pPr>
                    <w:spacing w:after="0" w:line="240" w:lineRule="auto"/>
                    <w:jc w:val="center"/>
                    <w:rPr>
                      <w:rFonts w:asciiTheme="majorHAnsi" w:hAnsiTheme="majorHAnsi" w:cs="Arial"/>
                      <w:sz w:val="14"/>
                      <w:szCs w:val="14"/>
                      <w:lang w:val="es-ES"/>
                    </w:rPr>
                  </w:pPr>
                  <w:r w:rsidRPr="00682F19">
                    <w:rPr>
                      <w:rFonts w:asciiTheme="majorHAnsi" w:hAnsiTheme="majorHAnsi" w:cs="Arial"/>
                      <w:sz w:val="14"/>
                      <w:szCs w:val="14"/>
                      <w:lang w:val="es-ES"/>
                    </w:rPr>
                    <w:t>48</w:t>
                  </w:r>
                </w:p>
              </w:tc>
              <w:tc>
                <w:tcPr>
                  <w:tcW w:w="1701" w:type="dxa"/>
                  <w:tcBorders>
                    <w:top w:val="nil"/>
                    <w:left w:val="nil"/>
                    <w:bottom w:val="single" w:sz="4" w:space="0" w:color="auto"/>
                    <w:right w:val="single" w:sz="4" w:space="0" w:color="auto"/>
                  </w:tcBorders>
                  <w:shd w:val="clear" w:color="auto" w:fill="auto"/>
                  <w:noWrap/>
                  <w:vAlign w:val="bottom"/>
                  <w:hideMark/>
                </w:tcPr>
                <w:p w14:paraId="7D9A3ED1" w14:textId="025C8CFD" w:rsidR="00DF538E" w:rsidRPr="00682F19" w:rsidRDefault="00DF538E" w:rsidP="00F00D36">
                  <w:pPr>
                    <w:spacing w:after="0" w:line="240" w:lineRule="auto"/>
                    <w:jc w:val="center"/>
                    <w:rPr>
                      <w:rFonts w:asciiTheme="majorHAnsi" w:hAnsiTheme="majorHAnsi" w:cs="Arial"/>
                      <w:sz w:val="14"/>
                      <w:szCs w:val="14"/>
                      <w:lang w:val="es-ES"/>
                    </w:rPr>
                  </w:pPr>
                  <w:r w:rsidRPr="00682F19">
                    <w:rPr>
                      <w:rFonts w:asciiTheme="majorHAnsi" w:hAnsiTheme="majorHAnsi" w:cs="Arial"/>
                      <w:sz w:val="14"/>
                      <w:szCs w:val="14"/>
                      <w:lang w:val="es-ES"/>
                    </w:rPr>
                    <w:t>1.058.500.000</w:t>
                  </w:r>
                </w:p>
              </w:tc>
            </w:tr>
            <w:tr w:rsidR="00DF538E" w:rsidRPr="00682F19" w14:paraId="4BB86849" w14:textId="77777777" w:rsidTr="0020608A">
              <w:trPr>
                <w:trHeight w:val="53"/>
              </w:trPr>
              <w:tc>
                <w:tcPr>
                  <w:tcW w:w="1422" w:type="dxa"/>
                  <w:tcBorders>
                    <w:top w:val="nil"/>
                    <w:left w:val="single" w:sz="4" w:space="0" w:color="auto"/>
                    <w:bottom w:val="single" w:sz="4" w:space="0" w:color="auto"/>
                    <w:right w:val="single" w:sz="4" w:space="0" w:color="auto"/>
                  </w:tcBorders>
                  <w:shd w:val="clear" w:color="auto" w:fill="auto"/>
                  <w:vAlign w:val="center"/>
                  <w:hideMark/>
                </w:tcPr>
                <w:p w14:paraId="4B21BF39" w14:textId="77777777" w:rsidR="00DF538E" w:rsidRPr="00682F19" w:rsidRDefault="00DF538E" w:rsidP="00DF538E">
                  <w:pPr>
                    <w:spacing w:after="0" w:line="240" w:lineRule="auto"/>
                    <w:jc w:val="center"/>
                    <w:rPr>
                      <w:rFonts w:asciiTheme="majorHAnsi" w:hAnsiTheme="majorHAnsi" w:cs="Arial"/>
                      <w:sz w:val="14"/>
                      <w:szCs w:val="14"/>
                      <w:lang w:val="es-ES"/>
                    </w:rPr>
                  </w:pPr>
                  <w:r w:rsidRPr="00682F19">
                    <w:rPr>
                      <w:rFonts w:asciiTheme="majorHAnsi" w:hAnsiTheme="majorHAnsi" w:cs="Arial"/>
                      <w:sz w:val="14"/>
                      <w:szCs w:val="14"/>
                      <w:lang w:val="es-ES"/>
                    </w:rPr>
                    <w:t>META</w:t>
                  </w:r>
                </w:p>
              </w:tc>
              <w:tc>
                <w:tcPr>
                  <w:tcW w:w="1702" w:type="dxa"/>
                  <w:tcBorders>
                    <w:top w:val="nil"/>
                    <w:left w:val="nil"/>
                    <w:bottom w:val="single" w:sz="4" w:space="0" w:color="auto"/>
                    <w:right w:val="single" w:sz="4" w:space="0" w:color="auto"/>
                  </w:tcBorders>
                  <w:shd w:val="clear" w:color="auto" w:fill="auto"/>
                  <w:noWrap/>
                  <w:vAlign w:val="bottom"/>
                  <w:hideMark/>
                </w:tcPr>
                <w:p w14:paraId="68B1DBD9" w14:textId="77777777" w:rsidR="00DF538E" w:rsidRPr="00682F19" w:rsidRDefault="00DF538E" w:rsidP="00DF538E">
                  <w:pPr>
                    <w:spacing w:after="0" w:line="240" w:lineRule="auto"/>
                    <w:rPr>
                      <w:rFonts w:asciiTheme="majorHAnsi" w:hAnsiTheme="majorHAnsi" w:cs="Arial"/>
                      <w:sz w:val="14"/>
                      <w:szCs w:val="14"/>
                      <w:lang w:val="es-ES"/>
                    </w:rPr>
                  </w:pPr>
                  <w:r w:rsidRPr="00682F19">
                    <w:rPr>
                      <w:rFonts w:asciiTheme="majorHAnsi" w:hAnsiTheme="majorHAnsi" w:cs="Arial"/>
                      <w:sz w:val="14"/>
                      <w:szCs w:val="14"/>
                      <w:lang w:val="es-ES"/>
                    </w:rPr>
                    <w:t>MAPIRIPÁN</w:t>
                  </w:r>
                </w:p>
              </w:tc>
              <w:tc>
                <w:tcPr>
                  <w:tcW w:w="993" w:type="dxa"/>
                  <w:tcBorders>
                    <w:top w:val="nil"/>
                    <w:left w:val="nil"/>
                    <w:bottom w:val="single" w:sz="4" w:space="0" w:color="auto"/>
                    <w:right w:val="single" w:sz="4" w:space="0" w:color="auto"/>
                  </w:tcBorders>
                  <w:shd w:val="clear" w:color="auto" w:fill="auto"/>
                  <w:noWrap/>
                  <w:vAlign w:val="bottom"/>
                  <w:hideMark/>
                </w:tcPr>
                <w:p w14:paraId="0A4C147D" w14:textId="77777777" w:rsidR="00DF538E" w:rsidRPr="00682F19" w:rsidRDefault="00DF538E" w:rsidP="00DF538E">
                  <w:pPr>
                    <w:spacing w:after="0" w:line="240" w:lineRule="auto"/>
                    <w:jc w:val="center"/>
                    <w:rPr>
                      <w:rFonts w:asciiTheme="majorHAnsi" w:hAnsiTheme="majorHAnsi" w:cs="Arial"/>
                      <w:sz w:val="14"/>
                      <w:szCs w:val="14"/>
                      <w:lang w:val="es-ES"/>
                    </w:rPr>
                  </w:pPr>
                  <w:r w:rsidRPr="00682F19">
                    <w:rPr>
                      <w:rFonts w:asciiTheme="majorHAnsi" w:hAnsiTheme="majorHAnsi" w:cs="Arial"/>
                      <w:sz w:val="14"/>
                      <w:szCs w:val="14"/>
                      <w:lang w:val="es-ES"/>
                    </w:rPr>
                    <w:t>2</w:t>
                  </w:r>
                </w:p>
              </w:tc>
              <w:tc>
                <w:tcPr>
                  <w:tcW w:w="1701" w:type="dxa"/>
                  <w:tcBorders>
                    <w:top w:val="nil"/>
                    <w:left w:val="nil"/>
                    <w:bottom w:val="single" w:sz="4" w:space="0" w:color="auto"/>
                    <w:right w:val="single" w:sz="4" w:space="0" w:color="auto"/>
                  </w:tcBorders>
                  <w:shd w:val="clear" w:color="auto" w:fill="auto"/>
                  <w:noWrap/>
                  <w:vAlign w:val="bottom"/>
                  <w:hideMark/>
                </w:tcPr>
                <w:p w14:paraId="23BAAE2B" w14:textId="223A17FC" w:rsidR="00DF538E" w:rsidRPr="00682F19" w:rsidRDefault="00DF538E" w:rsidP="00F00D36">
                  <w:pPr>
                    <w:spacing w:after="0" w:line="240" w:lineRule="auto"/>
                    <w:jc w:val="center"/>
                    <w:rPr>
                      <w:rFonts w:asciiTheme="majorHAnsi" w:hAnsiTheme="majorHAnsi" w:cs="Arial"/>
                      <w:sz w:val="14"/>
                      <w:szCs w:val="14"/>
                      <w:lang w:val="es-ES"/>
                    </w:rPr>
                  </w:pPr>
                  <w:r w:rsidRPr="00682F19">
                    <w:rPr>
                      <w:rFonts w:asciiTheme="majorHAnsi" w:hAnsiTheme="majorHAnsi" w:cs="Arial"/>
                      <w:sz w:val="14"/>
                      <w:szCs w:val="14"/>
                      <w:lang w:val="es-ES"/>
                    </w:rPr>
                    <w:t>29.000.000</w:t>
                  </w:r>
                </w:p>
              </w:tc>
            </w:tr>
            <w:tr w:rsidR="00DF538E" w:rsidRPr="00682F19" w14:paraId="52811093" w14:textId="77777777" w:rsidTr="0020608A">
              <w:trPr>
                <w:trHeight w:val="53"/>
              </w:trPr>
              <w:tc>
                <w:tcPr>
                  <w:tcW w:w="1422" w:type="dxa"/>
                  <w:vMerge w:val="restart"/>
                  <w:tcBorders>
                    <w:top w:val="nil"/>
                    <w:left w:val="single" w:sz="4" w:space="0" w:color="auto"/>
                    <w:bottom w:val="single" w:sz="4" w:space="0" w:color="000000"/>
                    <w:right w:val="single" w:sz="4" w:space="0" w:color="auto"/>
                  </w:tcBorders>
                  <w:shd w:val="clear" w:color="auto" w:fill="auto"/>
                  <w:vAlign w:val="center"/>
                  <w:hideMark/>
                </w:tcPr>
                <w:p w14:paraId="7C8588FD" w14:textId="77777777" w:rsidR="00DF538E" w:rsidRPr="00682F19" w:rsidRDefault="00DF538E" w:rsidP="00DF538E">
                  <w:pPr>
                    <w:spacing w:after="0" w:line="240" w:lineRule="auto"/>
                    <w:jc w:val="center"/>
                    <w:rPr>
                      <w:rFonts w:asciiTheme="majorHAnsi" w:hAnsiTheme="majorHAnsi" w:cs="Arial"/>
                      <w:sz w:val="14"/>
                      <w:szCs w:val="14"/>
                      <w:lang w:val="es-ES"/>
                    </w:rPr>
                  </w:pPr>
                  <w:r w:rsidRPr="00682F19">
                    <w:rPr>
                      <w:rFonts w:asciiTheme="majorHAnsi" w:hAnsiTheme="majorHAnsi" w:cs="Arial"/>
                      <w:sz w:val="14"/>
                      <w:szCs w:val="14"/>
                      <w:lang w:val="es-ES"/>
                    </w:rPr>
                    <w:t>NARIÑO</w:t>
                  </w:r>
                </w:p>
              </w:tc>
              <w:tc>
                <w:tcPr>
                  <w:tcW w:w="1702" w:type="dxa"/>
                  <w:tcBorders>
                    <w:top w:val="nil"/>
                    <w:left w:val="nil"/>
                    <w:bottom w:val="single" w:sz="4" w:space="0" w:color="auto"/>
                    <w:right w:val="single" w:sz="4" w:space="0" w:color="auto"/>
                  </w:tcBorders>
                  <w:shd w:val="clear" w:color="auto" w:fill="auto"/>
                  <w:noWrap/>
                  <w:vAlign w:val="bottom"/>
                  <w:hideMark/>
                </w:tcPr>
                <w:p w14:paraId="29E55543" w14:textId="77777777" w:rsidR="00DF538E" w:rsidRPr="00682F19" w:rsidRDefault="00DF538E" w:rsidP="00DF538E">
                  <w:pPr>
                    <w:spacing w:after="0" w:line="240" w:lineRule="auto"/>
                    <w:rPr>
                      <w:rFonts w:asciiTheme="majorHAnsi" w:hAnsiTheme="majorHAnsi" w:cs="Arial"/>
                      <w:sz w:val="14"/>
                      <w:szCs w:val="14"/>
                      <w:lang w:val="es-ES"/>
                    </w:rPr>
                  </w:pPr>
                  <w:r w:rsidRPr="00682F19">
                    <w:rPr>
                      <w:rFonts w:asciiTheme="majorHAnsi" w:hAnsiTheme="majorHAnsi" w:cs="Arial"/>
                      <w:sz w:val="14"/>
                      <w:szCs w:val="14"/>
                      <w:lang w:val="es-ES"/>
                    </w:rPr>
                    <w:t>BARBACOAS</w:t>
                  </w:r>
                </w:p>
              </w:tc>
              <w:tc>
                <w:tcPr>
                  <w:tcW w:w="993" w:type="dxa"/>
                  <w:tcBorders>
                    <w:top w:val="nil"/>
                    <w:left w:val="nil"/>
                    <w:bottom w:val="single" w:sz="4" w:space="0" w:color="auto"/>
                    <w:right w:val="single" w:sz="4" w:space="0" w:color="auto"/>
                  </w:tcBorders>
                  <w:shd w:val="clear" w:color="auto" w:fill="auto"/>
                  <w:noWrap/>
                  <w:vAlign w:val="bottom"/>
                  <w:hideMark/>
                </w:tcPr>
                <w:p w14:paraId="5E04AED9" w14:textId="77777777" w:rsidR="00DF538E" w:rsidRPr="00682F19" w:rsidRDefault="00DF538E" w:rsidP="00DF538E">
                  <w:pPr>
                    <w:spacing w:after="0" w:line="240" w:lineRule="auto"/>
                    <w:jc w:val="center"/>
                    <w:rPr>
                      <w:rFonts w:asciiTheme="majorHAnsi" w:hAnsiTheme="majorHAnsi" w:cs="Arial"/>
                      <w:sz w:val="14"/>
                      <w:szCs w:val="14"/>
                      <w:lang w:val="es-ES"/>
                    </w:rPr>
                  </w:pPr>
                  <w:r w:rsidRPr="00682F19">
                    <w:rPr>
                      <w:rFonts w:asciiTheme="majorHAnsi" w:hAnsiTheme="majorHAnsi" w:cs="Arial"/>
                      <w:sz w:val="14"/>
                      <w:szCs w:val="14"/>
                      <w:lang w:val="es-ES"/>
                    </w:rPr>
                    <w:t>2</w:t>
                  </w:r>
                </w:p>
              </w:tc>
              <w:tc>
                <w:tcPr>
                  <w:tcW w:w="1701" w:type="dxa"/>
                  <w:tcBorders>
                    <w:top w:val="nil"/>
                    <w:left w:val="nil"/>
                    <w:bottom w:val="single" w:sz="4" w:space="0" w:color="auto"/>
                    <w:right w:val="single" w:sz="4" w:space="0" w:color="auto"/>
                  </w:tcBorders>
                  <w:shd w:val="clear" w:color="auto" w:fill="auto"/>
                  <w:noWrap/>
                  <w:vAlign w:val="bottom"/>
                  <w:hideMark/>
                </w:tcPr>
                <w:p w14:paraId="74B4ADEB" w14:textId="69C8B221" w:rsidR="00DF538E" w:rsidRPr="00682F19" w:rsidRDefault="00DF538E" w:rsidP="00F00D36">
                  <w:pPr>
                    <w:spacing w:after="0" w:line="240" w:lineRule="auto"/>
                    <w:jc w:val="center"/>
                    <w:rPr>
                      <w:rFonts w:asciiTheme="majorHAnsi" w:hAnsiTheme="majorHAnsi" w:cs="Arial"/>
                      <w:sz w:val="14"/>
                      <w:szCs w:val="14"/>
                      <w:lang w:val="es-ES"/>
                    </w:rPr>
                  </w:pPr>
                  <w:r w:rsidRPr="00682F19">
                    <w:rPr>
                      <w:rFonts w:asciiTheme="majorHAnsi" w:hAnsiTheme="majorHAnsi" w:cs="Arial"/>
                      <w:sz w:val="14"/>
                      <w:szCs w:val="14"/>
                      <w:lang w:val="es-ES"/>
                    </w:rPr>
                    <w:t>41.000.000</w:t>
                  </w:r>
                </w:p>
              </w:tc>
            </w:tr>
            <w:tr w:rsidR="00DF538E" w:rsidRPr="00682F19" w14:paraId="248F1877" w14:textId="77777777" w:rsidTr="0020608A">
              <w:trPr>
                <w:trHeight w:val="53"/>
              </w:trPr>
              <w:tc>
                <w:tcPr>
                  <w:tcW w:w="1422" w:type="dxa"/>
                  <w:vMerge/>
                  <w:tcBorders>
                    <w:top w:val="nil"/>
                    <w:left w:val="single" w:sz="4" w:space="0" w:color="auto"/>
                    <w:bottom w:val="single" w:sz="4" w:space="0" w:color="000000"/>
                    <w:right w:val="single" w:sz="4" w:space="0" w:color="auto"/>
                  </w:tcBorders>
                  <w:vAlign w:val="center"/>
                  <w:hideMark/>
                </w:tcPr>
                <w:p w14:paraId="3C65A926" w14:textId="77777777" w:rsidR="00DF538E" w:rsidRPr="00682F19" w:rsidRDefault="00DF538E" w:rsidP="00DF538E">
                  <w:pPr>
                    <w:spacing w:after="0" w:line="240" w:lineRule="auto"/>
                    <w:rPr>
                      <w:rFonts w:asciiTheme="majorHAnsi" w:hAnsiTheme="majorHAnsi" w:cs="Arial"/>
                      <w:sz w:val="14"/>
                      <w:szCs w:val="14"/>
                      <w:lang w:val="es-ES"/>
                    </w:rPr>
                  </w:pPr>
                </w:p>
              </w:tc>
              <w:tc>
                <w:tcPr>
                  <w:tcW w:w="1702" w:type="dxa"/>
                  <w:tcBorders>
                    <w:top w:val="nil"/>
                    <w:left w:val="nil"/>
                    <w:bottom w:val="single" w:sz="4" w:space="0" w:color="auto"/>
                    <w:right w:val="single" w:sz="4" w:space="0" w:color="auto"/>
                  </w:tcBorders>
                  <w:shd w:val="clear" w:color="auto" w:fill="auto"/>
                  <w:noWrap/>
                  <w:vAlign w:val="bottom"/>
                  <w:hideMark/>
                </w:tcPr>
                <w:p w14:paraId="2316F72A" w14:textId="77777777" w:rsidR="00DF538E" w:rsidRPr="00682F19" w:rsidRDefault="00DF538E" w:rsidP="00DF538E">
                  <w:pPr>
                    <w:spacing w:after="0" w:line="240" w:lineRule="auto"/>
                    <w:rPr>
                      <w:rFonts w:asciiTheme="majorHAnsi" w:hAnsiTheme="majorHAnsi" w:cs="Arial"/>
                      <w:sz w:val="14"/>
                      <w:szCs w:val="14"/>
                      <w:lang w:val="es-ES"/>
                    </w:rPr>
                  </w:pPr>
                  <w:r w:rsidRPr="00682F19">
                    <w:rPr>
                      <w:rFonts w:asciiTheme="majorHAnsi" w:hAnsiTheme="majorHAnsi" w:cs="Arial"/>
                      <w:sz w:val="14"/>
                      <w:szCs w:val="14"/>
                      <w:lang w:val="es-ES"/>
                    </w:rPr>
                    <w:t>POLICARPA</w:t>
                  </w:r>
                </w:p>
              </w:tc>
              <w:tc>
                <w:tcPr>
                  <w:tcW w:w="993" w:type="dxa"/>
                  <w:tcBorders>
                    <w:top w:val="nil"/>
                    <w:left w:val="nil"/>
                    <w:bottom w:val="single" w:sz="4" w:space="0" w:color="auto"/>
                    <w:right w:val="single" w:sz="4" w:space="0" w:color="auto"/>
                  </w:tcBorders>
                  <w:shd w:val="clear" w:color="auto" w:fill="auto"/>
                  <w:noWrap/>
                  <w:vAlign w:val="bottom"/>
                  <w:hideMark/>
                </w:tcPr>
                <w:p w14:paraId="4314D05D" w14:textId="77777777" w:rsidR="00DF538E" w:rsidRPr="00682F19" w:rsidRDefault="00DF538E" w:rsidP="00DF538E">
                  <w:pPr>
                    <w:spacing w:after="0" w:line="240" w:lineRule="auto"/>
                    <w:jc w:val="center"/>
                    <w:rPr>
                      <w:rFonts w:asciiTheme="majorHAnsi" w:hAnsiTheme="majorHAnsi" w:cs="Arial"/>
                      <w:sz w:val="14"/>
                      <w:szCs w:val="14"/>
                      <w:lang w:val="es-ES"/>
                    </w:rPr>
                  </w:pPr>
                  <w:r w:rsidRPr="00682F19">
                    <w:rPr>
                      <w:rFonts w:asciiTheme="majorHAnsi" w:hAnsiTheme="majorHAnsi" w:cs="Arial"/>
                      <w:sz w:val="14"/>
                      <w:szCs w:val="14"/>
                      <w:lang w:val="es-ES"/>
                    </w:rPr>
                    <w:t>2</w:t>
                  </w:r>
                </w:p>
              </w:tc>
              <w:tc>
                <w:tcPr>
                  <w:tcW w:w="1701" w:type="dxa"/>
                  <w:tcBorders>
                    <w:top w:val="nil"/>
                    <w:left w:val="nil"/>
                    <w:bottom w:val="single" w:sz="4" w:space="0" w:color="auto"/>
                    <w:right w:val="single" w:sz="4" w:space="0" w:color="auto"/>
                  </w:tcBorders>
                  <w:shd w:val="clear" w:color="auto" w:fill="auto"/>
                  <w:noWrap/>
                  <w:vAlign w:val="bottom"/>
                  <w:hideMark/>
                </w:tcPr>
                <w:p w14:paraId="108A4BEA" w14:textId="1EC5A08A" w:rsidR="00DF538E" w:rsidRPr="00682F19" w:rsidRDefault="00DF538E" w:rsidP="00F00D36">
                  <w:pPr>
                    <w:spacing w:after="0" w:line="240" w:lineRule="auto"/>
                    <w:jc w:val="center"/>
                    <w:rPr>
                      <w:rFonts w:asciiTheme="majorHAnsi" w:hAnsiTheme="majorHAnsi" w:cs="Arial"/>
                      <w:sz w:val="14"/>
                      <w:szCs w:val="14"/>
                      <w:lang w:val="es-ES"/>
                    </w:rPr>
                  </w:pPr>
                  <w:r w:rsidRPr="00682F19">
                    <w:rPr>
                      <w:rFonts w:asciiTheme="majorHAnsi" w:hAnsiTheme="majorHAnsi" w:cs="Arial"/>
                      <w:sz w:val="14"/>
                      <w:szCs w:val="14"/>
                      <w:lang w:val="es-ES"/>
                    </w:rPr>
                    <w:t>34.100.000</w:t>
                  </w:r>
                </w:p>
              </w:tc>
            </w:tr>
            <w:tr w:rsidR="00DF538E" w:rsidRPr="00682F19" w14:paraId="46726C9B" w14:textId="77777777" w:rsidTr="0020608A">
              <w:trPr>
                <w:trHeight w:val="53"/>
              </w:trPr>
              <w:tc>
                <w:tcPr>
                  <w:tcW w:w="1422" w:type="dxa"/>
                  <w:vMerge/>
                  <w:tcBorders>
                    <w:top w:val="nil"/>
                    <w:left w:val="single" w:sz="4" w:space="0" w:color="auto"/>
                    <w:bottom w:val="single" w:sz="4" w:space="0" w:color="000000"/>
                    <w:right w:val="single" w:sz="4" w:space="0" w:color="auto"/>
                  </w:tcBorders>
                  <w:vAlign w:val="center"/>
                  <w:hideMark/>
                </w:tcPr>
                <w:p w14:paraId="20AA5982" w14:textId="77777777" w:rsidR="00DF538E" w:rsidRPr="00682F19" w:rsidRDefault="00DF538E" w:rsidP="00DF538E">
                  <w:pPr>
                    <w:spacing w:after="0" w:line="240" w:lineRule="auto"/>
                    <w:rPr>
                      <w:rFonts w:asciiTheme="majorHAnsi" w:hAnsiTheme="majorHAnsi" w:cs="Arial"/>
                      <w:sz w:val="14"/>
                      <w:szCs w:val="14"/>
                      <w:lang w:val="es-ES"/>
                    </w:rPr>
                  </w:pPr>
                </w:p>
              </w:tc>
              <w:tc>
                <w:tcPr>
                  <w:tcW w:w="1702" w:type="dxa"/>
                  <w:tcBorders>
                    <w:top w:val="nil"/>
                    <w:left w:val="nil"/>
                    <w:bottom w:val="single" w:sz="4" w:space="0" w:color="auto"/>
                    <w:right w:val="single" w:sz="4" w:space="0" w:color="auto"/>
                  </w:tcBorders>
                  <w:shd w:val="clear" w:color="auto" w:fill="auto"/>
                  <w:noWrap/>
                  <w:vAlign w:val="bottom"/>
                  <w:hideMark/>
                </w:tcPr>
                <w:p w14:paraId="4238A69E" w14:textId="77777777" w:rsidR="00DF538E" w:rsidRPr="00682F19" w:rsidRDefault="00DF538E" w:rsidP="00DF538E">
                  <w:pPr>
                    <w:spacing w:after="0" w:line="240" w:lineRule="auto"/>
                    <w:rPr>
                      <w:rFonts w:asciiTheme="majorHAnsi" w:hAnsiTheme="majorHAnsi" w:cs="Arial"/>
                      <w:sz w:val="14"/>
                      <w:szCs w:val="14"/>
                      <w:lang w:val="es-ES"/>
                    </w:rPr>
                  </w:pPr>
                  <w:r w:rsidRPr="00682F19">
                    <w:rPr>
                      <w:rFonts w:asciiTheme="majorHAnsi" w:hAnsiTheme="majorHAnsi" w:cs="Arial"/>
                      <w:sz w:val="14"/>
                      <w:szCs w:val="14"/>
                      <w:lang w:val="es-ES"/>
                    </w:rPr>
                    <w:t>RICAURTE</w:t>
                  </w:r>
                </w:p>
              </w:tc>
              <w:tc>
                <w:tcPr>
                  <w:tcW w:w="993" w:type="dxa"/>
                  <w:tcBorders>
                    <w:top w:val="nil"/>
                    <w:left w:val="nil"/>
                    <w:bottom w:val="single" w:sz="4" w:space="0" w:color="auto"/>
                    <w:right w:val="single" w:sz="4" w:space="0" w:color="auto"/>
                  </w:tcBorders>
                  <w:shd w:val="clear" w:color="auto" w:fill="auto"/>
                  <w:noWrap/>
                  <w:vAlign w:val="bottom"/>
                  <w:hideMark/>
                </w:tcPr>
                <w:p w14:paraId="125CE5CD" w14:textId="77777777" w:rsidR="00DF538E" w:rsidRPr="00682F19" w:rsidRDefault="00DF538E" w:rsidP="00DF538E">
                  <w:pPr>
                    <w:spacing w:after="0" w:line="240" w:lineRule="auto"/>
                    <w:jc w:val="center"/>
                    <w:rPr>
                      <w:rFonts w:asciiTheme="majorHAnsi" w:hAnsiTheme="majorHAnsi" w:cs="Arial"/>
                      <w:sz w:val="14"/>
                      <w:szCs w:val="14"/>
                      <w:lang w:val="es-ES"/>
                    </w:rPr>
                  </w:pPr>
                  <w:r w:rsidRPr="00682F19">
                    <w:rPr>
                      <w:rFonts w:asciiTheme="majorHAnsi" w:hAnsiTheme="majorHAnsi" w:cs="Arial"/>
                      <w:sz w:val="14"/>
                      <w:szCs w:val="14"/>
                      <w:lang w:val="es-ES"/>
                    </w:rPr>
                    <w:t>1</w:t>
                  </w:r>
                </w:p>
              </w:tc>
              <w:tc>
                <w:tcPr>
                  <w:tcW w:w="1701" w:type="dxa"/>
                  <w:tcBorders>
                    <w:top w:val="nil"/>
                    <w:left w:val="nil"/>
                    <w:bottom w:val="single" w:sz="4" w:space="0" w:color="auto"/>
                    <w:right w:val="single" w:sz="4" w:space="0" w:color="auto"/>
                  </w:tcBorders>
                  <w:shd w:val="clear" w:color="auto" w:fill="auto"/>
                  <w:noWrap/>
                  <w:vAlign w:val="bottom"/>
                  <w:hideMark/>
                </w:tcPr>
                <w:p w14:paraId="10E89A41" w14:textId="5F533D09" w:rsidR="00DF538E" w:rsidRPr="00682F19" w:rsidRDefault="00DF538E" w:rsidP="00F00D36">
                  <w:pPr>
                    <w:spacing w:after="0" w:line="240" w:lineRule="auto"/>
                    <w:jc w:val="center"/>
                    <w:rPr>
                      <w:rFonts w:asciiTheme="majorHAnsi" w:hAnsiTheme="majorHAnsi" w:cs="Arial"/>
                      <w:sz w:val="14"/>
                      <w:szCs w:val="14"/>
                      <w:lang w:val="es-ES"/>
                    </w:rPr>
                  </w:pPr>
                  <w:r w:rsidRPr="00682F19">
                    <w:rPr>
                      <w:rFonts w:asciiTheme="majorHAnsi" w:hAnsiTheme="majorHAnsi" w:cs="Arial"/>
                      <w:sz w:val="14"/>
                      <w:szCs w:val="14"/>
                      <w:lang w:val="es-ES"/>
                    </w:rPr>
                    <w:t>18.700.000</w:t>
                  </w:r>
                </w:p>
              </w:tc>
            </w:tr>
            <w:tr w:rsidR="00DF538E" w:rsidRPr="00682F19" w14:paraId="3163C691" w14:textId="77777777" w:rsidTr="0020608A">
              <w:trPr>
                <w:trHeight w:val="53"/>
              </w:trPr>
              <w:tc>
                <w:tcPr>
                  <w:tcW w:w="1422" w:type="dxa"/>
                  <w:vMerge/>
                  <w:tcBorders>
                    <w:top w:val="nil"/>
                    <w:left w:val="single" w:sz="4" w:space="0" w:color="auto"/>
                    <w:bottom w:val="single" w:sz="4" w:space="0" w:color="000000"/>
                    <w:right w:val="single" w:sz="4" w:space="0" w:color="auto"/>
                  </w:tcBorders>
                  <w:vAlign w:val="center"/>
                  <w:hideMark/>
                </w:tcPr>
                <w:p w14:paraId="2EBD4A9B" w14:textId="77777777" w:rsidR="00DF538E" w:rsidRPr="00682F19" w:rsidRDefault="00DF538E" w:rsidP="00DF538E">
                  <w:pPr>
                    <w:spacing w:after="0" w:line="240" w:lineRule="auto"/>
                    <w:rPr>
                      <w:rFonts w:asciiTheme="majorHAnsi" w:hAnsiTheme="majorHAnsi" w:cs="Arial"/>
                      <w:sz w:val="14"/>
                      <w:szCs w:val="14"/>
                      <w:lang w:val="es-ES"/>
                    </w:rPr>
                  </w:pPr>
                </w:p>
              </w:tc>
              <w:tc>
                <w:tcPr>
                  <w:tcW w:w="1702" w:type="dxa"/>
                  <w:tcBorders>
                    <w:top w:val="nil"/>
                    <w:left w:val="nil"/>
                    <w:bottom w:val="single" w:sz="4" w:space="0" w:color="auto"/>
                    <w:right w:val="single" w:sz="4" w:space="0" w:color="auto"/>
                  </w:tcBorders>
                  <w:shd w:val="clear" w:color="auto" w:fill="auto"/>
                  <w:noWrap/>
                  <w:vAlign w:val="bottom"/>
                  <w:hideMark/>
                </w:tcPr>
                <w:p w14:paraId="2EE3DD0C" w14:textId="77777777" w:rsidR="00DF538E" w:rsidRPr="00682F19" w:rsidRDefault="00DF538E" w:rsidP="00DF538E">
                  <w:pPr>
                    <w:spacing w:after="0" w:line="240" w:lineRule="auto"/>
                    <w:rPr>
                      <w:rFonts w:asciiTheme="majorHAnsi" w:hAnsiTheme="majorHAnsi" w:cs="Arial"/>
                      <w:sz w:val="14"/>
                      <w:szCs w:val="14"/>
                      <w:lang w:val="es-ES"/>
                    </w:rPr>
                  </w:pPr>
                  <w:r w:rsidRPr="00682F19">
                    <w:rPr>
                      <w:rFonts w:asciiTheme="majorHAnsi" w:hAnsiTheme="majorHAnsi" w:cs="Arial"/>
                      <w:sz w:val="14"/>
                      <w:szCs w:val="14"/>
                      <w:lang w:val="es-ES"/>
                    </w:rPr>
                    <w:t>SAN ANDRÉS DE TUMACO</w:t>
                  </w:r>
                </w:p>
              </w:tc>
              <w:tc>
                <w:tcPr>
                  <w:tcW w:w="993" w:type="dxa"/>
                  <w:tcBorders>
                    <w:top w:val="nil"/>
                    <w:left w:val="nil"/>
                    <w:bottom w:val="single" w:sz="4" w:space="0" w:color="auto"/>
                    <w:right w:val="single" w:sz="4" w:space="0" w:color="auto"/>
                  </w:tcBorders>
                  <w:shd w:val="clear" w:color="auto" w:fill="auto"/>
                  <w:noWrap/>
                  <w:vAlign w:val="bottom"/>
                  <w:hideMark/>
                </w:tcPr>
                <w:p w14:paraId="76A3ECCC" w14:textId="77777777" w:rsidR="00DF538E" w:rsidRPr="00682F19" w:rsidRDefault="00DF538E" w:rsidP="00DF538E">
                  <w:pPr>
                    <w:spacing w:after="0" w:line="240" w:lineRule="auto"/>
                    <w:jc w:val="center"/>
                    <w:rPr>
                      <w:rFonts w:asciiTheme="majorHAnsi" w:hAnsiTheme="majorHAnsi" w:cs="Arial"/>
                      <w:sz w:val="14"/>
                      <w:szCs w:val="14"/>
                      <w:lang w:val="es-ES"/>
                    </w:rPr>
                  </w:pPr>
                  <w:r w:rsidRPr="00682F19">
                    <w:rPr>
                      <w:rFonts w:asciiTheme="majorHAnsi" w:hAnsiTheme="majorHAnsi" w:cs="Arial"/>
                      <w:sz w:val="14"/>
                      <w:szCs w:val="14"/>
                      <w:lang w:val="es-ES"/>
                    </w:rPr>
                    <w:t>5</w:t>
                  </w:r>
                </w:p>
              </w:tc>
              <w:tc>
                <w:tcPr>
                  <w:tcW w:w="1701" w:type="dxa"/>
                  <w:tcBorders>
                    <w:top w:val="nil"/>
                    <w:left w:val="nil"/>
                    <w:bottom w:val="single" w:sz="4" w:space="0" w:color="auto"/>
                    <w:right w:val="single" w:sz="4" w:space="0" w:color="auto"/>
                  </w:tcBorders>
                  <w:shd w:val="clear" w:color="auto" w:fill="auto"/>
                  <w:noWrap/>
                  <w:vAlign w:val="bottom"/>
                  <w:hideMark/>
                </w:tcPr>
                <w:p w14:paraId="09C04D57" w14:textId="5B578286" w:rsidR="00DF538E" w:rsidRPr="00682F19" w:rsidRDefault="00DF538E" w:rsidP="00F00D36">
                  <w:pPr>
                    <w:spacing w:after="0" w:line="240" w:lineRule="auto"/>
                    <w:jc w:val="center"/>
                    <w:rPr>
                      <w:rFonts w:asciiTheme="majorHAnsi" w:hAnsiTheme="majorHAnsi" w:cs="Arial"/>
                      <w:sz w:val="14"/>
                      <w:szCs w:val="14"/>
                      <w:lang w:val="es-ES"/>
                    </w:rPr>
                  </w:pPr>
                  <w:r w:rsidRPr="00682F19">
                    <w:rPr>
                      <w:rFonts w:asciiTheme="majorHAnsi" w:hAnsiTheme="majorHAnsi" w:cs="Arial"/>
                      <w:sz w:val="14"/>
                      <w:szCs w:val="14"/>
                      <w:lang w:val="es-ES"/>
                    </w:rPr>
                    <w:t>94.000.000</w:t>
                  </w:r>
                </w:p>
              </w:tc>
            </w:tr>
            <w:tr w:rsidR="00DF538E" w:rsidRPr="00682F19" w14:paraId="1F8A71DE" w14:textId="77777777" w:rsidTr="0020608A">
              <w:trPr>
                <w:trHeight w:val="53"/>
              </w:trPr>
              <w:tc>
                <w:tcPr>
                  <w:tcW w:w="1422" w:type="dxa"/>
                  <w:tcBorders>
                    <w:top w:val="nil"/>
                    <w:left w:val="single" w:sz="4" w:space="0" w:color="auto"/>
                    <w:bottom w:val="single" w:sz="4" w:space="0" w:color="auto"/>
                    <w:right w:val="single" w:sz="4" w:space="0" w:color="auto"/>
                  </w:tcBorders>
                  <w:shd w:val="clear" w:color="auto" w:fill="auto"/>
                  <w:noWrap/>
                  <w:vAlign w:val="bottom"/>
                  <w:hideMark/>
                </w:tcPr>
                <w:p w14:paraId="5BC578D9" w14:textId="77777777" w:rsidR="00DF538E" w:rsidRPr="00682F19" w:rsidRDefault="00DF538E" w:rsidP="00DF538E">
                  <w:pPr>
                    <w:spacing w:after="0" w:line="240" w:lineRule="auto"/>
                    <w:jc w:val="center"/>
                    <w:rPr>
                      <w:rFonts w:asciiTheme="majorHAnsi" w:hAnsiTheme="majorHAnsi" w:cs="Arial"/>
                      <w:sz w:val="14"/>
                      <w:szCs w:val="14"/>
                      <w:lang w:val="es-ES"/>
                    </w:rPr>
                  </w:pPr>
                  <w:r w:rsidRPr="00682F19">
                    <w:rPr>
                      <w:rFonts w:asciiTheme="majorHAnsi" w:hAnsiTheme="majorHAnsi" w:cs="Arial"/>
                      <w:sz w:val="14"/>
                      <w:szCs w:val="14"/>
                      <w:lang w:val="es-ES"/>
                    </w:rPr>
                    <w:t>NORTE DE SANTANDER</w:t>
                  </w:r>
                </w:p>
              </w:tc>
              <w:tc>
                <w:tcPr>
                  <w:tcW w:w="1702" w:type="dxa"/>
                  <w:tcBorders>
                    <w:top w:val="nil"/>
                    <w:left w:val="nil"/>
                    <w:bottom w:val="single" w:sz="4" w:space="0" w:color="auto"/>
                    <w:right w:val="single" w:sz="4" w:space="0" w:color="auto"/>
                  </w:tcBorders>
                  <w:shd w:val="clear" w:color="auto" w:fill="auto"/>
                  <w:noWrap/>
                  <w:vAlign w:val="bottom"/>
                  <w:hideMark/>
                </w:tcPr>
                <w:p w14:paraId="41BA044F" w14:textId="77777777" w:rsidR="00DF538E" w:rsidRPr="00682F19" w:rsidRDefault="00DF538E" w:rsidP="00DF538E">
                  <w:pPr>
                    <w:spacing w:after="0" w:line="240" w:lineRule="auto"/>
                    <w:rPr>
                      <w:rFonts w:asciiTheme="majorHAnsi" w:hAnsiTheme="majorHAnsi" w:cs="Arial"/>
                      <w:sz w:val="14"/>
                      <w:szCs w:val="14"/>
                      <w:lang w:val="es-ES"/>
                    </w:rPr>
                  </w:pPr>
                  <w:r w:rsidRPr="00682F19">
                    <w:rPr>
                      <w:rFonts w:asciiTheme="majorHAnsi" w:hAnsiTheme="majorHAnsi" w:cs="Arial"/>
                      <w:sz w:val="14"/>
                      <w:szCs w:val="14"/>
                      <w:lang w:val="es-ES"/>
                    </w:rPr>
                    <w:t>TEORAMA</w:t>
                  </w:r>
                </w:p>
              </w:tc>
              <w:tc>
                <w:tcPr>
                  <w:tcW w:w="993" w:type="dxa"/>
                  <w:tcBorders>
                    <w:top w:val="nil"/>
                    <w:left w:val="nil"/>
                    <w:bottom w:val="single" w:sz="4" w:space="0" w:color="auto"/>
                    <w:right w:val="single" w:sz="4" w:space="0" w:color="auto"/>
                  </w:tcBorders>
                  <w:shd w:val="clear" w:color="auto" w:fill="auto"/>
                  <w:noWrap/>
                  <w:vAlign w:val="bottom"/>
                  <w:hideMark/>
                </w:tcPr>
                <w:p w14:paraId="18441E9F" w14:textId="77777777" w:rsidR="00DF538E" w:rsidRPr="00682F19" w:rsidRDefault="00DF538E" w:rsidP="00DF538E">
                  <w:pPr>
                    <w:spacing w:after="0" w:line="240" w:lineRule="auto"/>
                    <w:jc w:val="center"/>
                    <w:rPr>
                      <w:rFonts w:asciiTheme="majorHAnsi" w:hAnsiTheme="majorHAnsi" w:cs="Arial"/>
                      <w:sz w:val="14"/>
                      <w:szCs w:val="14"/>
                      <w:lang w:val="es-ES"/>
                    </w:rPr>
                  </w:pPr>
                  <w:r w:rsidRPr="00682F19">
                    <w:rPr>
                      <w:rFonts w:asciiTheme="majorHAnsi" w:hAnsiTheme="majorHAnsi" w:cs="Arial"/>
                      <w:sz w:val="14"/>
                      <w:szCs w:val="14"/>
                      <w:lang w:val="es-ES"/>
                    </w:rPr>
                    <w:t>3</w:t>
                  </w:r>
                </w:p>
              </w:tc>
              <w:tc>
                <w:tcPr>
                  <w:tcW w:w="1701" w:type="dxa"/>
                  <w:tcBorders>
                    <w:top w:val="nil"/>
                    <w:left w:val="nil"/>
                    <w:bottom w:val="single" w:sz="4" w:space="0" w:color="auto"/>
                    <w:right w:val="single" w:sz="4" w:space="0" w:color="auto"/>
                  </w:tcBorders>
                  <w:shd w:val="clear" w:color="auto" w:fill="auto"/>
                  <w:noWrap/>
                  <w:vAlign w:val="bottom"/>
                  <w:hideMark/>
                </w:tcPr>
                <w:p w14:paraId="08577E06" w14:textId="29AA2D09" w:rsidR="00DF538E" w:rsidRPr="00682F19" w:rsidRDefault="00DF538E" w:rsidP="00F00D36">
                  <w:pPr>
                    <w:spacing w:after="0" w:line="240" w:lineRule="auto"/>
                    <w:jc w:val="center"/>
                    <w:rPr>
                      <w:rFonts w:asciiTheme="majorHAnsi" w:hAnsiTheme="majorHAnsi" w:cs="Arial"/>
                      <w:sz w:val="14"/>
                      <w:szCs w:val="14"/>
                      <w:lang w:val="es-ES"/>
                    </w:rPr>
                  </w:pPr>
                  <w:r w:rsidRPr="00682F19">
                    <w:rPr>
                      <w:rFonts w:asciiTheme="majorHAnsi" w:hAnsiTheme="majorHAnsi" w:cs="Arial"/>
                      <w:sz w:val="14"/>
                      <w:szCs w:val="14"/>
                      <w:lang w:val="es-ES"/>
                    </w:rPr>
                    <w:t>57.100.000</w:t>
                  </w:r>
                </w:p>
              </w:tc>
            </w:tr>
            <w:tr w:rsidR="00DF538E" w:rsidRPr="00682F19" w14:paraId="13F765CE" w14:textId="77777777" w:rsidTr="0020608A">
              <w:trPr>
                <w:trHeight w:val="53"/>
              </w:trPr>
              <w:tc>
                <w:tcPr>
                  <w:tcW w:w="1422" w:type="dxa"/>
                  <w:vMerge w:val="restart"/>
                  <w:tcBorders>
                    <w:top w:val="nil"/>
                    <w:left w:val="single" w:sz="4" w:space="0" w:color="auto"/>
                    <w:bottom w:val="single" w:sz="4" w:space="0" w:color="000000"/>
                    <w:right w:val="single" w:sz="4" w:space="0" w:color="auto"/>
                  </w:tcBorders>
                  <w:shd w:val="clear" w:color="auto" w:fill="auto"/>
                  <w:vAlign w:val="center"/>
                  <w:hideMark/>
                </w:tcPr>
                <w:p w14:paraId="1D3F0248" w14:textId="77777777" w:rsidR="00DF538E" w:rsidRPr="00682F19" w:rsidRDefault="00DF538E" w:rsidP="00DF538E">
                  <w:pPr>
                    <w:spacing w:after="0" w:line="240" w:lineRule="auto"/>
                    <w:jc w:val="center"/>
                    <w:rPr>
                      <w:rFonts w:asciiTheme="majorHAnsi" w:hAnsiTheme="majorHAnsi" w:cs="Arial"/>
                      <w:sz w:val="14"/>
                      <w:szCs w:val="14"/>
                      <w:lang w:val="es-ES"/>
                    </w:rPr>
                  </w:pPr>
                  <w:r w:rsidRPr="00682F19">
                    <w:rPr>
                      <w:rFonts w:asciiTheme="majorHAnsi" w:hAnsiTheme="majorHAnsi" w:cs="Arial"/>
                      <w:sz w:val="14"/>
                      <w:szCs w:val="14"/>
                      <w:lang w:val="es-ES"/>
                    </w:rPr>
                    <w:t>PUTUMAYO</w:t>
                  </w:r>
                </w:p>
              </w:tc>
              <w:tc>
                <w:tcPr>
                  <w:tcW w:w="1702" w:type="dxa"/>
                  <w:tcBorders>
                    <w:top w:val="nil"/>
                    <w:left w:val="nil"/>
                    <w:bottom w:val="single" w:sz="4" w:space="0" w:color="auto"/>
                    <w:right w:val="single" w:sz="4" w:space="0" w:color="auto"/>
                  </w:tcBorders>
                  <w:shd w:val="clear" w:color="auto" w:fill="auto"/>
                  <w:noWrap/>
                  <w:vAlign w:val="bottom"/>
                  <w:hideMark/>
                </w:tcPr>
                <w:p w14:paraId="15473337" w14:textId="77777777" w:rsidR="00DF538E" w:rsidRPr="00682F19" w:rsidRDefault="00DF538E" w:rsidP="00DF538E">
                  <w:pPr>
                    <w:spacing w:after="0" w:line="240" w:lineRule="auto"/>
                    <w:rPr>
                      <w:rFonts w:asciiTheme="majorHAnsi" w:hAnsiTheme="majorHAnsi" w:cs="Arial"/>
                      <w:sz w:val="14"/>
                      <w:szCs w:val="14"/>
                      <w:lang w:val="es-ES"/>
                    </w:rPr>
                  </w:pPr>
                  <w:r w:rsidRPr="00682F19">
                    <w:rPr>
                      <w:rFonts w:asciiTheme="majorHAnsi" w:hAnsiTheme="majorHAnsi" w:cs="Arial"/>
                      <w:sz w:val="14"/>
                      <w:szCs w:val="14"/>
                      <w:lang w:val="es-ES"/>
                    </w:rPr>
                    <w:t>MOCOA</w:t>
                  </w:r>
                </w:p>
              </w:tc>
              <w:tc>
                <w:tcPr>
                  <w:tcW w:w="993" w:type="dxa"/>
                  <w:tcBorders>
                    <w:top w:val="nil"/>
                    <w:left w:val="nil"/>
                    <w:bottom w:val="single" w:sz="4" w:space="0" w:color="auto"/>
                    <w:right w:val="single" w:sz="4" w:space="0" w:color="auto"/>
                  </w:tcBorders>
                  <w:shd w:val="clear" w:color="auto" w:fill="auto"/>
                  <w:noWrap/>
                  <w:vAlign w:val="bottom"/>
                  <w:hideMark/>
                </w:tcPr>
                <w:p w14:paraId="67847B27" w14:textId="77777777" w:rsidR="00DF538E" w:rsidRPr="00682F19" w:rsidRDefault="00DF538E" w:rsidP="00DF538E">
                  <w:pPr>
                    <w:spacing w:after="0" w:line="240" w:lineRule="auto"/>
                    <w:jc w:val="center"/>
                    <w:rPr>
                      <w:rFonts w:asciiTheme="majorHAnsi" w:hAnsiTheme="majorHAnsi" w:cs="Arial"/>
                      <w:sz w:val="14"/>
                      <w:szCs w:val="14"/>
                      <w:lang w:val="es-ES"/>
                    </w:rPr>
                  </w:pPr>
                  <w:r w:rsidRPr="00682F19">
                    <w:rPr>
                      <w:rFonts w:asciiTheme="majorHAnsi" w:hAnsiTheme="majorHAnsi" w:cs="Arial"/>
                      <w:sz w:val="14"/>
                      <w:szCs w:val="14"/>
                      <w:lang w:val="es-ES"/>
                    </w:rPr>
                    <w:t>4</w:t>
                  </w:r>
                </w:p>
              </w:tc>
              <w:tc>
                <w:tcPr>
                  <w:tcW w:w="1701" w:type="dxa"/>
                  <w:tcBorders>
                    <w:top w:val="nil"/>
                    <w:left w:val="nil"/>
                    <w:bottom w:val="single" w:sz="4" w:space="0" w:color="auto"/>
                    <w:right w:val="single" w:sz="4" w:space="0" w:color="auto"/>
                  </w:tcBorders>
                  <w:shd w:val="clear" w:color="auto" w:fill="auto"/>
                  <w:noWrap/>
                  <w:vAlign w:val="bottom"/>
                  <w:hideMark/>
                </w:tcPr>
                <w:p w14:paraId="60756D85" w14:textId="72E7B64A" w:rsidR="00DF538E" w:rsidRPr="00682F19" w:rsidRDefault="00DF538E" w:rsidP="00F00D36">
                  <w:pPr>
                    <w:spacing w:after="0" w:line="240" w:lineRule="auto"/>
                    <w:jc w:val="center"/>
                    <w:rPr>
                      <w:rFonts w:asciiTheme="majorHAnsi" w:hAnsiTheme="majorHAnsi" w:cs="Arial"/>
                      <w:sz w:val="14"/>
                      <w:szCs w:val="14"/>
                      <w:lang w:val="es-ES"/>
                    </w:rPr>
                  </w:pPr>
                  <w:r w:rsidRPr="00682F19">
                    <w:rPr>
                      <w:rFonts w:asciiTheme="majorHAnsi" w:hAnsiTheme="majorHAnsi" w:cs="Arial"/>
                      <w:sz w:val="14"/>
                      <w:szCs w:val="14"/>
                      <w:lang w:val="es-ES"/>
                    </w:rPr>
                    <w:t>72.000.000</w:t>
                  </w:r>
                </w:p>
              </w:tc>
            </w:tr>
            <w:tr w:rsidR="00DF538E" w:rsidRPr="00682F19" w14:paraId="3EAE7B3C" w14:textId="77777777" w:rsidTr="0020608A">
              <w:trPr>
                <w:trHeight w:val="53"/>
              </w:trPr>
              <w:tc>
                <w:tcPr>
                  <w:tcW w:w="1422" w:type="dxa"/>
                  <w:vMerge/>
                  <w:tcBorders>
                    <w:top w:val="nil"/>
                    <w:left w:val="single" w:sz="4" w:space="0" w:color="auto"/>
                    <w:bottom w:val="single" w:sz="4" w:space="0" w:color="000000"/>
                    <w:right w:val="single" w:sz="4" w:space="0" w:color="auto"/>
                  </w:tcBorders>
                  <w:vAlign w:val="center"/>
                  <w:hideMark/>
                </w:tcPr>
                <w:p w14:paraId="15094530" w14:textId="77777777" w:rsidR="00DF538E" w:rsidRPr="00682F19" w:rsidRDefault="00DF538E" w:rsidP="00DF538E">
                  <w:pPr>
                    <w:spacing w:after="0" w:line="240" w:lineRule="auto"/>
                    <w:rPr>
                      <w:rFonts w:asciiTheme="majorHAnsi" w:hAnsiTheme="majorHAnsi" w:cs="Arial"/>
                      <w:sz w:val="14"/>
                      <w:szCs w:val="14"/>
                      <w:lang w:val="es-ES"/>
                    </w:rPr>
                  </w:pPr>
                </w:p>
              </w:tc>
              <w:tc>
                <w:tcPr>
                  <w:tcW w:w="1702" w:type="dxa"/>
                  <w:tcBorders>
                    <w:top w:val="nil"/>
                    <w:left w:val="nil"/>
                    <w:bottom w:val="single" w:sz="4" w:space="0" w:color="auto"/>
                    <w:right w:val="single" w:sz="4" w:space="0" w:color="auto"/>
                  </w:tcBorders>
                  <w:shd w:val="clear" w:color="auto" w:fill="auto"/>
                  <w:noWrap/>
                  <w:vAlign w:val="bottom"/>
                  <w:hideMark/>
                </w:tcPr>
                <w:p w14:paraId="1FB00281" w14:textId="77777777" w:rsidR="00DF538E" w:rsidRPr="00682F19" w:rsidRDefault="00DF538E" w:rsidP="00DF538E">
                  <w:pPr>
                    <w:spacing w:after="0" w:line="240" w:lineRule="auto"/>
                    <w:rPr>
                      <w:rFonts w:asciiTheme="majorHAnsi" w:hAnsiTheme="majorHAnsi" w:cs="Arial"/>
                      <w:sz w:val="14"/>
                      <w:szCs w:val="14"/>
                      <w:lang w:val="es-ES"/>
                    </w:rPr>
                  </w:pPr>
                  <w:r w:rsidRPr="00682F19">
                    <w:rPr>
                      <w:rFonts w:asciiTheme="majorHAnsi" w:hAnsiTheme="majorHAnsi" w:cs="Arial"/>
                      <w:sz w:val="14"/>
                      <w:szCs w:val="14"/>
                      <w:lang w:val="es-ES"/>
                    </w:rPr>
                    <w:t>ORITO</w:t>
                  </w:r>
                </w:p>
              </w:tc>
              <w:tc>
                <w:tcPr>
                  <w:tcW w:w="993" w:type="dxa"/>
                  <w:tcBorders>
                    <w:top w:val="nil"/>
                    <w:left w:val="nil"/>
                    <w:bottom w:val="single" w:sz="4" w:space="0" w:color="auto"/>
                    <w:right w:val="single" w:sz="4" w:space="0" w:color="auto"/>
                  </w:tcBorders>
                  <w:shd w:val="clear" w:color="auto" w:fill="auto"/>
                  <w:noWrap/>
                  <w:vAlign w:val="bottom"/>
                  <w:hideMark/>
                </w:tcPr>
                <w:p w14:paraId="3E5CCDF4" w14:textId="77777777" w:rsidR="00DF538E" w:rsidRPr="00682F19" w:rsidRDefault="00DF538E" w:rsidP="00DF538E">
                  <w:pPr>
                    <w:spacing w:after="0" w:line="240" w:lineRule="auto"/>
                    <w:jc w:val="center"/>
                    <w:rPr>
                      <w:rFonts w:asciiTheme="majorHAnsi" w:hAnsiTheme="majorHAnsi" w:cs="Arial"/>
                      <w:sz w:val="14"/>
                      <w:szCs w:val="14"/>
                      <w:lang w:val="es-ES"/>
                    </w:rPr>
                  </w:pPr>
                  <w:r w:rsidRPr="00682F19">
                    <w:rPr>
                      <w:rFonts w:asciiTheme="majorHAnsi" w:hAnsiTheme="majorHAnsi" w:cs="Arial"/>
                      <w:sz w:val="14"/>
                      <w:szCs w:val="14"/>
                      <w:lang w:val="es-ES"/>
                    </w:rPr>
                    <w:t>3</w:t>
                  </w:r>
                </w:p>
              </w:tc>
              <w:tc>
                <w:tcPr>
                  <w:tcW w:w="1701" w:type="dxa"/>
                  <w:tcBorders>
                    <w:top w:val="nil"/>
                    <w:left w:val="nil"/>
                    <w:bottom w:val="single" w:sz="4" w:space="0" w:color="auto"/>
                    <w:right w:val="single" w:sz="4" w:space="0" w:color="auto"/>
                  </w:tcBorders>
                  <w:shd w:val="clear" w:color="auto" w:fill="auto"/>
                  <w:noWrap/>
                  <w:vAlign w:val="bottom"/>
                  <w:hideMark/>
                </w:tcPr>
                <w:p w14:paraId="0955E13C" w14:textId="14FFFE53" w:rsidR="00DF538E" w:rsidRPr="00682F19" w:rsidRDefault="00DF538E" w:rsidP="00F00D36">
                  <w:pPr>
                    <w:spacing w:after="0" w:line="240" w:lineRule="auto"/>
                    <w:jc w:val="center"/>
                    <w:rPr>
                      <w:rFonts w:asciiTheme="majorHAnsi" w:hAnsiTheme="majorHAnsi" w:cs="Arial"/>
                      <w:sz w:val="14"/>
                      <w:szCs w:val="14"/>
                      <w:lang w:val="es-ES"/>
                    </w:rPr>
                  </w:pPr>
                  <w:r w:rsidRPr="00682F19">
                    <w:rPr>
                      <w:rFonts w:asciiTheme="majorHAnsi" w:hAnsiTheme="majorHAnsi" w:cs="Arial"/>
                      <w:sz w:val="14"/>
                      <w:szCs w:val="14"/>
                      <w:lang w:val="es-ES"/>
                    </w:rPr>
                    <w:t>46.600.000</w:t>
                  </w:r>
                </w:p>
              </w:tc>
            </w:tr>
            <w:tr w:rsidR="00DF538E" w:rsidRPr="00682F19" w14:paraId="24858A7F" w14:textId="77777777" w:rsidTr="0020608A">
              <w:trPr>
                <w:trHeight w:val="53"/>
              </w:trPr>
              <w:tc>
                <w:tcPr>
                  <w:tcW w:w="1422" w:type="dxa"/>
                  <w:vMerge/>
                  <w:tcBorders>
                    <w:top w:val="nil"/>
                    <w:left w:val="single" w:sz="4" w:space="0" w:color="auto"/>
                    <w:bottom w:val="single" w:sz="4" w:space="0" w:color="000000"/>
                    <w:right w:val="single" w:sz="4" w:space="0" w:color="auto"/>
                  </w:tcBorders>
                  <w:vAlign w:val="center"/>
                  <w:hideMark/>
                </w:tcPr>
                <w:p w14:paraId="46BA8EBA" w14:textId="77777777" w:rsidR="00DF538E" w:rsidRPr="00682F19" w:rsidRDefault="00DF538E" w:rsidP="00DF538E">
                  <w:pPr>
                    <w:spacing w:after="0" w:line="240" w:lineRule="auto"/>
                    <w:rPr>
                      <w:rFonts w:asciiTheme="majorHAnsi" w:hAnsiTheme="majorHAnsi" w:cs="Arial"/>
                      <w:sz w:val="14"/>
                      <w:szCs w:val="14"/>
                      <w:lang w:val="es-ES"/>
                    </w:rPr>
                  </w:pPr>
                </w:p>
              </w:tc>
              <w:tc>
                <w:tcPr>
                  <w:tcW w:w="1702" w:type="dxa"/>
                  <w:tcBorders>
                    <w:top w:val="nil"/>
                    <w:left w:val="nil"/>
                    <w:bottom w:val="single" w:sz="4" w:space="0" w:color="auto"/>
                    <w:right w:val="single" w:sz="4" w:space="0" w:color="auto"/>
                  </w:tcBorders>
                  <w:shd w:val="clear" w:color="auto" w:fill="auto"/>
                  <w:noWrap/>
                  <w:vAlign w:val="bottom"/>
                  <w:hideMark/>
                </w:tcPr>
                <w:p w14:paraId="7E025EEB" w14:textId="77777777" w:rsidR="00DF538E" w:rsidRPr="00682F19" w:rsidRDefault="00DF538E" w:rsidP="00DF538E">
                  <w:pPr>
                    <w:spacing w:after="0" w:line="240" w:lineRule="auto"/>
                    <w:rPr>
                      <w:rFonts w:asciiTheme="majorHAnsi" w:hAnsiTheme="majorHAnsi" w:cs="Arial"/>
                      <w:sz w:val="14"/>
                      <w:szCs w:val="14"/>
                      <w:lang w:val="es-ES"/>
                    </w:rPr>
                  </w:pPr>
                  <w:r w:rsidRPr="00682F19">
                    <w:rPr>
                      <w:rFonts w:asciiTheme="majorHAnsi" w:hAnsiTheme="majorHAnsi" w:cs="Arial"/>
                      <w:sz w:val="14"/>
                      <w:szCs w:val="14"/>
                      <w:lang w:val="es-ES"/>
                    </w:rPr>
                    <w:t>PUERTO ASÍS</w:t>
                  </w:r>
                </w:p>
              </w:tc>
              <w:tc>
                <w:tcPr>
                  <w:tcW w:w="993" w:type="dxa"/>
                  <w:tcBorders>
                    <w:top w:val="nil"/>
                    <w:left w:val="nil"/>
                    <w:bottom w:val="single" w:sz="4" w:space="0" w:color="auto"/>
                    <w:right w:val="single" w:sz="4" w:space="0" w:color="auto"/>
                  </w:tcBorders>
                  <w:shd w:val="clear" w:color="auto" w:fill="auto"/>
                  <w:noWrap/>
                  <w:vAlign w:val="bottom"/>
                  <w:hideMark/>
                </w:tcPr>
                <w:p w14:paraId="3C00460C" w14:textId="77777777" w:rsidR="00DF538E" w:rsidRPr="00682F19" w:rsidRDefault="00DF538E" w:rsidP="00DF538E">
                  <w:pPr>
                    <w:spacing w:after="0" w:line="240" w:lineRule="auto"/>
                    <w:jc w:val="center"/>
                    <w:rPr>
                      <w:rFonts w:asciiTheme="majorHAnsi" w:hAnsiTheme="majorHAnsi" w:cs="Arial"/>
                      <w:sz w:val="14"/>
                      <w:szCs w:val="14"/>
                      <w:lang w:val="es-ES"/>
                    </w:rPr>
                  </w:pPr>
                  <w:r w:rsidRPr="00682F19">
                    <w:rPr>
                      <w:rFonts w:asciiTheme="majorHAnsi" w:hAnsiTheme="majorHAnsi" w:cs="Arial"/>
                      <w:sz w:val="14"/>
                      <w:szCs w:val="14"/>
                      <w:lang w:val="es-ES"/>
                    </w:rPr>
                    <w:t>12</w:t>
                  </w:r>
                </w:p>
              </w:tc>
              <w:tc>
                <w:tcPr>
                  <w:tcW w:w="1701" w:type="dxa"/>
                  <w:tcBorders>
                    <w:top w:val="nil"/>
                    <w:left w:val="nil"/>
                    <w:bottom w:val="single" w:sz="4" w:space="0" w:color="auto"/>
                    <w:right w:val="single" w:sz="4" w:space="0" w:color="auto"/>
                  </w:tcBorders>
                  <w:shd w:val="clear" w:color="auto" w:fill="auto"/>
                  <w:noWrap/>
                  <w:vAlign w:val="bottom"/>
                  <w:hideMark/>
                </w:tcPr>
                <w:p w14:paraId="718C0AC1" w14:textId="2D6FE67B" w:rsidR="00DF538E" w:rsidRPr="00682F19" w:rsidRDefault="00DF538E" w:rsidP="00F00D36">
                  <w:pPr>
                    <w:spacing w:after="0" w:line="240" w:lineRule="auto"/>
                    <w:jc w:val="center"/>
                    <w:rPr>
                      <w:rFonts w:asciiTheme="majorHAnsi" w:hAnsiTheme="majorHAnsi" w:cs="Arial"/>
                      <w:sz w:val="14"/>
                      <w:szCs w:val="14"/>
                      <w:lang w:val="es-ES"/>
                    </w:rPr>
                  </w:pPr>
                  <w:r w:rsidRPr="00682F19">
                    <w:rPr>
                      <w:rFonts w:asciiTheme="majorHAnsi" w:hAnsiTheme="majorHAnsi" w:cs="Arial"/>
                      <w:sz w:val="14"/>
                      <w:szCs w:val="14"/>
                      <w:lang w:val="es-ES"/>
                    </w:rPr>
                    <w:t>182.400.000</w:t>
                  </w:r>
                </w:p>
              </w:tc>
            </w:tr>
            <w:tr w:rsidR="00DF538E" w:rsidRPr="00682F19" w14:paraId="2132DDC4" w14:textId="77777777" w:rsidTr="00F00D36">
              <w:trPr>
                <w:trHeight w:val="106"/>
              </w:trPr>
              <w:tc>
                <w:tcPr>
                  <w:tcW w:w="1422" w:type="dxa"/>
                  <w:vMerge/>
                  <w:tcBorders>
                    <w:top w:val="nil"/>
                    <w:left w:val="single" w:sz="4" w:space="0" w:color="auto"/>
                    <w:bottom w:val="single" w:sz="4" w:space="0" w:color="000000"/>
                    <w:right w:val="single" w:sz="4" w:space="0" w:color="auto"/>
                  </w:tcBorders>
                  <w:vAlign w:val="center"/>
                  <w:hideMark/>
                </w:tcPr>
                <w:p w14:paraId="321EF1B2" w14:textId="77777777" w:rsidR="00DF538E" w:rsidRPr="00682F19" w:rsidRDefault="00DF538E" w:rsidP="00DF538E">
                  <w:pPr>
                    <w:spacing w:after="0" w:line="240" w:lineRule="auto"/>
                    <w:rPr>
                      <w:rFonts w:asciiTheme="majorHAnsi" w:hAnsiTheme="majorHAnsi" w:cs="Arial"/>
                      <w:sz w:val="14"/>
                      <w:szCs w:val="14"/>
                      <w:lang w:val="es-ES"/>
                    </w:rPr>
                  </w:pPr>
                </w:p>
              </w:tc>
              <w:tc>
                <w:tcPr>
                  <w:tcW w:w="1702" w:type="dxa"/>
                  <w:tcBorders>
                    <w:top w:val="nil"/>
                    <w:left w:val="nil"/>
                    <w:bottom w:val="single" w:sz="4" w:space="0" w:color="auto"/>
                    <w:right w:val="single" w:sz="4" w:space="0" w:color="auto"/>
                  </w:tcBorders>
                  <w:shd w:val="clear" w:color="auto" w:fill="auto"/>
                  <w:noWrap/>
                  <w:vAlign w:val="bottom"/>
                  <w:hideMark/>
                </w:tcPr>
                <w:p w14:paraId="682AFF0C" w14:textId="77777777" w:rsidR="00DF538E" w:rsidRPr="00682F19" w:rsidRDefault="00DF538E" w:rsidP="00DF538E">
                  <w:pPr>
                    <w:spacing w:after="0" w:line="240" w:lineRule="auto"/>
                    <w:rPr>
                      <w:rFonts w:asciiTheme="majorHAnsi" w:hAnsiTheme="majorHAnsi" w:cs="Arial"/>
                      <w:sz w:val="14"/>
                      <w:szCs w:val="14"/>
                      <w:lang w:val="es-ES"/>
                    </w:rPr>
                  </w:pPr>
                  <w:r w:rsidRPr="00682F19">
                    <w:rPr>
                      <w:rFonts w:asciiTheme="majorHAnsi" w:hAnsiTheme="majorHAnsi" w:cs="Arial"/>
                      <w:sz w:val="14"/>
                      <w:szCs w:val="14"/>
                      <w:lang w:val="es-ES"/>
                    </w:rPr>
                    <w:t>PUERTO CAICEDO</w:t>
                  </w:r>
                </w:p>
              </w:tc>
              <w:tc>
                <w:tcPr>
                  <w:tcW w:w="993" w:type="dxa"/>
                  <w:tcBorders>
                    <w:top w:val="nil"/>
                    <w:left w:val="nil"/>
                    <w:bottom w:val="single" w:sz="4" w:space="0" w:color="auto"/>
                    <w:right w:val="single" w:sz="4" w:space="0" w:color="auto"/>
                  </w:tcBorders>
                  <w:shd w:val="clear" w:color="auto" w:fill="auto"/>
                  <w:noWrap/>
                  <w:vAlign w:val="bottom"/>
                  <w:hideMark/>
                </w:tcPr>
                <w:p w14:paraId="548750D7" w14:textId="77777777" w:rsidR="00DF538E" w:rsidRPr="00682F19" w:rsidRDefault="00DF538E" w:rsidP="00DF538E">
                  <w:pPr>
                    <w:spacing w:after="0" w:line="240" w:lineRule="auto"/>
                    <w:jc w:val="center"/>
                    <w:rPr>
                      <w:rFonts w:asciiTheme="majorHAnsi" w:hAnsiTheme="majorHAnsi" w:cs="Arial"/>
                      <w:sz w:val="14"/>
                      <w:szCs w:val="14"/>
                      <w:lang w:val="es-ES"/>
                    </w:rPr>
                  </w:pPr>
                  <w:r w:rsidRPr="00682F19">
                    <w:rPr>
                      <w:rFonts w:asciiTheme="majorHAnsi" w:hAnsiTheme="majorHAnsi" w:cs="Arial"/>
                      <w:sz w:val="14"/>
                      <w:szCs w:val="14"/>
                      <w:lang w:val="es-ES"/>
                    </w:rPr>
                    <w:t>5</w:t>
                  </w:r>
                </w:p>
              </w:tc>
              <w:tc>
                <w:tcPr>
                  <w:tcW w:w="1701" w:type="dxa"/>
                  <w:tcBorders>
                    <w:top w:val="nil"/>
                    <w:left w:val="nil"/>
                    <w:bottom w:val="single" w:sz="4" w:space="0" w:color="auto"/>
                    <w:right w:val="single" w:sz="4" w:space="0" w:color="auto"/>
                  </w:tcBorders>
                  <w:shd w:val="clear" w:color="auto" w:fill="auto"/>
                  <w:noWrap/>
                  <w:vAlign w:val="bottom"/>
                  <w:hideMark/>
                </w:tcPr>
                <w:p w14:paraId="66352E02" w14:textId="78D87DE6" w:rsidR="00DF538E" w:rsidRPr="00682F19" w:rsidRDefault="00DF538E" w:rsidP="00F00D36">
                  <w:pPr>
                    <w:spacing w:after="0" w:line="240" w:lineRule="auto"/>
                    <w:jc w:val="center"/>
                    <w:rPr>
                      <w:rFonts w:asciiTheme="majorHAnsi" w:hAnsiTheme="majorHAnsi" w:cs="Arial"/>
                      <w:sz w:val="14"/>
                      <w:szCs w:val="14"/>
                      <w:lang w:val="es-ES"/>
                    </w:rPr>
                  </w:pPr>
                  <w:r w:rsidRPr="00682F19">
                    <w:rPr>
                      <w:rFonts w:asciiTheme="majorHAnsi" w:hAnsiTheme="majorHAnsi" w:cs="Arial"/>
                      <w:sz w:val="14"/>
                      <w:szCs w:val="14"/>
                      <w:lang w:val="es-ES"/>
                    </w:rPr>
                    <w:t>60.000.000</w:t>
                  </w:r>
                </w:p>
              </w:tc>
            </w:tr>
            <w:tr w:rsidR="00DF538E" w:rsidRPr="00682F19" w14:paraId="355ED1BF" w14:textId="77777777" w:rsidTr="0020608A">
              <w:trPr>
                <w:trHeight w:val="53"/>
              </w:trPr>
              <w:tc>
                <w:tcPr>
                  <w:tcW w:w="1422" w:type="dxa"/>
                  <w:vMerge/>
                  <w:tcBorders>
                    <w:top w:val="nil"/>
                    <w:left w:val="single" w:sz="4" w:space="0" w:color="auto"/>
                    <w:bottom w:val="single" w:sz="4" w:space="0" w:color="000000"/>
                    <w:right w:val="single" w:sz="4" w:space="0" w:color="auto"/>
                  </w:tcBorders>
                  <w:vAlign w:val="center"/>
                  <w:hideMark/>
                </w:tcPr>
                <w:p w14:paraId="37727647" w14:textId="77777777" w:rsidR="00DF538E" w:rsidRPr="00682F19" w:rsidRDefault="00DF538E" w:rsidP="00DF538E">
                  <w:pPr>
                    <w:spacing w:after="0" w:line="240" w:lineRule="auto"/>
                    <w:rPr>
                      <w:rFonts w:asciiTheme="majorHAnsi" w:hAnsiTheme="majorHAnsi" w:cs="Arial"/>
                      <w:sz w:val="14"/>
                      <w:szCs w:val="14"/>
                      <w:lang w:val="es-ES"/>
                    </w:rPr>
                  </w:pPr>
                </w:p>
              </w:tc>
              <w:tc>
                <w:tcPr>
                  <w:tcW w:w="1702" w:type="dxa"/>
                  <w:tcBorders>
                    <w:top w:val="nil"/>
                    <w:left w:val="nil"/>
                    <w:bottom w:val="single" w:sz="4" w:space="0" w:color="auto"/>
                    <w:right w:val="single" w:sz="4" w:space="0" w:color="auto"/>
                  </w:tcBorders>
                  <w:shd w:val="clear" w:color="auto" w:fill="auto"/>
                  <w:noWrap/>
                  <w:vAlign w:val="bottom"/>
                  <w:hideMark/>
                </w:tcPr>
                <w:p w14:paraId="3D3065F9" w14:textId="77777777" w:rsidR="00DF538E" w:rsidRPr="00682F19" w:rsidRDefault="00DF538E" w:rsidP="00DF538E">
                  <w:pPr>
                    <w:spacing w:after="0" w:line="240" w:lineRule="auto"/>
                    <w:rPr>
                      <w:rFonts w:asciiTheme="majorHAnsi" w:hAnsiTheme="majorHAnsi" w:cs="Arial"/>
                      <w:sz w:val="14"/>
                      <w:szCs w:val="14"/>
                      <w:lang w:val="es-ES"/>
                    </w:rPr>
                  </w:pPr>
                  <w:r w:rsidRPr="00682F19">
                    <w:rPr>
                      <w:rFonts w:asciiTheme="majorHAnsi" w:hAnsiTheme="majorHAnsi" w:cs="Arial"/>
                      <w:sz w:val="14"/>
                      <w:szCs w:val="14"/>
                      <w:lang w:val="es-ES"/>
                    </w:rPr>
                    <w:t>SAN MIGUEL</w:t>
                  </w:r>
                </w:p>
              </w:tc>
              <w:tc>
                <w:tcPr>
                  <w:tcW w:w="993" w:type="dxa"/>
                  <w:tcBorders>
                    <w:top w:val="nil"/>
                    <w:left w:val="nil"/>
                    <w:bottom w:val="single" w:sz="4" w:space="0" w:color="auto"/>
                    <w:right w:val="single" w:sz="4" w:space="0" w:color="auto"/>
                  </w:tcBorders>
                  <w:shd w:val="clear" w:color="auto" w:fill="auto"/>
                  <w:noWrap/>
                  <w:vAlign w:val="bottom"/>
                  <w:hideMark/>
                </w:tcPr>
                <w:p w14:paraId="04C4D5AE" w14:textId="77777777" w:rsidR="00DF538E" w:rsidRPr="00682F19" w:rsidRDefault="00DF538E" w:rsidP="00DF538E">
                  <w:pPr>
                    <w:spacing w:after="0" w:line="240" w:lineRule="auto"/>
                    <w:jc w:val="center"/>
                    <w:rPr>
                      <w:rFonts w:asciiTheme="majorHAnsi" w:hAnsiTheme="majorHAnsi" w:cs="Arial"/>
                      <w:sz w:val="14"/>
                      <w:szCs w:val="14"/>
                      <w:lang w:val="es-ES"/>
                    </w:rPr>
                  </w:pPr>
                  <w:r w:rsidRPr="00682F19">
                    <w:rPr>
                      <w:rFonts w:asciiTheme="majorHAnsi" w:hAnsiTheme="majorHAnsi" w:cs="Arial"/>
                      <w:sz w:val="14"/>
                      <w:szCs w:val="14"/>
                      <w:lang w:val="es-ES"/>
                    </w:rPr>
                    <w:t>2</w:t>
                  </w:r>
                </w:p>
              </w:tc>
              <w:tc>
                <w:tcPr>
                  <w:tcW w:w="1701" w:type="dxa"/>
                  <w:tcBorders>
                    <w:top w:val="nil"/>
                    <w:left w:val="nil"/>
                    <w:bottom w:val="single" w:sz="4" w:space="0" w:color="auto"/>
                    <w:right w:val="single" w:sz="4" w:space="0" w:color="auto"/>
                  </w:tcBorders>
                  <w:shd w:val="clear" w:color="auto" w:fill="auto"/>
                  <w:noWrap/>
                  <w:vAlign w:val="bottom"/>
                  <w:hideMark/>
                </w:tcPr>
                <w:p w14:paraId="0E462DFC" w14:textId="7F21B1FC" w:rsidR="00DF538E" w:rsidRPr="00682F19" w:rsidRDefault="00DF538E" w:rsidP="00F00D36">
                  <w:pPr>
                    <w:spacing w:after="0" w:line="240" w:lineRule="auto"/>
                    <w:jc w:val="center"/>
                    <w:rPr>
                      <w:rFonts w:asciiTheme="majorHAnsi" w:hAnsiTheme="majorHAnsi" w:cs="Arial"/>
                      <w:sz w:val="14"/>
                      <w:szCs w:val="14"/>
                      <w:lang w:val="es-ES"/>
                    </w:rPr>
                  </w:pPr>
                  <w:r w:rsidRPr="00682F19">
                    <w:rPr>
                      <w:rFonts w:asciiTheme="majorHAnsi" w:hAnsiTheme="majorHAnsi" w:cs="Arial"/>
                      <w:sz w:val="14"/>
                      <w:szCs w:val="14"/>
                      <w:lang w:val="es-ES"/>
                    </w:rPr>
                    <w:t>28.000.000</w:t>
                  </w:r>
                </w:p>
              </w:tc>
            </w:tr>
            <w:tr w:rsidR="00DF538E" w:rsidRPr="00682F19" w14:paraId="522DD55A" w14:textId="77777777" w:rsidTr="0020608A">
              <w:trPr>
                <w:trHeight w:val="53"/>
              </w:trPr>
              <w:tc>
                <w:tcPr>
                  <w:tcW w:w="1422" w:type="dxa"/>
                  <w:vMerge/>
                  <w:tcBorders>
                    <w:top w:val="nil"/>
                    <w:left w:val="single" w:sz="4" w:space="0" w:color="auto"/>
                    <w:bottom w:val="single" w:sz="4" w:space="0" w:color="000000"/>
                    <w:right w:val="single" w:sz="4" w:space="0" w:color="auto"/>
                  </w:tcBorders>
                  <w:vAlign w:val="center"/>
                  <w:hideMark/>
                </w:tcPr>
                <w:p w14:paraId="11A164E1" w14:textId="77777777" w:rsidR="00DF538E" w:rsidRPr="00682F19" w:rsidRDefault="00DF538E" w:rsidP="00DF538E">
                  <w:pPr>
                    <w:spacing w:after="0" w:line="240" w:lineRule="auto"/>
                    <w:rPr>
                      <w:rFonts w:asciiTheme="majorHAnsi" w:hAnsiTheme="majorHAnsi" w:cs="Arial"/>
                      <w:sz w:val="14"/>
                      <w:szCs w:val="14"/>
                      <w:lang w:val="es-ES"/>
                    </w:rPr>
                  </w:pPr>
                </w:p>
              </w:tc>
              <w:tc>
                <w:tcPr>
                  <w:tcW w:w="1702" w:type="dxa"/>
                  <w:tcBorders>
                    <w:top w:val="nil"/>
                    <w:left w:val="nil"/>
                    <w:bottom w:val="single" w:sz="4" w:space="0" w:color="auto"/>
                    <w:right w:val="single" w:sz="4" w:space="0" w:color="auto"/>
                  </w:tcBorders>
                  <w:shd w:val="clear" w:color="auto" w:fill="auto"/>
                  <w:noWrap/>
                  <w:vAlign w:val="bottom"/>
                  <w:hideMark/>
                </w:tcPr>
                <w:p w14:paraId="77A7D311" w14:textId="77777777" w:rsidR="00DF538E" w:rsidRPr="00682F19" w:rsidRDefault="00DF538E" w:rsidP="00DF538E">
                  <w:pPr>
                    <w:spacing w:after="0" w:line="240" w:lineRule="auto"/>
                    <w:rPr>
                      <w:rFonts w:asciiTheme="majorHAnsi" w:hAnsiTheme="majorHAnsi" w:cs="Arial"/>
                      <w:sz w:val="14"/>
                      <w:szCs w:val="14"/>
                      <w:lang w:val="es-ES"/>
                    </w:rPr>
                  </w:pPr>
                  <w:r w:rsidRPr="00682F19">
                    <w:rPr>
                      <w:rFonts w:asciiTheme="majorHAnsi" w:hAnsiTheme="majorHAnsi" w:cs="Arial"/>
                      <w:sz w:val="14"/>
                      <w:szCs w:val="14"/>
                      <w:lang w:val="es-ES"/>
                    </w:rPr>
                    <w:t>VALLE DEL GUAMUEZ</w:t>
                  </w:r>
                </w:p>
              </w:tc>
              <w:tc>
                <w:tcPr>
                  <w:tcW w:w="993" w:type="dxa"/>
                  <w:tcBorders>
                    <w:top w:val="nil"/>
                    <w:left w:val="nil"/>
                    <w:bottom w:val="single" w:sz="4" w:space="0" w:color="auto"/>
                    <w:right w:val="single" w:sz="4" w:space="0" w:color="auto"/>
                  </w:tcBorders>
                  <w:shd w:val="clear" w:color="auto" w:fill="auto"/>
                  <w:noWrap/>
                  <w:vAlign w:val="bottom"/>
                  <w:hideMark/>
                </w:tcPr>
                <w:p w14:paraId="7C593061" w14:textId="77777777" w:rsidR="00DF538E" w:rsidRPr="00682F19" w:rsidRDefault="00DF538E" w:rsidP="00DF538E">
                  <w:pPr>
                    <w:spacing w:after="0" w:line="240" w:lineRule="auto"/>
                    <w:jc w:val="center"/>
                    <w:rPr>
                      <w:rFonts w:asciiTheme="majorHAnsi" w:hAnsiTheme="majorHAnsi" w:cs="Arial"/>
                      <w:sz w:val="14"/>
                      <w:szCs w:val="14"/>
                      <w:lang w:val="es-ES"/>
                    </w:rPr>
                  </w:pPr>
                  <w:r w:rsidRPr="00682F19">
                    <w:rPr>
                      <w:rFonts w:asciiTheme="majorHAnsi" w:hAnsiTheme="majorHAnsi" w:cs="Arial"/>
                      <w:sz w:val="14"/>
                      <w:szCs w:val="14"/>
                      <w:lang w:val="es-ES"/>
                    </w:rPr>
                    <w:t>4</w:t>
                  </w:r>
                </w:p>
              </w:tc>
              <w:tc>
                <w:tcPr>
                  <w:tcW w:w="1701" w:type="dxa"/>
                  <w:tcBorders>
                    <w:top w:val="nil"/>
                    <w:left w:val="nil"/>
                    <w:bottom w:val="single" w:sz="4" w:space="0" w:color="auto"/>
                    <w:right w:val="single" w:sz="4" w:space="0" w:color="auto"/>
                  </w:tcBorders>
                  <w:shd w:val="clear" w:color="auto" w:fill="auto"/>
                  <w:noWrap/>
                  <w:vAlign w:val="bottom"/>
                  <w:hideMark/>
                </w:tcPr>
                <w:p w14:paraId="04A1E729" w14:textId="42B3A9D8" w:rsidR="00DF538E" w:rsidRPr="00682F19" w:rsidRDefault="00DF538E" w:rsidP="00F00D36">
                  <w:pPr>
                    <w:spacing w:after="0" w:line="240" w:lineRule="auto"/>
                    <w:jc w:val="center"/>
                    <w:rPr>
                      <w:rFonts w:asciiTheme="majorHAnsi" w:hAnsiTheme="majorHAnsi" w:cs="Arial"/>
                      <w:sz w:val="14"/>
                      <w:szCs w:val="14"/>
                      <w:lang w:val="es-ES"/>
                    </w:rPr>
                  </w:pPr>
                  <w:r w:rsidRPr="00682F19">
                    <w:rPr>
                      <w:rFonts w:asciiTheme="majorHAnsi" w:hAnsiTheme="majorHAnsi" w:cs="Arial"/>
                      <w:sz w:val="14"/>
                      <w:szCs w:val="14"/>
                      <w:lang w:val="es-ES"/>
                    </w:rPr>
                    <w:t>68.500.000</w:t>
                  </w:r>
                </w:p>
              </w:tc>
            </w:tr>
            <w:tr w:rsidR="00DF538E" w:rsidRPr="00682F19" w14:paraId="56A45180" w14:textId="77777777" w:rsidTr="0020608A">
              <w:trPr>
                <w:trHeight w:val="53"/>
              </w:trPr>
              <w:tc>
                <w:tcPr>
                  <w:tcW w:w="1422" w:type="dxa"/>
                  <w:vMerge/>
                  <w:tcBorders>
                    <w:top w:val="nil"/>
                    <w:left w:val="single" w:sz="4" w:space="0" w:color="auto"/>
                    <w:bottom w:val="single" w:sz="4" w:space="0" w:color="000000"/>
                    <w:right w:val="single" w:sz="4" w:space="0" w:color="auto"/>
                  </w:tcBorders>
                  <w:vAlign w:val="center"/>
                  <w:hideMark/>
                </w:tcPr>
                <w:p w14:paraId="435EC625" w14:textId="77777777" w:rsidR="00DF538E" w:rsidRPr="00682F19" w:rsidRDefault="00DF538E" w:rsidP="00DF538E">
                  <w:pPr>
                    <w:spacing w:after="0" w:line="240" w:lineRule="auto"/>
                    <w:rPr>
                      <w:rFonts w:asciiTheme="majorHAnsi" w:hAnsiTheme="majorHAnsi" w:cs="Arial"/>
                      <w:sz w:val="14"/>
                      <w:szCs w:val="14"/>
                      <w:lang w:val="es-ES"/>
                    </w:rPr>
                  </w:pPr>
                </w:p>
              </w:tc>
              <w:tc>
                <w:tcPr>
                  <w:tcW w:w="1702" w:type="dxa"/>
                  <w:tcBorders>
                    <w:top w:val="nil"/>
                    <w:left w:val="nil"/>
                    <w:bottom w:val="single" w:sz="4" w:space="0" w:color="auto"/>
                    <w:right w:val="single" w:sz="4" w:space="0" w:color="auto"/>
                  </w:tcBorders>
                  <w:shd w:val="clear" w:color="auto" w:fill="auto"/>
                  <w:noWrap/>
                  <w:vAlign w:val="bottom"/>
                  <w:hideMark/>
                </w:tcPr>
                <w:p w14:paraId="25E45B3A" w14:textId="77777777" w:rsidR="00DF538E" w:rsidRPr="00682F19" w:rsidRDefault="00DF538E" w:rsidP="00DF538E">
                  <w:pPr>
                    <w:spacing w:after="0" w:line="240" w:lineRule="auto"/>
                    <w:rPr>
                      <w:rFonts w:asciiTheme="majorHAnsi" w:hAnsiTheme="majorHAnsi" w:cs="Arial"/>
                      <w:sz w:val="14"/>
                      <w:szCs w:val="14"/>
                      <w:lang w:val="es-ES"/>
                    </w:rPr>
                  </w:pPr>
                  <w:r w:rsidRPr="00682F19">
                    <w:rPr>
                      <w:rFonts w:asciiTheme="majorHAnsi" w:hAnsiTheme="majorHAnsi" w:cs="Arial"/>
                      <w:sz w:val="14"/>
                      <w:szCs w:val="14"/>
                      <w:lang w:val="es-ES"/>
                    </w:rPr>
                    <w:t>VILLAGARZÓN</w:t>
                  </w:r>
                </w:p>
              </w:tc>
              <w:tc>
                <w:tcPr>
                  <w:tcW w:w="993" w:type="dxa"/>
                  <w:tcBorders>
                    <w:top w:val="nil"/>
                    <w:left w:val="nil"/>
                    <w:bottom w:val="single" w:sz="4" w:space="0" w:color="auto"/>
                    <w:right w:val="single" w:sz="4" w:space="0" w:color="auto"/>
                  </w:tcBorders>
                  <w:shd w:val="clear" w:color="auto" w:fill="auto"/>
                  <w:noWrap/>
                  <w:vAlign w:val="bottom"/>
                  <w:hideMark/>
                </w:tcPr>
                <w:p w14:paraId="448C751F" w14:textId="77777777" w:rsidR="00DF538E" w:rsidRPr="00682F19" w:rsidRDefault="00DF538E" w:rsidP="00DF538E">
                  <w:pPr>
                    <w:spacing w:after="0" w:line="240" w:lineRule="auto"/>
                    <w:jc w:val="center"/>
                    <w:rPr>
                      <w:rFonts w:asciiTheme="majorHAnsi" w:hAnsiTheme="majorHAnsi" w:cs="Arial"/>
                      <w:sz w:val="14"/>
                      <w:szCs w:val="14"/>
                      <w:lang w:val="es-ES"/>
                    </w:rPr>
                  </w:pPr>
                  <w:r w:rsidRPr="00682F19">
                    <w:rPr>
                      <w:rFonts w:asciiTheme="majorHAnsi" w:hAnsiTheme="majorHAnsi" w:cs="Arial"/>
                      <w:sz w:val="14"/>
                      <w:szCs w:val="14"/>
                      <w:lang w:val="es-ES"/>
                    </w:rPr>
                    <w:t>1</w:t>
                  </w:r>
                </w:p>
              </w:tc>
              <w:tc>
                <w:tcPr>
                  <w:tcW w:w="1701" w:type="dxa"/>
                  <w:tcBorders>
                    <w:top w:val="nil"/>
                    <w:left w:val="nil"/>
                    <w:bottom w:val="single" w:sz="4" w:space="0" w:color="auto"/>
                    <w:right w:val="single" w:sz="4" w:space="0" w:color="auto"/>
                  </w:tcBorders>
                  <w:shd w:val="clear" w:color="auto" w:fill="auto"/>
                  <w:noWrap/>
                  <w:vAlign w:val="bottom"/>
                  <w:hideMark/>
                </w:tcPr>
                <w:p w14:paraId="5B75F0D0" w14:textId="499F5D66" w:rsidR="00DF538E" w:rsidRPr="00682F19" w:rsidRDefault="00DF538E" w:rsidP="00F00D36">
                  <w:pPr>
                    <w:spacing w:after="0" w:line="240" w:lineRule="auto"/>
                    <w:jc w:val="center"/>
                    <w:rPr>
                      <w:rFonts w:asciiTheme="majorHAnsi" w:hAnsiTheme="majorHAnsi" w:cs="Arial"/>
                      <w:sz w:val="14"/>
                      <w:szCs w:val="14"/>
                      <w:lang w:val="es-ES"/>
                    </w:rPr>
                  </w:pPr>
                  <w:r w:rsidRPr="00682F19">
                    <w:rPr>
                      <w:rFonts w:asciiTheme="majorHAnsi" w:hAnsiTheme="majorHAnsi" w:cs="Arial"/>
                      <w:sz w:val="14"/>
                      <w:szCs w:val="14"/>
                      <w:lang w:val="es-ES"/>
                    </w:rPr>
                    <w:t>18.200.000</w:t>
                  </w:r>
                </w:p>
              </w:tc>
            </w:tr>
            <w:tr w:rsidR="00DF538E" w:rsidRPr="00682F19" w14:paraId="2B69EB39" w14:textId="77777777" w:rsidTr="0020608A">
              <w:trPr>
                <w:trHeight w:val="53"/>
              </w:trPr>
              <w:tc>
                <w:tcPr>
                  <w:tcW w:w="1422" w:type="dxa"/>
                  <w:vMerge w:val="restart"/>
                  <w:tcBorders>
                    <w:top w:val="nil"/>
                    <w:left w:val="single" w:sz="4" w:space="0" w:color="auto"/>
                    <w:bottom w:val="single" w:sz="4" w:space="0" w:color="000000"/>
                    <w:right w:val="single" w:sz="4" w:space="0" w:color="auto"/>
                  </w:tcBorders>
                  <w:shd w:val="clear" w:color="auto" w:fill="auto"/>
                  <w:vAlign w:val="center"/>
                  <w:hideMark/>
                </w:tcPr>
                <w:p w14:paraId="78D77197" w14:textId="77777777" w:rsidR="00DF538E" w:rsidRPr="00682F19" w:rsidRDefault="00DF538E" w:rsidP="00DF538E">
                  <w:pPr>
                    <w:spacing w:after="0" w:line="240" w:lineRule="auto"/>
                    <w:jc w:val="center"/>
                    <w:rPr>
                      <w:rFonts w:asciiTheme="majorHAnsi" w:hAnsiTheme="majorHAnsi" w:cs="Arial"/>
                      <w:sz w:val="14"/>
                      <w:szCs w:val="14"/>
                      <w:lang w:val="es-ES"/>
                    </w:rPr>
                  </w:pPr>
                  <w:r w:rsidRPr="00682F19">
                    <w:rPr>
                      <w:rFonts w:asciiTheme="majorHAnsi" w:hAnsiTheme="majorHAnsi" w:cs="Arial"/>
                      <w:sz w:val="14"/>
                      <w:szCs w:val="14"/>
                      <w:lang w:val="es-ES"/>
                    </w:rPr>
                    <w:t>SUCRE</w:t>
                  </w:r>
                </w:p>
              </w:tc>
              <w:tc>
                <w:tcPr>
                  <w:tcW w:w="1702" w:type="dxa"/>
                  <w:tcBorders>
                    <w:top w:val="nil"/>
                    <w:left w:val="nil"/>
                    <w:bottom w:val="single" w:sz="4" w:space="0" w:color="auto"/>
                    <w:right w:val="single" w:sz="4" w:space="0" w:color="auto"/>
                  </w:tcBorders>
                  <w:shd w:val="clear" w:color="auto" w:fill="auto"/>
                  <w:noWrap/>
                  <w:vAlign w:val="bottom"/>
                  <w:hideMark/>
                </w:tcPr>
                <w:p w14:paraId="7C2DA2BE" w14:textId="77777777" w:rsidR="00DF538E" w:rsidRPr="00682F19" w:rsidRDefault="00DF538E" w:rsidP="00DF538E">
                  <w:pPr>
                    <w:spacing w:after="0" w:line="240" w:lineRule="auto"/>
                    <w:rPr>
                      <w:rFonts w:asciiTheme="majorHAnsi" w:hAnsiTheme="majorHAnsi" w:cs="Arial"/>
                      <w:sz w:val="14"/>
                      <w:szCs w:val="14"/>
                      <w:lang w:val="es-ES"/>
                    </w:rPr>
                  </w:pPr>
                  <w:r w:rsidRPr="00682F19">
                    <w:rPr>
                      <w:rFonts w:asciiTheme="majorHAnsi" w:hAnsiTheme="majorHAnsi" w:cs="Arial"/>
                      <w:sz w:val="14"/>
                      <w:szCs w:val="14"/>
                      <w:lang w:val="es-ES"/>
                    </w:rPr>
                    <w:t>MORROA</w:t>
                  </w:r>
                </w:p>
              </w:tc>
              <w:tc>
                <w:tcPr>
                  <w:tcW w:w="993" w:type="dxa"/>
                  <w:tcBorders>
                    <w:top w:val="nil"/>
                    <w:left w:val="nil"/>
                    <w:bottom w:val="single" w:sz="4" w:space="0" w:color="auto"/>
                    <w:right w:val="single" w:sz="4" w:space="0" w:color="auto"/>
                  </w:tcBorders>
                  <w:shd w:val="clear" w:color="auto" w:fill="auto"/>
                  <w:noWrap/>
                  <w:vAlign w:val="bottom"/>
                  <w:hideMark/>
                </w:tcPr>
                <w:p w14:paraId="7DC93AA5" w14:textId="77777777" w:rsidR="00DF538E" w:rsidRPr="00682F19" w:rsidRDefault="00DF538E" w:rsidP="00DF538E">
                  <w:pPr>
                    <w:spacing w:after="0" w:line="240" w:lineRule="auto"/>
                    <w:jc w:val="center"/>
                    <w:rPr>
                      <w:rFonts w:asciiTheme="majorHAnsi" w:hAnsiTheme="majorHAnsi" w:cs="Arial"/>
                      <w:sz w:val="14"/>
                      <w:szCs w:val="14"/>
                      <w:lang w:val="es-ES"/>
                    </w:rPr>
                  </w:pPr>
                  <w:r w:rsidRPr="00682F19">
                    <w:rPr>
                      <w:rFonts w:asciiTheme="majorHAnsi" w:hAnsiTheme="majorHAnsi" w:cs="Arial"/>
                      <w:sz w:val="14"/>
                      <w:szCs w:val="14"/>
                      <w:lang w:val="es-ES"/>
                    </w:rPr>
                    <w:t>3</w:t>
                  </w:r>
                </w:p>
              </w:tc>
              <w:tc>
                <w:tcPr>
                  <w:tcW w:w="1701" w:type="dxa"/>
                  <w:tcBorders>
                    <w:top w:val="nil"/>
                    <w:left w:val="nil"/>
                    <w:bottom w:val="single" w:sz="4" w:space="0" w:color="auto"/>
                    <w:right w:val="single" w:sz="4" w:space="0" w:color="auto"/>
                  </w:tcBorders>
                  <w:shd w:val="clear" w:color="auto" w:fill="auto"/>
                  <w:noWrap/>
                  <w:vAlign w:val="bottom"/>
                  <w:hideMark/>
                </w:tcPr>
                <w:p w14:paraId="2BDBD43D" w14:textId="7A1CEEBF" w:rsidR="00DF538E" w:rsidRPr="00682F19" w:rsidRDefault="00DF538E" w:rsidP="00F00D36">
                  <w:pPr>
                    <w:spacing w:after="0" w:line="240" w:lineRule="auto"/>
                    <w:jc w:val="center"/>
                    <w:rPr>
                      <w:rFonts w:asciiTheme="majorHAnsi" w:hAnsiTheme="majorHAnsi" w:cs="Arial"/>
                      <w:sz w:val="14"/>
                      <w:szCs w:val="14"/>
                      <w:lang w:val="es-ES"/>
                    </w:rPr>
                  </w:pPr>
                  <w:r w:rsidRPr="00682F19">
                    <w:rPr>
                      <w:rFonts w:asciiTheme="majorHAnsi" w:hAnsiTheme="majorHAnsi" w:cs="Arial"/>
                      <w:sz w:val="14"/>
                      <w:szCs w:val="14"/>
                      <w:lang w:val="es-ES"/>
                    </w:rPr>
                    <w:t>66.800.000</w:t>
                  </w:r>
                </w:p>
              </w:tc>
            </w:tr>
            <w:tr w:rsidR="00DF538E" w:rsidRPr="00682F19" w14:paraId="4A885B72" w14:textId="77777777" w:rsidTr="0020608A">
              <w:trPr>
                <w:trHeight w:val="53"/>
              </w:trPr>
              <w:tc>
                <w:tcPr>
                  <w:tcW w:w="1422" w:type="dxa"/>
                  <w:vMerge/>
                  <w:tcBorders>
                    <w:top w:val="nil"/>
                    <w:left w:val="single" w:sz="4" w:space="0" w:color="auto"/>
                    <w:bottom w:val="single" w:sz="4" w:space="0" w:color="000000"/>
                    <w:right w:val="single" w:sz="4" w:space="0" w:color="auto"/>
                  </w:tcBorders>
                  <w:vAlign w:val="center"/>
                  <w:hideMark/>
                </w:tcPr>
                <w:p w14:paraId="1971B2FD" w14:textId="77777777" w:rsidR="00DF538E" w:rsidRPr="00682F19" w:rsidRDefault="00DF538E" w:rsidP="00DF538E">
                  <w:pPr>
                    <w:spacing w:after="0" w:line="240" w:lineRule="auto"/>
                    <w:rPr>
                      <w:rFonts w:asciiTheme="majorHAnsi" w:hAnsiTheme="majorHAnsi" w:cs="Arial"/>
                      <w:sz w:val="14"/>
                      <w:szCs w:val="14"/>
                      <w:lang w:val="es-ES"/>
                    </w:rPr>
                  </w:pPr>
                </w:p>
              </w:tc>
              <w:tc>
                <w:tcPr>
                  <w:tcW w:w="1702" w:type="dxa"/>
                  <w:tcBorders>
                    <w:top w:val="nil"/>
                    <w:left w:val="nil"/>
                    <w:bottom w:val="single" w:sz="4" w:space="0" w:color="auto"/>
                    <w:right w:val="single" w:sz="4" w:space="0" w:color="auto"/>
                  </w:tcBorders>
                  <w:shd w:val="clear" w:color="auto" w:fill="auto"/>
                  <w:noWrap/>
                  <w:vAlign w:val="bottom"/>
                  <w:hideMark/>
                </w:tcPr>
                <w:p w14:paraId="39EC601D" w14:textId="77777777" w:rsidR="00DF538E" w:rsidRPr="00682F19" w:rsidRDefault="00DF538E" w:rsidP="00DF538E">
                  <w:pPr>
                    <w:spacing w:after="0" w:line="240" w:lineRule="auto"/>
                    <w:rPr>
                      <w:rFonts w:asciiTheme="majorHAnsi" w:hAnsiTheme="majorHAnsi" w:cs="Arial"/>
                      <w:sz w:val="14"/>
                      <w:szCs w:val="14"/>
                      <w:lang w:val="es-ES"/>
                    </w:rPr>
                  </w:pPr>
                  <w:r w:rsidRPr="00682F19">
                    <w:rPr>
                      <w:rFonts w:asciiTheme="majorHAnsi" w:hAnsiTheme="majorHAnsi" w:cs="Arial"/>
                      <w:sz w:val="14"/>
                      <w:szCs w:val="14"/>
                      <w:lang w:val="es-ES"/>
                    </w:rPr>
                    <w:t>OVEJAS</w:t>
                  </w:r>
                </w:p>
              </w:tc>
              <w:tc>
                <w:tcPr>
                  <w:tcW w:w="993" w:type="dxa"/>
                  <w:tcBorders>
                    <w:top w:val="nil"/>
                    <w:left w:val="nil"/>
                    <w:bottom w:val="single" w:sz="4" w:space="0" w:color="auto"/>
                    <w:right w:val="single" w:sz="4" w:space="0" w:color="auto"/>
                  </w:tcBorders>
                  <w:shd w:val="clear" w:color="auto" w:fill="auto"/>
                  <w:noWrap/>
                  <w:vAlign w:val="bottom"/>
                  <w:hideMark/>
                </w:tcPr>
                <w:p w14:paraId="3C3007F6" w14:textId="77777777" w:rsidR="00DF538E" w:rsidRPr="00682F19" w:rsidRDefault="00DF538E" w:rsidP="00DF538E">
                  <w:pPr>
                    <w:spacing w:after="0" w:line="240" w:lineRule="auto"/>
                    <w:jc w:val="center"/>
                    <w:rPr>
                      <w:rFonts w:asciiTheme="majorHAnsi" w:hAnsiTheme="majorHAnsi" w:cs="Arial"/>
                      <w:sz w:val="14"/>
                      <w:szCs w:val="14"/>
                      <w:lang w:val="es-ES"/>
                    </w:rPr>
                  </w:pPr>
                  <w:r w:rsidRPr="00682F19">
                    <w:rPr>
                      <w:rFonts w:asciiTheme="majorHAnsi" w:hAnsiTheme="majorHAnsi" w:cs="Arial"/>
                      <w:sz w:val="14"/>
                      <w:szCs w:val="14"/>
                      <w:lang w:val="es-ES"/>
                    </w:rPr>
                    <w:t>2</w:t>
                  </w:r>
                </w:p>
              </w:tc>
              <w:tc>
                <w:tcPr>
                  <w:tcW w:w="1701" w:type="dxa"/>
                  <w:tcBorders>
                    <w:top w:val="nil"/>
                    <w:left w:val="nil"/>
                    <w:bottom w:val="single" w:sz="4" w:space="0" w:color="auto"/>
                    <w:right w:val="single" w:sz="4" w:space="0" w:color="auto"/>
                  </w:tcBorders>
                  <w:shd w:val="clear" w:color="auto" w:fill="auto"/>
                  <w:noWrap/>
                  <w:vAlign w:val="bottom"/>
                  <w:hideMark/>
                </w:tcPr>
                <w:p w14:paraId="19AE3087" w14:textId="750FAD1D" w:rsidR="00DF538E" w:rsidRPr="00682F19" w:rsidRDefault="00DF538E" w:rsidP="00F00D36">
                  <w:pPr>
                    <w:spacing w:after="0" w:line="240" w:lineRule="auto"/>
                    <w:jc w:val="center"/>
                    <w:rPr>
                      <w:rFonts w:asciiTheme="majorHAnsi" w:hAnsiTheme="majorHAnsi" w:cs="Arial"/>
                      <w:sz w:val="14"/>
                      <w:szCs w:val="14"/>
                      <w:lang w:val="es-ES"/>
                    </w:rPr>
                  </w:pPr>
                  <w:r w:rsidRPr="00682F19">
                    <w:rPr>
                      <w:rFonts w:asciiTheme="majorHAnsi" w:hAnsiTheme="majorHAnsi" w:cs="Arial"/>
                      <w:sz w:val="14"/>
                      <w:szCs w:val="14"/>
                      <w:lang w:val="es-ES"/>
                    </w:rPr>
                    <w:t>63.000.000</w:t>
                  </w:r>
                </w:p>
              </w:tc>
            </w:tr>
            <w:tr w:rsidR="00DF538E" w:rsidRPr="00682F19" w14:paraId="6E0D4AEA" w14:textId="77777777" w:rsidTr="0020608A">
              <w:trPr>
                <w:trHeight w:val="53"/>
              </w:trPr>
              <w:tc>
                <w:tcPr>
                  <w:tcW w:w="1422" w:type="dxa"/>
                  <w:vMerge/>
                  <w:tcBorders>
                    <w:top w:val="nil"/>
                    <w:left w:val="single" w:sz="4" w:space="0" w:color="auto"/>
                    <w:bottom w:val="single" w:sz="4" w:space="0" w:color="000000"/>
                    <w:right w:val="single" w:sz="4" w:space="0" w:color="auto"/>
                  </w:tcBorders>
                  <w:vAlign w:val="center"/>
                  <w:hideMark/>
                </w:tcPr>
                <w:p w14:paraId="6C290B4A" w14:textId="77777777" w:rsidR="00DF538E" w:rsidRPr="00682F19" w:rsidRDefault="00DF538E" w:rsidP="00DF538E">
                  <w:pPr>
                    <w:spacing w:after="0" w:line="240" w:lineRule="auto"/>
                    <w:rPr>
                      <w:rFonts w:asciiTheme="majorHAnsi" w:hAnsiTheme="majorHAnsi" w:cs="Arial"/>
                      <w:sz w:val="14"/>
                      <w:szCs w:val="14"/>
                      <w:lang w:val="es-ES"/>
                    </w:rPr>
                  </w:pPr>
                </w:p>
              </w:tc>
              <w:tc>
                <w:tcPr>
                  <w:tcW w:w="1702" w:type="dxa"/>
                  <w:tcBorders>
                    <w:top w:val="nil"/>
                    <w:left w:val="nil"/>
                    <w:bottom w:val="single" w:sz="4" w:space="0" w:color="auto"/>
                    <w:right w:val="single" w:sz="4" w:space="0" w:color="auto"/>
                  </w:tcBorders>
                  <w:shd w:val="clear" w:color="auto" w:fill="auto"/>
                  <w:noWrap/>
                  <w:vAlign w:val="bottom"/>
                  <w:hideMark/>
                </w:tcPr>
                <w:p w14:paraId="7DA2FEC7" w14:textId="77777777" w:rsidR="00DF538E" w:rsidRPr="00682F19" w:rsidRDefault="00DF538E" w:rsidP="00DF538E">
                  <w:pPr>
                    <w:spacing w:after="0" w:line="240" w:lineRule="auto"/>
                    <w:rPr>
                      <w:rFonts w:asciiTheme="majorHAnsi" w:hAnsiTheme="majorHAnsi" w:cs="Arial"/>
                      <w:sz w:val="14"/>
                      <w:szCs w:val="14"/>
                      <w:lang w:val="es-ES"/>
                    </w:rPr>
                  </w:pPr>
                  <w:r w:rsidRPr="00682F19">
                    <w:rPr>
                      <w:rFonts w:asciiTheme="majorHAnsi" w:hAnsiTheme="majorHAnsi" w:cs="Arial"/>
                      <w:sz w:val="14"/>
                      <w:szCs w:val="14"/>
                      <w:lang w:val="es-ES"/>
                    </w:rPr>
                    <w:t>SAN ONOFRE</w:t>
                  </w:r>
                </w:p>
              </w:tc>
              <w:tc>
                <w:tcPr>
                  <w:tcW w:w="993" w:type="dxa"/>
                  <w:tcBorders>
                    <w:top w:val="nil"/>
                    <w:left w:val="nil"/>
                    <w:bottom w:val="single" w:sz="4" w:space="0" w:color="auto"/>
                    <w:right w:val="single" w:sz="4" w:space="0" w:color="auto"/>
                  </w:tcBorders>
                  <w:shd w:val="clear" w:color="auto" w:fill="auto"/>
                  <w:noWrap/>
                  <w:vAlign w:val="bottom"/>
                  <w:hideMark/>
                </w:tcPr>
                <w:p w14:paraId="711523E2" w14:textId="77777777" w:rsidR="00DF538E" w:rsidRPr="00682F19" w:rsidRDefault="00DF538E" w:rsidP="00DF538E">
                  <w:pPr>
                    <w:spacing w:after="0" w:line="240" w:lineRule="auto"/>
                    <w:jc w:val="center"/>
                    <w:rPr>
                      <w:rFonts w:asciiTheme="majorHAnsi" w:hAnsiTheme="majorHAnsi" w:cs="Arial"/>
                      <w:sz w:val="14"/>
                      <w:szCs w:val="14"/>
                      <w:lang w:val="es-ES"/>
                    </w:rPr>
                  </w:pPr>
                  <w:r w:rsidRPr="00682F19">
                    <w:rPr>
                      <w:rFonts w:asciiTheme="majorHAnsi" w:hAnsiTheme="majorHAnsi" w:cs="Arial"/>
                      <w:sz w:val="14"/>
                      <w:szCs w:val="14"/>
                      <w:lang w:val="es-ES"/>
                    </w:rPr>
                    <w:t>1</w:t>
                  </w:r>
                </w:p>
              </w:tc>
              <w:tc>
                <w:tcPr>
                  <w:tcW w:w="1701" w:type="dxa"/>
                  <w:tcBorders>
                    <w:top w:val="nil"/>
                    <w:left w:val="nil"/>
                    <w:bottom w:val="single" w:sz="4" w:space="0" w:color="auto"/>
                    <w:right w:val="single" w:sz="4" w:space="0" w:color="auto"/>
                  </w:tcBorders>
                  <w:shd w:val="clear" w:color="auto" w:fill="auto"/>
                  <w:noWrap/>
                  <w:vAlign w:val="bottom"/>
                  <w:hideMark/>
                </w:tcPr>
                <w:p w14:paraId="530E7E3A" w14:textId="11FB57EE" w:rsidR="00DF538E" w:rsidRPr="00682F19" w:rsidRDefault="00DF538E" w:rsidP="00F00D36">
                  <w:pPr>
                    <w:spacing w:after="0" w:line="240" w:lineRule="auto"/>
                    <w:jc w:val="center"/>
                    <w:rPr>
                      <w:rFonts w:asciiTheme="majorHAnsi" w:hAnsiTheme="majorHAnsi" w:cs="Arial"/>
                      <w:sz w:val="14"/>
                      <w:szCs w:val="14"/>
                      <w:lang w:val="es-ES"/>
                    </w:rPr>
                  </w:pPr>
                  <w:r w:rsidRPr="00682F19">
                    <w:rPr>
                      <w:rFonts w:asciiTheme="majorHAnsi" w:hAnsiTheme="majorHAnsi" w:cs="Arial"/>
                      <w:sz w:val="14"/>
                      <w:szCs w:val="14"/>
                      <w:lang w:val="es-ES"/>
                    </w:rPr>
                    <w:t>16.000.000</w:t>
                  </w:r>
                </w:p>
              </w:tc>
            </w:tr>
            <w:tr w:rsidR="00DF538E" w:rsidRPr="00682F19" w14:paraId="151CB0AE" w14:textId="77777777" w:rsidTr="0020608A">
              <w:trPr>
                <w:trHeight w:val="53"/>
              </w:trPr>
              <w:tc>
                <w:tcPr>
                  <w:tcW w:w="1422" w:type="dxa"/>
                  <w:vMerge/>
                  <w:tcBorders>
                    <w:top w:val="nil"/>
                    <w:left w:val="single" w:sz="4" w:space="0" w:color="auto"/>
                    <w:bottom w:val="single" w:sz="4" w:space="0" w:color="000000"/>
                    <w:right w:val="single" w:sz="4" w:space="0" w:color="auto"/>
                  </w:tcBorders>
                  <w:vAlign w:val="center"/>
                  <w:hideMark/>
                </w:tcPr>
                <w:p w14:paraId="0EFFD6AA" w14:textId="77777777" w:rsidR="00DF538E" w:rsidRPr="00682F19" w:rsidRDefault="00DF538E" w:rsidP="00DF538E">
                  <w:pPr>
                    <w:spacing w:after="0" w:line="240" w:lineRule="auto"/>
                    <w:rPr>
                      <w:rFonts w:asciiTheme="majorHAnsi" w:hAnsiTheme="majorHAnsi" w:cs="Arial"/>
                      <w:sz w:val="14"/>
                      <w:szCs w:val="14"/>
                      <w:lang w:val="es-ES"/>
                    </w:rPr>
                  </w:pPr>
                </w:p>
              </w:tc>
              <w:tc>
                <w:tcPr>
                  <w:tcW w:w="1702" w:type="dxa"/>
                  <w:tcBorders>
                    <w:top w:val="nil"/>
                    <w:left w:val="nil"/>
                    <w:bottom w:val="single" w:sz="4" w:space="0" w:color="auto"/>
                    <w:right w:val="single" w:sz="4" w:space="0" w:color="auto"/>
                  </w:tcBorders>
                  <w:shd w:val="clear" w:color="auto" w:fill="auto"/>
                  <w:noWrap/>
                  <w:vAlign w:val="bottom"/>
                  <w:hideMark/>
                </w:tcPr>
                <w:p w14:paraId="07DB01B7" w14:textId="77777777" w:rsidR="00DF538E" w:rsidRPr="00682F19" w:rsidRDefault="00DF538E" w:rsidP="00DF538E">
                  <w:pPr>
                    <w:spacing w:after="0" w:line="240" w:lineRule="auto"/>
                    <w:rPr>
                      <w:rFonts w:asciiTheme="majorHAnsi" w:hAnsiTheme="majorHAnsi" w:cs="Arial"/>
                      <w:sz w:val="14"/>
                      <w:szCs w:val="14"/>
                      <w:lang w:val="es-ES"/>
                    </w:rPr>
                  </w:pPr>
                  <w:r w:rsidRPr="00682F19">
                    <w:rPr>
                      <w:rFonts w:asciiTheme="majorHAnsi" w:hAnsiTheme="majorHAnsi" w:cs="Arial"/>
                      <w:sz w:val="14"/>
                      <w:szCs w:val="14"/>
                      <w:lang w:val="es-ES"/>
                    </w:rPr>
                    <w:t>TOLÚ VIEJO</w:t>
                  </w:r>
                </w:p>
              </w:tc>
              <w:tc>
                <w:tcPr>
                  <w:tcW w:w="993" w:type="dxa"/>
                  <w:tcBorders>
                    <w:top w:val="nil"/>
                    <w:left w:val="nil"/>
                    <w:bottom w:val="single" w:sz="4" w:space="0" w:color="auto"/>
                    <w:right w:val="single" w:sz="4" w:space="0" w:color="auto"/>
                  </w:tcBorders>
                  <w:shd w:val="clear" w:color="auto" w:fill="auto"/>
                  <w:noWrap/>
                  <w:vAlign w:val="bottom"/>
                  <w:hideMark/>
                </w:tcPr>
                <w:p w14:paraId="77DD87AB" w14:textId="77777777" w:rsidR="00DF538E" w:rsidRPr="00682F19" w:rsidRDefault="00DF538E" w:rsidP="00DF538E">
                  <w:pPr>
                    <w:spacing w:after="0" w:line="240" w:lineRule="auto"/>
                    <w:jc w:val="center"/>
                    <w:rPr>
                      <w:rFonts w:asciiTheme="majorHAnsi" w:hAnsiTheme="majorHAnsi" w:cs="Arial"/>
                      <w:sz w:val="14"/>
                      <w:szCs w:val="14"/>
                      <w:lang w:val="es-ES"/>
                    </w:rPr>
                  </w:pPr>
                  <w:r w:rsidRPr="00682F19">
                    <w:rPr>
                      <w:rFonts w:asciiTheme="majorHAnsi" w:hAnsiTheme="majorHAnsi" w:cs="Arial"/>
                      <w:sz w:val="14"/>
                      <w:szCs w:val="14"/>
                      <w:lang w:val="es-ES"/>
                    </w:rPr>
                    <w:t>6</w:t>
                  </w:r>
                </w:p>
              </w:tc>
              <w:tc>
                <w:tcPr>
                  <w:tcW w:w="1701" w:type="dxa"/>
                  <w:tcBorders>
                    <w:top w:val="nil"/>
                    <w:left w:val="nil"/>
                    <w:bottom w:val="single" w:sz="4" w:space="0" w:color="auto"/>
                    <w:right w:val="single" w:sz="4" w:space="0" w:color="auto"/>
                  </w:tcBorders>
                  <w:shd w:val="clear" w:color="auto" w:fill="auto"/>
                  <w:noWrap/>
                  <w:vAlign w:val="bottom"/>
                  <w:hideMark/>
                </w:tcPr>
                <w:p w14:paraId="08AAA230" w14:textId="42D4C1D2" w:rsidR="00DF538E" w:rsidRPr="00682F19" w:rsidRDefault="00DF538E" w:rsidP="00F00D36">
                  <w:pPr>
                    <w:spacing w:after="0" w:line="240" w:lineRule="auto"/>
                    <w:jc w:val="center"/>
                    <w:rPr>
                      <w:rFonts w:asciiTheme="majorHAnsi" w:hAnsiTheme="majorHAnsi" w:cs="Arial"/>
                      <w:sz w:val="14"/>
                      <w:szCs w:val="14"/>
                      <w:lang w:val="es-ES"/>
                    </w:rPr>
                  </w:pPr>
                  <w:r w:rsidRPr="00682F19">
                    <w:rPr>
                      <w:rFonts w:asciiTheme="majorHAnsi" w:hAnsiTheme="majorHAnsi" w:cs="Arial"/>
                      <w:sz w:val="14"/>
                      <w:szCs w:val="14"/>
                      <w:lang w:val="es-ES"/>
                    </w:rPr>
                    <w:t>100.800.000</w:t>
                  </w:r>
                </w:p>
              </w:tc>
            </w:tr>
            <w:tr w:rsidR="00DF538E" w:rsidRPr="00682F19" w14:paraId="7652E369" w14:textId="77777777" w:rsidTr="0020608A">
              <w:trPr>
                <w:trHeight w:val="53"/>
              </w:trPr>
              <w:tc>
                <w:tcPr>
                  <w:tcW w:w="1422" w:type="dxa"/>
                  <w:vMerge w:val="restart"/>
                  <w:tcBorders>
                    <w:top w:val="nil"/>
                    <w:left w:val="single" w:sz="4" w:space="0" w:color="auto"/>
                    <w:bottom w:val="single" w:sz="4" w:space="0" w:color="000000"/>
                    <w:right w:val="single" w:sz="4" w:space="0" w:color="auto"/>
                  </w:tcBorders>
                  <w:shd w:val="clear" w:color="auto" w:fill="auto"/>
                  <w:vAlign w:val="center"/>
                  <w:hideMark/>
                </w:tcPr>
                <w:p w14:paraId="08B2C141" w14:textId="77777777" w:rsidR="00DF538E" w:rsidRPr="00682F19" w:rsidRDefault="00DF538E" w:rsidP="00DF538E">
                  <w:pPr>
                    <w:spacing w:after="0" w:line="240" w:lineRule="auto"/>
                    <w:jc w:val="center"/>
                    <w:rPr>
                      <w:rFonts w:asciiTheme="majorHAnsi" w:hAnsiTheme="majorHAnsi" w:cs="Arial"/>
                      <w:sz w:val="14"/>
                      <w:szCs w:val="14"/>
                      <w:lang w:val="es-ES"/>
                    </w:rPr>
                  </w:pPr>
                  <w:r w:rsidRPr="00682F19">
                    <w:rPr>
                      <w:rFonts w:asciiTheme="majorHAnsi" w:hAnsiTheme="majorHAnsi" w:cs="Arial"/>
                      <w:sz w:val="14"/>
                      <w:szCs w:val="14"/>
                      <w:lang w:val="es-ES"/>
                    </w:rPr>
                    <w:t>TOLIMA</w:t>
                  </w:r>
                </w:p>
              </w:tc>
              <w:tc>
                <w:tcPr>
                  <w:tcW w:w="1702" w:type="dxa"/>
                  <w:tcBorders>
                    <w:top w:val="nil"/>
                    <w:left w:val="nil"/>
                    <w:bottom w:val="single" w:sz="4" w:space="0" w:color="auto"/>
                    <w:right w:val="single" w:sz="4" w:space="0" w:color="auto"/>
                  </w:tcBorders>
                  <w:shd w:val="clear" w:color="auto" w:fill="auto"/>
                  <w:noWrap/>
                  <w:vAlign w:val="bottom"/>
                  <w:hideMark/>
                </w:tcPr>
                <w:p w14:paraId="4CAC9D60" w14:textId="77777777" w:rsidR="00DF538E" w:rsidRPr="00682F19" w:rsidRDefault="00DF538E" w:rsidP="00DF538E">
                  <w:pPr>
                    <w:spacing w:after="0" w:line="240" w:lineRule="auto"/>
                    <w:rPr>
                      <w:rFonts w:asciiTheme="majorHAnsi" w:hAnsiTheme="majorHAnsi" w:cs="Arial"/>
                      <w:sz w:val="14"/>
                      <w:szCs w:val="14"/>
                      <w:lang w:val="es-ES"/>
                    </w:rPr>
                  </w:pPr>
                  <w:r w:rsidRPr="00682F19">
                    <w:rPr>
                      <w:rFonts w:asciiTheme="majorHAnsi" w:hAnsiTheme="majorHAnsi" w:cs="Arial"/>
                      <w:sz w:val="14"/>
                      <w:szCs w:val="14"/>
                      <w:lang w:val="es-ES"/>
                    </w:rPr>
                    <w:t>ATACO</w:t>
                  </w:r>
                </w:p>
              </w:tc>
              <w:tc>
                <w:tcPr>
                  <w:tcW w:w="993" w:type="dxa"/>
                  <w:tcBorders>
                    <w:top w:val="nil"/>
                    <w:left w:val="nil"/>
                    <w:bottom w:val="single" w:sz="4" w:space="0" w:color="auto"/>
                    <w:right w:val="single" w:sz="4" w:space="0" w:color="auto"/>
                  </w:tcBorders>
                  <w:shd w:val="clear" w:color="auto" w:fill="auto"/>
                  <w:noWrap/>
                  <w:vAlign w:val="bottom"/>
                  <w:hideMark/>
                </w:tcPr>
                <w:p w14:paraId="151E3FA6" w14:textId="77777777" w:rsidR="00DF538E" w:rsidRPr="00682F19" w:rsidRDefault="00DF538E" w:rsidP="00DF538E">
                  <w:pPr>
                    <w:spacing w:after="0" w:line="240" w:lineRule="auto"/>
                    <w:jc w:val="center"/>
                    <w:rPr>
                      <w:rFonts w:asciiTheme="majorHAnsi" w:hAnsiTheme="majorHAnsi" w:cs="Arial"/>
                      <w:sz w:val="14"/>
                      <w:szCs w:val="14"/>
                      <w:lang w:val="es-ES"/>
                    </w:rPr>
                  </w:pPr>
                  <w:r w:rsidRPr="00682F19">
                    <w:rPr>
                      <w:rFonts w:asciiTheme="majorHAnsi" w:hAnsiTheme="majorHAnsi" w:cs="Arial"/>
                      <w:sz w:val="14"/>
                      <w:szCs w:val="14"/>
                      <w:lang w:val="es-ES"/>
                    </w:rPr>
                    <w:t>2</w:t>
                  </w:r>
                </w:p>
              </w:tc>
              <w:tc>
                <w:tcPr>
                  <w:tcW w:w="1701" w:type="dxa"/>
                  <w:tcBorders>
                    <w:top w:val="nil"/>
                    <w:left w:val="nil"/>
                    <w:bottom w:val="single" w:sz="4" w:space="0" w:color="auto"/>
                    <w:right w:val="single" w:sz="4" w:space="0" w:color="auto"/>
                  </w:tcBorders>
                  <w:shd w:val="clear" w:color="auto" w:fill="auto"/>
                  <w:noWrap/>
                  <w:vAlign w:val="bottom"/>
                  <w:hideMark/>
                </w:tcPr>
                <w:p w14:paraId="447C79A1" w14:textId="1A1688B2" w:rsidR="00DF538E" w:rsidRPr="00682F19" w:rsidRDefault="00DF538E" w:rsidP="00F00D36">
                  <w:pPr>
                    <w:spacing w:after="0" w:line="240" w:lineRule="auto"/>
                    <w:jc w:val="center"/>
                    <w:rPr>
                      <w:rFonts w:asciiTheme="majorHAnsi" w:hAnsiTheme="majorHAnsi" w:cs="Arial"/>
                      <w:sz w:val="14"/>
                      <w:szCs w:val="14"/>
                      <w:lang w:val="es-ES"/>
                    </w:rPr>
                  </w:pPr>
                  <w:r w:rsidRPr="00682F19">
                    <w:rPr>
                      <w:rFonts w:asciiTheme="majorHAnsi" w:hAnsiTheme="majorHAnsi" w:cs="Arial"/>
                      <w:sz w:val="14"/>
                      <w:szCs w:val="14"/>
                      <w:lang w:val="es-ES"/>
                    </w:rPr>
                    <w:t>35.100.000</w:t>
                  </w:r>
                </w:p>
              </w:tc>
            </w:tr>
            <w:tr w:rsidR="00DF538E" w:rsidRPr="00682F19" w14:paraId="5AC5F7D9" w14:textId="77777777" w:rsidTr="0020608A">
              <w:trPr>
                <w:trHeight w:val="53"/>
              </w:trPr>
              <w:tc>
                <w:tcPr>
                  <w:tcW w:w="1422" w:type="dxa"/>
                  <w:vMerge/>
                  <w:tcBorders>
                    <w:top w:val="nil"/>
                    <w:left w:val="single" w:sz="4" w:space="0" w:color="auto"/>
                    <w:bottom w:val="single" w:sz="4" w:space="0" w:color="000000"/>
                    <w:right w:val="single" w:sz="4" w:space="0" w:color="auto"/>
                  </w:tcBorders>
                  <w:vAlign w:val="center"/>
                  <w:hideMark/>
                </w:tcPr>
                <w:p w14:paraId="64EB2FC0" w14:textId="77777777" w:rsidR="00DF538E" w:rsidRPr="00682F19" w:rsidRDefault="00DF538E" w:rsidP="00DF538E">
                  <w:pPr>
                    <w:spacing w:after="0" w:line="240" w:lineRule="auto"/>
                    <w:rPr>
                      <w:rFonts w:asciiTheme="majorHAnsi" w:hAnsiTheme="majorHAnsi" w:cs="Arial"/>
                      <w:sz w:val="14"/>
                      <w:szCs w:val="14"/>
                      <w:lang w:val="es-ES"/>
                    </w:rPr>
                  </w:pPr>
                </w:p>
              </w:tc>
              <w:tc>
                <w:tcPr>
                  <w:tcW w:w="1702" w:type="dxa"/>
                  <w:tcBorders>
                    <w:top w:val="nil"/>
                    <w:left w:val="nil"/>
                    <w:bottom w:val="single" w:sz="4" w:space="0" w:color="auto"/>
                    <w:right w:val="single" w:sz="4" w:space="0" w:color="auto"/>
                  </w:tcBorders>
                  <w:shd w:val="clear" w:color="auto" w:fill="auto"/>
                  <w:noWrap/>
                  <w:vAlign w:val="bottom"/>
                  <w:hideMark/>
                </w:tcPr>
                <w:p w14:paraId="2D93B54A" w14:textId="77777777" w:rsidR="00DF538E" w:rsidRPr="00682F19" w:rsidRDefault="00DF538E" w:rsidP="00DF538E">
                  <w:pPr>
                    <w:spacing w:after="0" w:line="240" w:lineRule="auto"/>
                    <w:rPr>
                      <w:rFonts w:asciiTheme="majorHAnsi" w:hAnsiTheme="majorHAnsi" w:cs="Arial"/>
                      <w:sz w:val="14"/>
                      <w:szCs w:val="14"/>
                      <w:lang w:val="es-ES"/>
                    </w:rPr>
                  </w:pPr>
                  <w:r w:rsidRPr="00682F19">
                    <w:rPr>
                      <w:rFonts w:asciiTheme="majorHAnsi" w:hAnsiTheme="majorHAnsi" w:cs="Arial"/>
                      <w:sz w:val="14"/>
                      <w:szCs w:val="14"/>
                      <w:lang w:val="es-ES"/>
                    </w:rPr>
                    <w:t>CHAPARRAL</w:t>
                  </w:r>
                </w:p>
              </w:tc>
              <w:tc>
                <w:tcPr>
                  <w:tcW w:w="993" w:type="dxa"/>
                  <w:tcBorders>
                    <w:top w:val="nil"/>
                    <w:left w:val="nil"/>
                    <w:bottom w:val="single" w:sz="4" w:space="0" w:color="auto"/>
                    <w:right w:val="single" w:sz="4" w:space="0" w:color="auto"/>
                  </w:tcBorders>
                  <w:shd w:val="clear" w:color="auto" w:fill="auto"/>
                  <w:noWrap/>
                  <w:vAlign w:val="bottom"/>
                  <w:hideMark/>
                </w:tcPr>
                <w:p w14:paraId="169E97E0" w14:textId="77777777" w:rsidR="00DF538E" w:rsidRPr="00682F19" w:rsidRDefault="00DF538E" w:rsidP="00DF538E">
                  <w:pPr>
                    <w:spacing w:after="0" w:line="240" w:lineRule="auto"/>
                    <w:jc w:val="center"/>
                    <w:rPr>
                      <w:rFonts w:asciiTheme="majorHAnsi" w:hAnsiTheme="majorHAnsi" w:cs="Arial"/>
                      <w:sz w:val="14"/>
                      <w:szCs w:val="14"/>
                      <w:lang w:val="es-ES"/>
                    </w:rPr>
                  </w:pPr>
                  <w:r w:rsidRPr="00682F19">
                    <w:rPr>
                      <w:rFonts w:asciiTheme="majorHAnsi" w:hAnsiTheme="majorHAnsi" w:cs="Arial"/>
                      <w:sz w:val="14"/>
                      <w:szCs w:val="14"/>
                      <w:lang w:val="es-ES"/>
                    </w:rPr>
                    <w:t>2</w:t>
                  </w:r>
                </w:p>
              </w:tc>
              <w:tc>
                <w:tcPr>
                  <w:tcW w:w="1701" w:type="dxa"/>
                  <w:tcBorders>
                    <w:top w:val="nil"/>
                    <w:left w:val="nil"/>
                    <w:bottom w:val="single" w:sz="4" w:space="0" w:color="auto"/>
                    <w:right w:val="single" w:sz="4" w:space="0" w:color="auto"/>
                  </w:tcBorders>
                  <w:shd w:val="clear" w:color="auto" w:fill="auto"/>
                  <w:noWrap/>
                  <w:vAlign w:val="bottom"/>
                  <w:hideMark/>
                </w:tcPr>
                <w:p w14:paraId="5D35247F" w14:textId="68F7C4E2" w:rsidR="00DF538E" w:rsidRPr="00682F19" w:rsidRDefault="00DF538E" w:rsidP="00F00D36">
                  <w:pPr>
                    <w:spacing w:after="0" w:line="240" w:lineRule="auto"/>
                    <w:jc w:val="center"/>
                    <w:rPr>
                      <w:rFonts w:asciiTheme="majorHAnsi" w:hAnsiTheme="majorHAnsi" w:cs="Arial"/>
                      <w:sz w:val="14"/>
                      <w:szCs w:val="14"/>
                      <w:lang w:val="es-ES"/>
                    </w:rPr>
                  </w:pPr>
                  <w:r w:rsidRPr="00682F19">
                    <w:rPr>
                      <w:rFonts w:asciiTheme="majorHAnsi" w:hAnsiTheme="majorHAnsi" w:cs="Arial"/>
                      <w:sz w:val="14"/>
                      <w:szCs w:val="14"/>
                      <w:lang w:val="es-ES"/>
                    </w:rPr>
                    <w:t>34.400.000</w:t>
                  </w:r>
                </w:p>
              </w:tc>
            </w:tr>
            <w:tr w:rsidR="00DF538E" w:rsidRPr="00682F19" w14:paraId="5FBC81C3" w14:textId="77777777" w:rsidTr="0020608A">
              <w:trPr>
                <w:trHeight w:val="53"/>
              </w:trPr>
              <w:tc>
                <w:tcPr>
                  <w:tcW w:w="1422" w:type="dxa"/>
                  <w:vMerge/>
                  <w:tcBorders>
                    <w:top w:val="nil"/>
                    <w:left w:val="single" w:sz="4" w:space="0" w:color="auto"/>
                    <w:bottom w:val="single" w:sz="4" w:space="0" w:color="000000"/>
                    <w:right w:val="single" w:sz="4" w:space="0" w:color="auto"/>
                  </w:tcBorders>
                  <w:vAlign w:val="center"/>
                  <w:hideMark/>
                </w:tcPr>
                <w:p w14:paraId="77C22642" w14:textId="77777777" w:rsidR="00DF538E" w:rsidRPr="00682F19" w:rsidRDefault="00DF538E" w:rsidP="00DF538E">
                  <w:pPr>
                    <w:spacing w:after="0" w:line="240" w:lineRule="auto"/>
                    <w:rPr>
                      <w:rFonts w:asciiTheme="majorHAnsi" w:hAnsiTheme="majorHAnsi" w:cs="Arial"/>
                      <w:sz w:val="14"/>
                      <w:szCs w:val="14"/>
                      <w:lang w:val="es-ES"/>
                    </w:rPr>
                  </w:pPr>
                </w:p>
              </w:tc>
              <w:tc>
                <w:tcPr>
                  <w:tcW w:w="1702" w:type="dxa"/>
                  <w:tcBorders>
                    <w:top w:val="nil"/>
                    <w:left w:val="nil"/>
                    <w:bottom w:val="single" w:sz="4" w:space="0" w:color="auto"/>
                    <w:right w:val="single" w:sz="4" w:space="0" w:color="auto"/>
                  </w:tcBorders>
                  <w:shd w:val="clear" w:color="auto" w:fill="auto"/>
                  <w:noWrap/>
                  <w:vAlign w:val="bottom"/>
                  <w:hideMark/>
                </w:tcPr>
                <w:p w14:paraId="6E42976D" w14:textId="77777777" w:rsidR="00DF538E" w:rsidRPr="00682F19" w:rsidRDefault="00DF538E" w:rsidP="00DF538E">
                  <w:pPr>
                    <w:spacing w:after="0" w:line="240" w:lineRule="auto"/>
                    <w:rPr>
                      <w:rFonts w:asciiTheme="majorHAnsi" w:hAnsiTheme="majorHAnsi" w:cs="Arial"/>
                      <w:sz w:val="14"/>
                      <w:szCs w:val="14"/>
                      <w:lang w:val="es-ES"/>
                    </w:rPr>
                  </w:pPr>
                  <w:r w:rsidRPr="00682F19">
                    <w:rPr>
                      <w:rFonts w:asciiTheme="majorHAnsi" w:hAnsiTheme="majorHAnsi" w:cs="Arial"/>
                      <w:sz w:val="14"/>
                      <w:szCs w:val="14"/>
                      <w:lang w:val="es-ES"/>
                    </w:rPr>
                    <w:t>RIOBLANCO</w:t>
                  </w:r>
                </w:p>
              </w:tc>
              <w:tc>
                <w:tcPr>
                  <w:tcW w:w="993" w:type="dxa"/>
                  <w:tcBorders>
                    <w:top w:val="nil"/>
                    <w:left w:val="nil"/>
                    <w:bottom w:val="single" w:sz="4" w:space="0" w:color="auto"/>
                    <w:right w:val="single" w:sz="4" w:space="0" w:color="auto"/>
                  </w:tcBorders>
                  <w:shd w:val="clear" w:color="auto" w:fill="auto"/>
                  <w:noWrap/>
                  <w:vAlign w:val="bottom"/>
                  <w:hideMark/>
                </w:tcPr>
                <w:p w14:paraId="0BB82EB5" w14:textId="77777777" w:rsidR="00DF538E" w:rsidRPr="00682F19" w:rsidRDefault="00DF538E" w:rsidP="00DF538E">
                  <w:pPr>
                    <w:spacing w:after="0" w:line="240" w:lineRule="auto"/>
                    <w:jc w:val="center"/>
                    <w:rPr>
                      <w:rFonts w:asciiTheme="majorHAnsi" w:hAnsiTheme="majorHAnsi" w:cs="Arial"/>
                      <w:sz w:val="14"/>
                      <w:szCs w:val="14"/>
                      <w:lang w:val="es-ES"/>
                    </w:rPr>
                  </w:pPr>
                  <w:r w:rsidRPr="00682F19">
                    <w:rPr>
                      <w:rFonts w:asciiTheme="majorHAnsi" w:hAnsiTheme="majorHAnsi" w:cs="Arial"/>
                      <w:sz w:val="14"/>
                      <w:szCs w:val="14"/>
                      <w:lang w:val="es-ES"/>
                    </w:rPr>
                    <w:t>1</w:t>
                  </w:r>
                </w:p>
              </w:tc>
              <w:tc>
                <w:tcPr>
                  <w:tcW w:w="1701" w:type="dxa"/>
                  <w:tcBorders>
                    <w:top w:val="nil"/>
                    <w:left w:val="nil"/>
                    <w:bottom w:val="single" w:sz="4" w:space="0" w:color="auto"/>
                    <w:right w:val="single" w:sz="4" w:space="0" w:color="auto"/>
                  </w:tcBorders>
                  <w:shd w:val="clear" w:color="auto" w:fill="auto"/>
                  <w:noWrap/>
                  <w:vAlign w:val="bottom"/>
                  <w:hideMark/>
                </w:tcPr>
                <w:p w14:paraId="33E47DD7" w14:textId="7F7BAC98" w:rsidR="00DF538E" w:rsidRPr="00682F19" w:rsidRDefault="00DF538E" w:rsidP="00F00D36">
                  <w:pPr>
                    <w:spacing w:after="0" w:line="240" w:lineRule="auto"/>
                    <w:jc w:val="center"/>
                    <w:rPr>
                      <w:rFonts w:asciiTheme="majorHAnsi" w:hAnsiTheme="majorHAnsi" w:cs="Arial"/>
                      <w:sz w:val="14"/>
                      <w:szCs w:val="14"/>
                      <w:lang w:val="es-ES"/>
                    </w:rPr>
                  </w:pPr>
                  <w:r w:rsidRPr="00682F19">
                    <w:rPr>
                      <w:rFonts w:asciiTheme="majorHAnsi" w:hAnsiTheme="majorHAnsi" w:cs="Arial"/>
                      <w:sz w:val="14"/>
                      <w:szCs w:val="14"/>
                      <w:lang w:val="es-ES"/>
                    </w:rPr>
                    <w:t>20.800.000</w:t>
                  </w:r>
                </w:p>
              </w:tc>
            </w:tr>
            <w:tr w:rsidR="00DF538E" w:rsidRPr="00682F19" w14:paraId="27F94788" w14:textId="77777777" w:rsidTr="0020608A">
              <w:trPr>
                <w:trHeight w:val="53"/>
              </w:trPr>
              <w:tc>
                <w:tcPr>
                  <w:tcW w:w="1422" w:type="dxa"/>
                  <w:vMerge w:val="restart"/>
                  <w:tcBorders>
                    <w:top w:val="nil"/>
                    <w:left w:val="single" w:sz="4" w:space="0" w:color="auto"/>
                    <w:bottom w:val="nil"/>
                    <w:right w:val="single" w:sz="4" w:space="0" w:color="auto"/>
                  </w:tcBorders>
                  <w:shd w:val="clear" w:color="auto" w:fill="auto"/>
                  <w:vAlign w:val="center"/>
                  <w:hideMark/>
                </w:tcPr>
                <w:p w14:paraId="5DCAFBD1" w14:textId="77777777" w:rsidR="00DF538E" w:rsidRPr="00682F19" w:rsidRDefault="00DF538E" w:rsidP="00DF538E">
                  <w:pPr>
                    <w:spacing w:after="0" w:line="240" w:lineRule="auto"/>
                    <w:jc w:val="center"/>
                    <w:rPr>
                      <w:rFonts w:asciiTheme="majorHAnsi" w:hAnsiTheme="majorHAnsi" w:cs="Arial"/>
                      <w:sz w:val="14"/>
                      <w:szCs w:val="14"/>
                      <w:lang w:val="es-ES"/>
                    </w:rPr>
                  </w:pPr>
                  <w:r w:rsidRPr="00682F19">
                    <w:rPr>
                      <w:rFonts w:asciiTheme="majorHAnsi" w:hAnsiTheme="majorHAnsi" w:cs="Arial"/>
                      <w:sz w:val="14"/>
                      <w:szCs w:val="14"/>
                      <w:lang w:val="es-ES"/>
                    </w:rPr>
                    <w:t>VALLE DEL CAUCA</w:t>
                  </w:r>
                </w:p>
              </w:tc>
              <w:tc>
                <w:tcPr>
                  <w:tcW w:w="1702" w:type="dxa"/>
                  <w:tcBorders>
                    <w:top w:val="nil"/>
                    <w:left w:val="nil"/>
                    <w:bottom w:val="single" w:sz="4" w:space="0" w:color="auto"/>
                    <w:right w:val="single" w:sz="4" w:space="0" w:color="auto"/>
                  </w:tcBorders>
                  <w:shd w:val="clear" w:color="auto" w:fill="auto"/>
                  <w:noWrap/>
                  <w:vAlign w:val="bottom"/>
                  <w:hideMark/>
                </w:tcPr>
                <w:p w14:paraId="4F2B62EE" w14:textId="77777777" w:rsidR="00DF538E" w:rsidRPr="00682F19" w:rsidRDefault="00DF538E" w:rsidP="00DF538E">
                  <w:pPr>
                    <w:spacing w:after="0" w:line="240" w:lineRule="auto"/>
                    <w:rPr>
                      <w:rFonts w:asciiTheme="majorHAnsi" w:hAnsiTheme="majorHAnsi" w:cs="Arial"/>
                      <w:sz w:val="14"/>
                      <w:szCs w:val="14"/>
                      <w:lang w:val="es-ES"/>
                    </w:rPr>
                  </w:pPr>
                  <w:r w:rsidRPr="00682F19">
                    <w:rPr>
                      <w:rFonts w:asciiTheme="majorHAnsi" w:hAnsiTheme="majorHAnsi" w:cs="Arial"/>
                      <w:sz w:val="14"/>
                      <w:szCs w:val="14"/>
                      <w:lang w:val="es-ES"/>
                    </w:rPr>
                    <w:t>BUENAVENTURA</w:t>
                  </w:r>
                </w:p>
              </w:tc>
              <w:tc>
                <w:tcPr>
                  <w:tcW w:w="993" w:type="dxa"/>
                  <w:tcBorders>
                    <w:top w:val="nil"/>
                    <w:left w:val="nil"/>
                    <w:bottom w:val="single" w:sz="4" w:space="0" w:color="auto"/>
                    <w:right w:val="single" w:sz="4" w:space="0" w:color="auto"/>
                  </w:tcBorders>
                  <w:shd w:val="clear" w:color="auto" w:fill="auto"/>
                  <w:noWrap/>
                  <w:vAlign w:val="bottom"/>
                  <w:hideMark/>
                </w:tcPr>
                <w:p w14:paraId="4E7F34C7" w14:textId="77777777" w:rsidR="00DF538E" w:rsidRPr="00682F19" w:rsidRDefault="00DF538E" w:rsidP="00DF538E">
                  <w:pPr>
                    <w:spacing w:after="0" w:line="240" w:lineRule="auto"/>
                    <w:jc w:val="center"/>
                    <w:rPr>
                      <w:rFonts w:asciiTheme="majorHAnsi" w:hAnsiTheme="majorHAnsi" w:cs="Arial"/>
                      <w:sz w:val="14"/>
                      <w:szCs w:val="14"/>
                      <w:lang w:val="es-ES"/>
                    </w:rPr>
                  </w:pPr>
                  <w:r w:rsidRPr="00682F19">
                    <w:rPr>
                      <w:rFonts w:asciiTheme="majorHAnsi" w:hAnsiTheme="majorHAnsi" w:cs="Arial"/>
                      <w:sz w:val="14"/>
                      <w:szCs w:val="14"/>
                      <w:lang w:val="es-ES"/>
                    </w:rPr>
                    <w:t>5</w:t>
                  </w:r>
                </w:p>
              </w:tc>
              <w:tc>
                <w:tcPr>
                  <w:tcW w:w="1701" w:type="dxa"/>
                  <w:tcBorders>
                    <w:top w:val="nil"/>
                    <w:left w:val="nil"/>
                    <w:bottom w:val="single" w:sz="4" w:space="0" w:color="auto"/>
                    <w:right w:val="single" w:sz="4" w:space="0" w:color="auto"/>
                  </w:tcBorders>
                  <w:shd w:val="clear" w:color="auto" w:fill="auto"/>
                  <w:noWrap/>
                  <w:vAlign w:val="bottom"/>
                  <w:hideMark/>
                </w:tcPr>
                <w:p w14:paraId="01189ADA" w14:textId="0112941B" w:rsidR="00DF538E" w:rsidRPr="00682F19" w:rsidRDefault="00DF538E" w:rsidP="00F00D36">
                  <w:pPr>
                    <w:spacing w:after="0" w:line="240" w:lineRule="auto"/>
                    <w:jc w:val="center"/>
                    <w:rPr>
                      <w:rFonts w:asciiTheme="majorHAnsi" w:hAnsiTheme="majorHAnsi" w:cs="Arial"/>
                      <w:sz w:val="14"/>
                      <w:szCs w:val="14"/>
                      <w:lang w:val="es-ES"/>
                    </w:rPr>
                  </w:pPr>
                  <w:r w:rsidRPr="00682F19">
                    <w:rPr>
                      <w:rFonts w:asciiTheme="majorHAnsi" w:hAnsiTheme="majorHAnsi" w:cs="Arial"/>
                      <w:sz w:val="14"/>
                      <w:szCs w:val="14"/>
                      <w:lang w:val="es-ES"/>
                    </w:rPr>
                    <w:t>84.500.000</w:t>
                  </w:r>
                </w:p>
              </w:tc>
            </w:tr>
            <w:tr w:rsidR="00DF538E" w:rsidRPr="00682F19" w14:paraId="30D6B8D8" w14:textId="77777777" w:rsidTr="0020608A">
              <w:trPr>
                <w:trHeight w:val="53"/>
              </w:trPr>
              <w:tc>
                <w:tcPr>
                  <w:tcW w:w="1422" w:type="dxa"/>
                  <w:vMerge/>
                  <w:tcBorders>
                    <w:top w:val="nil"/>
                    <w:left w:val="single" w:sz="4" w:space="0" w:color="auto"/>
                    <w:bottom w:val="nil"/>
                    <w:right w:val="single" w:sz="4" w:space="0" w:color="auto"/>
                  </w:tcBorders>
                  <w:vAlign w:val="center"/>
                  <w:hideMark/>
                </w:tcPr>
                <w:p w14:paraId="2139F7F0" w14:textId="77777777" w:rsidR="00DF538E" w:rsidRPr="00682F19" w:rsidRDefault="00DF538E" w:rsidP="00DF538E">
                  <w:pPr>
                    <w:spacing w:after="0" w:line="240" w:lineRule="auto"/>
                    <w:rPr>
                      <w:rFonts w:asciiTheme="majorHAnsi" w:hAnsiTheme="majorHAnsi" w:cs="Arial"/>
                      <w:sz w:val="14"/>
                      <w:szCs w:val="14"/>
                      <w:lang w:val="es-ES"/>
                    </w:rPr>
                  </w:pPr>
                </w:p>
              </w:tc>
              <w:tc>
                <w:tcPr>
                  <w:tcW w:w="1702" w:type="dxa"/>
                  <w:tcBorders>
                    <w:top w:val="nil"/>
                    <w:left w:val="nil"/>
                    <w:bottom w:val="single" w:sz="4" w:space="0" w:color="auto"/>
                    <w:right w:val="single" w:sz="4" w:space="0" w:color="auto"/>
                  </w:tcBorders>
                  <w:shd w:val="clear" w:color="auto" w:fill="auto"/>
                  <w:noWrap/>
                  <w:vAlign w:val="bottom"/>
                  <w:hideMark/>
                </w:tcPr>
                <w:p w14:paraId="47E974C3" w14:textId="77777777" w:rsidR="00DF538E" w:rsidRPr="00682F19" w:rsidRDefault="00DF538E" w:rsidP="00DF538E">
                  <w:pPr>
                    <w:spacing w:after="0" w:line="240" w:lineRule="auto"/>
                    <w:rPr>
                      <w:rFonts w:asciiTheme="majorHAnsi" w:hAnsiTheme="majorHAnsi" w:cs="Arial"/>
                      <w:sz w:val="14"/>
                      <w:szCs w:val="14"/>
                      <w:lang w:val="es-ES"/>
                    </w:rPr>
                  </w:pPr>
                  <w:r w:rsidRPr="00682F19">
                    <w:rPr>
                      <w:rFonts w:asciiTheme="majorHAnsi" w:hAnsiTheme="majorHAnsi" w:cs="Arial"/>
                      <w:sz w:val="14"/>
                      <w:szCs w:val="14"/>
                      <w:lang w:val="es-ES"/>
                    </w:rPr>
                    <w:t>FLORIDA</w:t>
                  </w:r>
                </w:p>
              </w:tc>
              <w:tc>
                <w:tcPr>
                  <w:tcW w:w="993" w:type="dxa"/>
                  <w:tcBorders>
                    <w:top w:val="nil"/>
                    <w:left w:val="nil"/>
                    <w:bottom w:val="single" w:sz="4" w:space="0" w:color="auto"/>
                    <w:right w:val="single" w:sz="4" w:space="0" w:color="auto"/>
                  </w:tcBorders>
                  <w:shd w:val="clear" w:color="auto" w:fill="auto"/>
                  <w:noWrap/>
                  <w:vAlign w:val="bottom"/>
                  <w:hideMark/>
                </w:tcPr>
                <w:p w14:paraId="6231325E" w14:textId="77777777" w:rsidR="00DF538E" w:rsidRPr="00682F19" w:rsidRDefault="00DF538E" w:rsidP="00DF538E">
                  <w:pPr>
                    <w:spacing w:after="0" w:line="240" w:lineRule="auto"/>
                    <w:jc w:val="center"/>
                    <w:rPr>
                      <w:rFonts w:asciiTheme="majorHAnsi" w:hAnsiTheme="majorHAnsi" w:cs="Arial"/>
                      <w:sz w:val="14"/>
                      <w:szCs w:val="14"/>
                      <w:lang w:val="es-ES"/>
                    </w:rPr>
                  </w:pPr>
                  <w:r w:rsidRPr="00682F19">
                    <w:rPr>
                      <w:rFonts w:asciiTheme="majorHAnsi" w:hAnsiTheme="majorHAnsi" w:cs="Arial"/>
                      <w:sz w:val="14"/>
                      <w:szCs w:val="14"/>
                      <w:lang w:val="es-ES"/>
                    </w:rPr>
                    <w:t>6</w:t>
                  </w:r>
                </w:p>
              </w:tc>
              <w:tc>
                <w:tcPr>
                  <w:tcW w:w="1701" w:type="dxa"/>
                  <w:tcBorders>
                    <w:top w:val="nil"/>
                    <w:left w:val="nil"/>
                    <w:bottom w:val="single" w:sz="4" w:space="0" w:color="auto"/>
                    <w:right w:val="single" w:sz="4" w:space="0" w:color="auto"/>
                  </w:tcBorders>
                  <w:shd w:val="clear" w:color="auto" w:fill="auto"/>
                  <w:noWrap/>
                  <w:vAlign w:val="bottom"/>
                  <w:hideMark/>
                </w:tcPr>
                <w:p w14:paraId="14663A49" w14:textId="6713BCAF" w:rsidR="00DF538E" w:rsidRPr="00682F19" w:rsidRDefault="00DF538E" w:rsidP="00F00D36">
                  <w:pPr>
                    <w:spacing w:after="0" w:line="240" w:lineRule="auto"/>
                    <w:jc w:val="center"/>
                    <w:rPr>
                      <w:rFonts w:asciiTheme="majorHAnsi" w:hAnsiTheme="majorHAnsi" w:cs="Arial"/>
                      <w:sz w:val="14"/>
                      <w:szCs w:val="14"/>
                      <w:lang w:val="es-ES"/>
                    </w:rPr>
                  </w:pPr>
                  <w:r w:rsidRPr="00682F19">
                    <w:rPr>
                      <w:rFonts w:asciiTheme="majorHAnsi" w:hAnsiTheme="majorHAnsi" w:cs="Arial"/>
                      <w:sz w:val="14"/>
                      <w:szCs w:val="14"/>
                      <w:lang w:val="es-ES"/>
                    </w:rPr>
                    <w:t>97.900.000</w:t>
                  </w:r>
                </w:p>
              </w:tc>
            </w:tr>
            <w:tr w:rsidR="00DF538E" w:rsidRPr="00682F19" w14:paraId="7349A499" w14:textId="77777777" w:rsidTr="0020608A">
              <w:trPr>
                <w:trHeight w:val="53"/>
              </w:trPr>
              <w:tc>
                <w:tcPr>
                  <w:tcW w:w="1422" w:type="dxa"/>
                  <w:vMerge/>
                  <w:tcBorders>
                    <w:top w:val="nil"/>
                    <w:left w:val="single" w:sz="4" w:space="0" w:color="auto"/>
                    <w:bottom w:val="nil"/>
                    <w:right w:val="single" w:sz="4" w:space="0" w:color="auto"/>
                  </w:tcBorders>
                  <w:vAlign w:val="center"/>
                  <w:hideMark/>
                </w:tcPr>
                <w:p w14:paraId="387E0465" w14:textId="77777777" w:rsidR="00DF538E" w:rsidRPr="00682F19" w:rsidRDefault="00DF538E" w:rsidP="00DF538E">
                  <w:pPr>
                    <w:spacing w:after="0" w:line="240" w:lineRule="auto"/>
                    <w:rPr>
                      <w:rFonts w:asciiTheme="majorHAnsi" w:hAnsiTheme="majorHAnsi" w:cs="Arial"/>
                      <w:sz w:val="14"/>
                      <w:szCs w:val="14"/>
                      <w:lang w:val="es-ES"/>
                    </w:rPr>
                  </w:pPr>
                </w:p>
              </w:tc>
              <w:tc>
                <w:tcPr>
                  <w:tcW w:w="1702" w:type="dxa"/>
                  <w:tcBorders>
                    <w:top w:val="nil"/>
                    <w:left w:val="nil"/>
                    <w:bottom w:val="nil"/>
                    <w:right w:val="single" w:sz="4" w:space="0" w:color="auto"/>
                  </w:tcBorders>
                  <w:shd w:val="clear" w:color="auto" w:fill="auto"/>
                  <w:noWrap/>
                  <w:vAlign w:val="bottom"/>
                  <w:hideMark/>
                </w:tcPr>
                <w:p w14:paraId="557B6CEF" w14:textId="77777777" w:rsidR="00DF538E" w:rsidRPr="00682F19" w:rsidRDefault="00DF538E" w:rsidP="00DF538E">
                  <w:pPr>
                    <w:spacing w:after="0" w:line="240" w:lineRule="auto"/>
                    <w:rPr>
                      <w:rFonts w:asciiTheme="majorHAnsi" w:hAnsiTheme="majorHAnsi" w:cs="Arial"/>
                      <w:sz w:val="14"/>
                      <w:szCs w:val="14"/>
                      <w:lang w:val="es-ES"/>
                    </w:rPr>
                  </w:pPr>
                  <w:r w:rsidRPr="00682F19">
                    <w:rPr>
                      <w:rFonts w:asciiTheme="majorHAnsi" w:hAnsiTheme="majorHAnsi" w:cs="Arial"/>
                      <w:sz w:val="14"/>
                      <w:szCs w:val="14"/>
                      <w:lang w:val="es-ES"/>
                    </w:rPr>
                    <w:t>PRADERA</w:t>
                  </w:r>
                </w:p>
              </w:tc>
              <w:tc>
                <w:tcPr>
                  <w:tcW w:w="993" w:type="dxa"/>
                  <w:tcBorders>
                    <w:top w:val="nil"/>
                    <w:left w:val="nil"/>
                    <w:bottom w:val="nil"/>
                    <w:right w:val="single" w:sz="4" w:space="0" w:color="auto"/>
                  </w:tcBorders>
                  <w:shd w:val="clear" w:color="auto" w:fill="auto"/>
                  <w:noWrap/>
                  <w:vAlign w:val="bottom"/>
                  <w:hideMark/>
                </w:tcPr>
                <w:p w14:paraId="7B0EE948" w14:textId="77777777" w:rsidR="00DF538E" w:rsidRPr="00682F19" w:rsidRDefault="00DF538E" w:rsidP="00DF538E">
                  <w:pPr>
                    <w:spacing w:after="0" w:line="240" w:lineRule="auto"/>
                    <w:jc w:val="center"/>
                    <w:rPr>
                      <w:rFonts w:asciiTheme="majorHAnsi" w:hAnsiTheme="majorHAnsi" w:cs="Arial"/>
                      <w:sz w:val="14"/>
                      <w:szCs w:val="14"/>
                      <w:lang w:val="es-ES"/>
                    </w:rPr>
                  </w:pPr>
                  <w:r w:rsidRPr="00682F19">
                    <w:rPr>
                      <w:rFonts w:asciiTheme="majorHAnsi" w:hAnsiTheme="majorHAnsi" w:cs="Arial"/>
                      <w:sz w:val="14"/>
                      <w:szCs w:val="14"/>
                      <w:lang w:val="es-ES"/>
                    </w:rPr>
                    <w:t>2</w:t>
                  </w:r>
                </w:p>
              </w:tc>
              <w:tc>
                <w:tcPr>
                  <w:tcW w:w="1701" w:type="dxa"/>
                  <w:tcBorders>
                    <w:top w:val="nil"/>
                    <w:left w:val="nil"/>
                    <w:bottom w:val="nil"/>
                    <w:right w:val="single" w:sz="4" w:space="0" w:color="auto"/>
                  </w:tcBorders>
                  <w:shd w:val="clear" w:color="auto" w:fill="auto"/>
                  <w:noWrap/>
                  <w:vAlign w:val="bottom"/>
                  <w:hideMark/>
                </w:tcPr>
                <w:p w14:paraId="061874E8" w14:textId="0A7F2AC5" w:rsidR="00DF538E" w:rsidRPr="00682F19" w:rsidRDefault="00DF538E" w:rsidP="00F00D36">
                  <w:pPr>
                    <w:spacing w:after="0" w:line="240" w:lineRule="auto"/>
                    <w:jc w:val="center"/>
                    <w:rPr>
                      <w:rFonts w:asciiTheme="majorHAnsi" w:hAnsiTheme="majorHAnsi" w:cs="Arial"/>
                      <w:sz w:val="14"/>
                      <w:szCs w:val="14"/>
                      <w:lang w:val="es-ES"/>
                    </w:rPr>
                  </w:pPr>
                  <w:r w:rsidRPr="00682F19">
                    <w:rPr>
                      <w:rFonts w:asciiTheme="majorHAnsi" w:hAnsiTheme="majorHAnsi" w:cs="Arial"/>
                      <w:sz w:val="14"/>
                      <w:szCs w:val="14"/>
                      <w:lang w:val="es-ES"/>
                    </w:rPr>
                    <w:t>32.000.000</w:t>
                  </w:r>
                </w:p>
              </w:tc>
            </w:tr>
            <w:tr w:rsidR="00DF538E" w:rsidRPr="00682F19" w14:paraId="747DAB7D" w14:textId="77777777" w:rsidTr="0020608A">
              <w:trPr>
                <w:trHeight w:val="43"/>
              </w:trPr>
              <w:tc>
                <w:tcPr>
                  <w:tcW w:w="3124" w:type="dxa"/>
                  <w:gridSpan w:val="2"/>
                  <w:tcBorders>
                    <w:top w:val="single" w:sz="8" w:space="0" w:color="auto"/>
                    <w:left w:val="single" w:sz="8" w:space="0" w:color="auto"/>
                    <w:bottom w:val="single" w:sz="8" w:space="0" w:color="auto"/>
                    <w:right w:val="single" w:sz="8" w:space="0" w:color="000000"/>
                  </w:tcBorders>
                  <w:shd w:val="clear" w:color="auto" w:fill="auto"/>
                  <w:noWrap/>
                  <w:vAlign w:val="bottom"/>
                  <w:hideMark/>
                </w:tcPr>
                <w:p w14:paraId="6B3C63E3" w14:textId="77777777" w:rsidR="00DF538E" w:rsidRPr="00F00D36" w:rsidRDefault="00DF538E" w:rsidP="00F00D36">
                  <w:pPr>
                    <w:spacing w:after="0" w:line="240" w:lineRule="auto"/>
                    <w:jc w:val="center"/>
                    <w:rPr>
                      <w:rFonts w:asciiTheme="majorHAnsi" w:hAnsiTheme="majorHAnsi" w:cs="Arial"/>
                      <w:b/>
                      <w:bCs/>
                      <w:sz w:val="14"/>
                      <w:szCs w:val="14"/>
                      <w:lang w:val="es-ES"/>
                    </w:rPr>
                  </w:pPr>
                  <w:r w:rsidRPr="00F00D36">
                    <w:rPr>
                      <w:rFonts w:asciiTheme="majorHAnsi" w:hAnsiTheme="majorHAnsi" w:cs="Arial"/>
                      <w:b/>
                      <w:bCs/>
                      <w:sz w:val="14"/>
                      <w:szCs w:val="14"/>
                      <w:lang w:val="es-ES"/>
                    </w:rPr>
                    <w:t>TOTAL</w:t>
                  </w:r>
                </w:p>
              </w:tc>
              <w:tc>
                <w:tcPr>
                  <w:tcW w:w="993" w:type="dxa"/>
                  <w:tcBorders>
                    <w:top w:val="single" w:sz="8" w:space="0" w:color="auto"/>
                    <w:left w:val="nil"/>
                    <w:bottom w:val="single" w:sz="8" w:space="0" w:color="auto"/>
                    <w:right w:val="single" w:sz="8" w:space="0" w:color="auto"/>
                  </w:tcBorders>
                  <w:shd w:val="clear" w:color="auto" w:fill="auto"/>
                  <w:noWrap/>
                  <w:vAlign w:val="bottom"/>
                  <w:hideMark/>
                </w:tcPr>
                <w:p w14:paraId="06D0E14C" w14:textId="77777777" w:rsidR="00DF538E" w:rsidRPr="00F00D36" w:rsidRDefault="00DF538E" w:rsidP="00F00D36">
                  <w:pPr>
                    <w:spacing w:after="0" w:line="240" w:lineRule="auto"/>
                    <w:jc w:val="center"/>
                    <w:rPr>
                      <w:rFonts w:asciiTheme="majorHAnsi" w:hAnsiTheme="majorHAnsi" w:cs="Arial"/>
                      <w:b/>
                      <w:bCs/>
                      <w:sz w:val="14"/>
                      <w:szCs w:val="14"/>
                      <w:lang w:val="es-ES"/>
                    </w:rPr>
                  </w:pPr>
                  <w:r w:rsidRPr="00F00D36">
                    <w:rPr>
                      <w:rFonts w:asciiTheme="majorHAnsi" w:hAnsiTheme="majorHAnsi" w:cs="Arial"/>
                      <w:b/>
                      <w:bCs/>
                      <w:sz w:val="14"/>
                      <w:szCs w:val="14"/>
                      <w:lang w:val="es-ES"/>
                    </w:rPr>
                    <w:t>315</w:t>
                  </w:r>
                </w:p>
              </w:tc>
              <w:tc>
                <w:tcPr>
                  <w:tcW w:w="1701" w:type="dxa"/>
                  <w:tcBorders>
                    <w:top w:val="single" w:sz="8" w:space="0" w:color="auto"/>
                    <w:left w:val="nil"/>
                    <w:bottom w:val="single" w:sz="8" w:space="0" w:color="auto"/>
                    <w:right w:val="single" w:sz="8" w:space="0" w:color="auto"/>
                  </w:tcBorders>
                  <w:shd w:val="clear" w:color="auto" w:fill="auto"/>
                  <w:noWrap/>
                  <w:vAlign w:val="bottom"/>
                  <w:hideMark/>
                </w:tcPr>
                <w:p w14:paraId="165FCE65" w14:textId="61283729" w:rsidR="00DF538E" w:rsidRPr="00F00D36" w:rsidRDefault="00F00D36" w:rsidP="00F00D36">
                  <w:pPr>
                    <w:spacing w:after="0" w:line="240" w:lineRule="auto"/>
                    <w:jc w:val="center"/>
                    <w:rPr>
                      <w:rFonts w:asciiTheme="majorHAnsi" w:hAnsiTheme="majorHAnsi" w:cs="Arial"/>
                      <w:b/>
                      <w:bCs/>
                      <w:sz w:val="14"/>
                      <w:szCs w:val="14"/>
                      <w:lang w:val="es-ES"/>
                    </w:rPr>
                  </w:pPr>
                  <w:r>
                    <w:rPr>
                      <w:rFonts w:asciiTheme="majorHAnsi" w:hAnsiTheme="majorHAnsi" w:cs="Arial"/>
                      <w:b/>
                      <w:bCs/>
                      <w:sz w:val="14"/>
                      <w:szCs w:val="14"/>
                      <w:lang w:val="es-ES"/>
                    </w:rPr>
                    <w:t>$</w:t>
                  </w:r>
                  <w:r w:rsidR="00DF538E" w:rsidRPr="00F00D36">
                    <w:rPr>
                      <w:rFonts w:asciiTheme="majorHAnsi" w:hAnsiTheme="majorHAnsi" w:cs="Arial"/>
                      <w:b/>
                      <w:bCs/>
                      <w:sz w:val="14"/>
                      <w:szCs w:val="14"/>
                      <w:lang w:val="es-ES"/>
                    </w:rPr>
                    <w:t>6.302.000.000</w:t>
                  </w:r>
                </w:p>
              </w:tc>
            </w:tr>
          </w:tbl>
          <w:p w14:paraId="0C4C48A6" w14:textId="1998D190" w:rsidR="000D344C" w:rsidRPr="00C238E5" w:rsidRDefault="000D344C" w:rsidP="00C97627">
            <w:pPr>
              <w:jc w:val="both"/>
              <w:rPr>
                <w:rFonts w:cs="Arial"/>
                <w:lang w:val="es-ES_tradnl"/>
              </w:rPr>
            </w:pPr>
          </w:p>
        </w:tc>
      </w:tr>
    </w:tbl>
    <w:p w14:paraId="00276DFB" w14:textId="59E68D70" w:rsidR="00F172EB" w:rsidRDefault="00F172EB" w:rsidP="005965DF">
      <w:pPr>
        <w:spacing w:after="0" w:line="240" w:lineRule="auto"/>
        <w:jc w:val="both"/>
        <w:rPr>
          <w:sz w:val="24"/>
          <w:szCs w:val="24"/>
        </w:rPr>
      </w:pPr>
    </w:p>
    <w:tbl>
      <w:tblPr>
        <w:tblStyle w:val="Tablaconcuadrcula"/>
        <w:tblW w:w="0" w:type="auto"/>
        <w:tblBorders>
          <w:top w:val="single" w:sz="4" w:space="0" w:color="0070C0"/>
          <w:left w:val="single" w:sz="4" w:space="0" w:color="0070C0"/>
          <w:bottom w:val="single" w:sz="4" w:space="0" w:color="0070C0"/>
          <w:right w:val="single" w:sz="4" w:space="0" w:color="0070C0"/>
          <w:insideH w:val="single" w:sz="4" w:space="0" w:color="0070C0"/>
          <w:insideV w:val="single" w:sz="4" w:space="0" w:color="0070C0"/>
        </w:tblBorders>
        <w:tblLook w:val="04A0" w:firstRow="1" w:lastRow="0" w:firstColumn="1" w:lastColumn="0" w:noHBand="0" w:noVBand="1"/>
      </w:tblPr>
      <w:tblGrid>
        <w:gridCol w:w="2519"/>
        <w:gridCol w:w="6265"/>
      </w:tblGrid>
      <w:tr w:rsidR="00C97627" w14:paraId="5EF49603" w14:textId="77777777" w:rsidTr="00C97627">
        <w:tc>
          <w:tcPr>
            <w:tcW w:w="2519" w:type="dxa"/>
            <w:shd w:val="clear" w:color="auto" w:fill="002060"/>
            <w:vAlign w:val="center"/>
          </w:tcPr>
          <w:p w14:paraId="5CB7DD10" w14:textId="77777777" w:rsidR="00C97627" w:rsidRPr="00A2697D" w:rsidRDefault="00C97627" w:rsidP="00C97627">
            <w:pPr>
              <w:jc w:val="center"/>
              <w:rPr>
                <w:sz w:val="36"/>
                <w:szCs w:val="36"/>
              </w:rPr>
            </w:pPr>
            <w:r>
              <w:rPr>
                <w:sz w:val="36"/>
                <w:szCs w:val="36"/>
              </w:rPr>
              <w:t>Acciones para la Construcción de Paz</w:t>
            </w:r>
          </w:p>
        </w:tc>
        <w:tc>
          <w:tcPr>
            <w:tcW w:w="6265" w:type="dxa"/>
          </w:tcPr>
          <w:p w14:paraId="5BC8ABBE" w14:textId="61FE7AC2" w:rsidR="00C238E5" w:rsidRPr="00F00D36" w:rsidRDefault="00C238E5" w:rsidP="00C238E5">
            <w:pPr>
              <w:rPr>
                <w:rFonts w:asciiTheme="majorHAnsi" w:hAnsiTheme="majorHAnsi" w:cs="Arial"/>
                <w:b/>
                <w:bCs/>
                <w:u w:val="single"/>
                <w:lang w:val="es-ES"/>
              </w:rPr>
            </w:pPr>
            <w:bookmarkStart w:id="8" w:name="_Hlk33621240"/>
            <w:r w:rsidRPr="00F00D36">
              <w:rPr>
                <w:rFonts w:asciiTheme="majorHAnsi" w:hAnsiTheme="majorHAnsi" w:cs="Arial"/>
                <w:b/>
                <w:bCs/>
                <w:u w:val="single"/>
                <w:lang w:val="es-ES"/>
              </w:rPr>
              <w:t xml:space="preserve">FORTALECIMIENTO DE LA GESTIÓN CULTURAL EN LOS TERRITORIOS </w:t>
            </w:r>
            <w:bookmarkEnd w:id="8"/>
          </w:p>
          <w:p w14:paraId="47008F7F" w14:textId="77777777" w:rsidR="001E3FEA" w:rsidRDefault="001E3FEA" w:rsidP="0001501A">
            <w:pPr>
              <w:jc w:val="both"/>
              <w:rPr>
                <w:rFonts w:asciiTheme="majorHAnsi" w:hAnsiTheme="majorHAnsi" w:cs="Arial"/>
                <w:lang w:val="es-ES"/>
              </w:rPr>
            </w:pPr>
          </w:p>
          <w:p w14:paraId="7EDE1FC3" w14:textId="2DA8FD0C" w:rsidR="0001501A" w:rsidRPr="00F00D36" w:rsidRDefault="0001501A" w:rsidP="0001501A">
            <w:pPr>
              <w:jc w:val="both"/>
              <w:rPr>
                <w:rFonts w:asciiTheme="majorHAnsi" w:hAnsiTheme="majorHAnsi" w:cs="Arial"/>
                <w:lang w:val="es-ES"/>
              </w:rPr>
            </w:pPr>
            <w:r w:rsidRPr="00F00D36">
              <w:rPr>
                <w:rFonts w:asciiTheme="majorHAnsi" w:hAnsiTheme="majorHAnsi" w:cs="Arial"/>
                <w:lang w:val="es-ES"/>
              </w:rPr>
              <w:t>Este esquema de intervención del Ministerio de Cultura en los territorios, llegó en 2020 a los 171 municipios PDET, en los cuales se brindó asistencia técnica a entidades públicas territoriales y a la ciudadanía en general, alrededor de los procesos y componentes del Sistema Nacional de Cultura: planificación, financiación, participación cultural y desarrollo institucional, a través de la socialización de la oferta institucional, programas y convocatorias del Ministerio de Cultura, legislación cultural e inclusión de estos territorios en el proceso de actualización del Plan Nacional de Cultura.</w:t>
            </w:r>
          </w:p>
          <w:p w14:paraId="2A75888F" w14:textId="77777777" w:rsidR="0001501A" w:rsidRPr="00F00D36" w:rsidRDefault="0001501A" w:rsidP="0001501A">
            <w:pPr>
              <w:jc w:val="both"/>
              <w:rPr>
                <w:rFonts w:asciiTheme="majorHAnsi" w:hAnsiTheme="majorHAnsi" w:cs="Arial"/>
                <w:lang w:val="es-ES"/>
              </w:rPr>
            </w:pPr>
          </w:p>
          <w:p w14:paraId="7A048E38" w14:textId="77777777" w:rsidR="0001501A" w:rsidRPr="00F00D36" w:rsidRDefault="0001501A" w:rsidP="0001501A">
            <w:pPr>
              <w:jc w:val="both"/>
              <w:rPr>
                <w:rFonts w:asciiTheme="majorHAnsi" w:hAnsiTheme="majorHAnsi" w:cs="Arial"/>
                <w:lang w:val="es-ES"/>
              </w:rPr>
            </w:pPr>
            <w:r w:rsidRPr="00F00D36">
              <w:rPr>
                <w:rFonts w:asciiTheme="majorHAnsi" w:hAnsiTheme="majorHAnsi" w:cs="Arial"/>
                <w:lang w:val="es-ES"/>
              </w:rPr>
              <w:t>Durante el año 2020, parte del acompañamiento a dichos municipios, se enfocó en facilitar insumos y herramientas para la elaboración de los componentes culturales de los planes de desarrollo territorial, con enfoque por las apuestas enmarcadas es sus Programas de Desarrollo con Enfoque Territorial.</w:t>
            </w:r>
          </w:p>
          <w:p w14:paraId="1BD0E3FF" w14:textId="77777777" w:rsidR="0001501A" w:rsidRPr="00F00D36" w:rsidRDefault="0001501A" w:rsidP="0001501A">
            <w:pPr>
              <w:jc w:val="both"/>
              <w:rPr>
                <w:rFonts w:asciiTheme="majorHAnsi" w:hAnsiTheme="majorHAnsi" w:cs="Arial"/>
                <w:lang w:val="es-ES"/>
              </w:rPr>
            </w:pPr>
          </w:p>
          <w:p w14:paraId="37C7659C" w14:textId="73BFD970" w:rsidR="0001501A" w:rsidRPr="00F00D36" w:rsidRDefault="0001501A" w:rsidP="0001501A">
            <w:pPr>
              <w:jc w:val="both"/>
              <w:rPr>
                <w:rFonts w:asciiTheme="majorHAnsi" w:hAnsiTheme="majorHAnsi" w:cs="Arial"/>
                <w:lang w:val="es-ES"/>
              </w:rPr>
            </w:pPr>
            <w:r w:rsidRPr="00F00D36">
              <w:rPr>
                <w:rFonts w:asciiTheme="majorHAnsi" w:hAnsiTheme="majorHAnsi" w:cs="Arial"/>
                <w:lang w:val="es-ES"/>
              </w:rPr>
              <w:t xml:space="preserve">Este acompañamiento se realizó mediante la modalidad de Asesoría Municipal, que contó con la participación de 14 profesionales encargados de brindar asistencia técnica a los territorios, promoviendo espacios de encuentro con las instancias responsables de cultura, los consejos de cultura y demás agentes del sector cultura, para orientar y aportar al fortalecimiento Sistema Nacional de Cultura sus procesos, componentes y espacios. Procurar además la </w:t>
            </w:r>
            <w:r w:rsidRPr="00F00D36">
              <w:rPr>
                <w:rFonts w:asciiTheme="majorHAnsi" w:hAnsiTheme="majorHAnsi" w:cs="Arial"/>
                <w:lang w:val="es-ES"/>
              </w:rPr>
              <w:lastRenderedPageBreak/>
              <w:t>articulación y enlace con las diferentes áreas misionales y entidades adscritas al Ministerio de Cultura, para apoyar las acciones de los territorios, sus programas, proyectos y oferta.</w:t>
            </w:r>
          </w:p>
          <w:p w14:paraId="7791DF72" w14:textId="77777777" w:rsidR="0001501A" w:rsidRPr="00F00D36" w:rsidRDefault="0001501A" w:rsidP="0001501A">
            <w:pPr>
              <w:jc w:val="both"/>
              <w:rPr>
                <w:rFonts w:asciiTheme="majorHAnsi" w:hAnsiTheme="majorHAnsi" w:cs="Arial"/>
                <w:lang w:val="es-ES"/>
              </w:rPr>
            </w:pPr>
          </w:p>
          <w:p w14:paraId="32360716" w14:textId="2033B55E" w:rsidR="0001501A" w:rsidRPr="00F00D36" w:rsidRDefault="00DB638D" w:rsidP="0001501A">
            <w:pPr>
              <w:jc w:val="both"/>
              <w:rPr>
                <w:rFonts w:asciiTheme="majorHAnsi" w:hAnsiTheme="majorHAnsi" w:cs="Arial"/>
                <w:lang w:val="es-ES"/>
              </w:rPr>
            </w:pPr>
            <w:r w:rsidRPr="00F00D36">
              <w:rPr>
                <w:rFonts w:asciiTheme="majorHAnsi" w:hAnsiTheme="majorHAnsi" w:cs="Arial"/>
                <w:lang w:val="es-ES"/>
              </w:rPr>
              <w:t>Así mismo</w:t>
            </w:r>
            <w:r w:rsidR="0001501A" w:rsidRPr="00F00D36">
              <w:rPr>
                <w:rFonts w:asciiTheme="majorHAnsi" w:hAnsiTheme="majorHAnsi" w:cs="Arial"/>
                <w:lang w:val="es-ES"/>
              </w:rPr>
              <w:t>, se recogió información sobre su contexto cultural; el funcionamiento de las instancias responsables de cultura; el estado de sus consejos de cultura; sobre sus procesos de planificación y financiación sobre la oferta cultural de la entidad territorial, el estado y usos de la infraestructura cultural y la situación presentada frente a la emergencia sanitaria por COVID-19. Esta información está disponible a través del Sistema de Información de Fomento Regional</w:t>
            </w:r>
            <w:r w:rsidRPr="00F00D36">
              <w:rPr>
                <w:rFonts w:asciiTheme="majorHAnsi" w:hAnsiTheme="majorHAnsi" w:cs="Arial"/>
                <w:lang w:val="es-ES"/>
              </w:rPr>
              <w:t xml:space="preserve"> - SIFO</w:t>
            </w:r>
            <w:r w:rsidR="0001501A" w:rsidRPr="00F00D36">
              <w:rPr>
                <w:rFonts w:asciiTheme="majorHAnsi" w:hAnsiTheme="majorHAnsi" w:cs="Arial"/>
                <w:lang w:val="es-ES"/>
              </w:rPr>
              <w:t>, una herramienta informática que facilita la generación de reportes, análisis y diagnósticos, información que es un instrumento clave para la toma de decisiones y la formulación de políticas en cultura tanto para los territorios como para el nivel central. Se puede consultar en sifo.mincultura.gov.co</w:t>
            </w:r>
          </w:p>
          <w:p w14:paraId="5DBA9568" w14:textId="77777777" w:rsidR="0001501A" w:rsidRPr="00F00D36" w:rsidRDefault="0001501A" w:rsidP="0001501A">
            <w:pPr>
              <w:jc w:val="both"/>
              <w:rPr>
                <w:rFonts w:asciiTheme="majorHAnsi" w:hAnsiTheme="majorHAnsi" w:cs="Arial"/>
                <w:lang w:val="es-ES"/>
              </w:rPr>
            </w:pPr>
          </w:p>
          <w:p w14:paraId="5D74A541" w14:textId="362882EB" w:rsidR="00C238E5" w:rsidRPr="00D5004D" w:rsidRDefault="0001501A" w:rsidP="00C238E5">
            <w:pPr>
              <w:jc w:val="both"/>
              <w:rPr>
                <w:rFonts w:asciiTheme="majorHAnsi" w:hAnsiTheme="majorHAnsi" w:cs="Tahoma"/>
                <w:sz w:val="24"/>
                <w:szCs w:val="24"/>
              </w:rPr>
            </w:pPr>
            <w:r w:rsidRPr="00F00D36">
              <w:rPr>
                <w:rFonts w:asciiTheme="majorHAnsi" w:hAnsiTheme="majorHAnsi" w:cs="Arial"/>
                <w:lang w:val="es-ES"/>
              </w:rPr>
              <w:t xml:space="preserve">A través del Ministerio de Cultura se invirtieron </w:t>
            </w:r>
            <w:r w:rsidRPr="003020A0">
              <w:rPr>
                <w:rFonts w:asciiTheme="majorHAnsi" w:hAnsiTheme="majorHAnsi" w:cs="Arial"/>
                <w:b/>
                <w:bCs/>
                <w:lang w:val="es-ES"/>
              </w:rPr>
              <w:t>$230</w:t>
            </w:r>
            <w:r w:rsidR="00D5004D" w:rsidRPr="003020A0">
              <w:rPr>
                <w:rFonts w:asciiTheme="majorHAnsi" w:hAnsiTheme="majorHAnsi" w:cs="Arial"/>
                <w:b/>
                <w:bCs/>
                <w:lang w:val="es-ES"/>
              </w:rPr>
              <w:t xml:space="preserve"> millones</w:t>
            </w:r>
            <w:r w:rsidRPr="00F00D36">
              <w:rPr>
                <w:rFonts w:asciiTheme="majorHAnsi" w:hAnsiTheme="majorHAnsi" w:cs="Arial"/>
                <w:lang w:val="es-ES"/>
              </w:rPr>
              <w:t xml:space="preserve"> para realizar las actividades focalizadas en los municipios mencionados anteriormente.</w:t>
            </w:r>
          </w:p>
        </w:tc>
      </w:tr>
    </w:tbl>
    <w:p w14:paraId="7CCCED48" w14:textId="533AF0B2" w:rsidR="00C97627" w:rsidRDefault="00C97627" w:rsidP="005965DF">
      <w:pPr>
        <w:spacing w:after="0" w:line="240" w:lineRule="auto"/>
        <w:jc w:val="both"/>
        <w:rPr>
          <w:sz w:val="24"/>
          <w:szCs w:val="24"/>
        </w:rPr>
      </w:pPr>
    </w:p>
    <w:tbl>
      <w:tblPr>
        <w:tblStyle w:val="Tablaconcuadrcula"/>
        <w:tblW w:w="0" w:type="auto"/>
        <w:tblBorders>
          <w:top w:val="single" w:sz="4" w:space="0" w:color="0070C0"/>
          <w:left w:val="single" w:sz="4" w:space="0" w:color="0070C0"/>
          <w:bottom w:val="single" w:sz="4" w:space="0" w:color="0070C0"/>
          <w:right w:val="single" w:sz="4" w:space="0" w:color="0070C0"/>
          <w:insideH w:val="single" w:sz="4" w:space="0" w:color="0070C0"/>
          <w:insideV w:val="single" w:sz="4" w:space="0" w:color="0070C0"/>
        </w:tblBorders>
        <w:tblLook w:val="04A0" w:firstRow="1" w:lastRow="0" w:firstColumn="1" w:lastColumn="0" w:noHBand="0" w:noVBand="1"/>
      </w:tblPr>
      <w:tblGrid>
        <w:gridCol w:w="2519"/>
        <w:gridCol w:w="6265"/>
      </w:tblGrid>
      <w:tr w:rsidR="00C238E5" w14:paraId="375AB6FF" w14:textId="77777777" w:rsidTr="007130CA">
        <w:tc>
          <w:tcPr>
            <w:tcW w:w="2519" w:type="dxa"/>
            <w:shd w:val="clear" w:color="auto" w:fill="002060"/>
            <w:vAlign w:val="center"/>
          </w:tcPr>
          <w:p w14:paraId="32C0F4FD" w14:textId="77777777" w:rsidR="00C238E5" w:rsidRPr="00A2697D" w:rsidRDefault="00C238E5" w:rsidP="007130CA">
            <w:pPr>
              <w:jc w:val="center"/>
              <w:rPr>
                <w:sz w:val="36"/>
                <w:szCs w:val="36"/>
              </w:rPr>
            </w:pPr>
            <w:r>
              <w:rPr>
                <w:sz w:val="36"/>
                <w:szCs w:val="36"/>
              </w:rPr>
              <w:t>Acciones para la Construcción de Paz</w:t>
            </w:r>
          </w:p>
        </w:tc>
        <w:tc>
          <w:tcPr>
            <w:tcW w:w="6265" w:type="dxa"/>
          </w:tcPr>
          <w:p w14:paraId="0A6408DC" w14:textId="3B56ADA9" w:rsidR="00C238E5" w:rsidRDefault="00C238E5" w:rsidP="00C238E5">
            <w:pPr>
              <w:rPr>
                <w:rFonts w:asciiTheme="majorHAnsi" w:hAnsiTheme="majorHAnsi" w:cs="Arial"/>
                <w:b/>
                <w:bCs/>
                <w:u w:val="single"/>
                <w:lang w:val="es-ES"/>
              </w:rPr>
            </w:pPr>
            <w:bookmarkStart w:id="9" w:name="_Hlk33621433"/>
            <w:r w:rsidRPr="003020A0">
              <w:rPr>
                <w:rFonts w:asciiTheme="majorHAnsi" w:hAnsiTheme="majorHAnsi" w:cs="Arial"/>
                <w:b/>
                <w:bCs/>
                <w:u w:val="single"/>
                <w:lang w:val="es-ES"/>
              </w:rPr>
              <w:t xml:space="preserve">GENERACIÓN DE CAPACIDADES A LOS CREADORES Y GESTORES CULTURALES </w:t>
            </w:r>
            <w:bookmarkEnd w:id="9"/>
          </w:p>
          <w:p w14:paraId="075112AD" w14:textId="77777777" w:rsidR="00F82A23" w:rsidRPr="003020A0" w:rsidRDefault="00F82A23" w:rsidP="00C238E5">
            <w:pPr>
              <w:rPr>
                <w:rFonts w:asciiTheme="majorHAnsi" w:hAnsiTheme="majorHAnsi" w:cs="Arial"/>
                <w:b/>
                <w:bCs/>
                <w:u w:val="single"/>
                <w:lang w:val="es-ES"/>
              </w:rPr>
            </w:pPr>
          </w:p>
          <w:p w14:paraId="3037375F" w14:textId="379CCAD4" w:rsidR="00D1668E" w:rsidRDefault="00CA65E6" w:rsidP="00CA65E6">
            <w:pPr>
              <w:jc w:val="both"/>
              <w:rPr>
                <w:rFonts w:asciiTheme="majorHAnsi" w:hAnsiTheme="majorHAnsi" w:cs="Arial"/>
                <w:lang w:val="es-ES"/>
              </w:rPr>
            </w:pPr>
            <w:r w:rsidRPr="003020A0">
              <w:rPr>
                <w:rFonts w:asciiTheme="majorHAnsi" w:hAnsiTheme="majorHAnsi" w:cs="Arial"/>
                <w:lang w:val="es-ES"/>
              </w:rPr>
              <w:t xml:space="preserve">Desde el Ministerio de Cultura, año a año se lleva a cabo un Diplomado en Formulación y Gestión de Proyectos Culturales, </w:t>
            </w:r>
            <w:r w:rsidR="007173CC">
              <w:rPr>
                <w:rFonts w:asciiTheme="majorHAnsi" w:hAnsiTheme="majorHAnsi" w:cs="Arial"/>
                <w:lang w:val="es-ES"/>
              </w:rPr>
              <w:t xml:space="preserve">el cual, </w:t>
            </w:r>
            <w:r w:rsidRPr="003020A0">
              <w:rPr>
                <w:rFonts w:asciiTheme="majorHAnsi" w:hAnsiTheme="majorHAnsi" w:cs="Arial"/>
                <w:lang w:val="es-ES"/>
              </w:rPr>
              <w:t xml:space="preserve">para la vigencia 2020, tuvo como objetivo principal cualificar y actualizar los conocimientos y las nuevas maneras de formular y gestionar proyectos culturales, conocimientos cruciales en un momento de crisis generalizada por consecuencia de la pandemia del COVID-19 y que pretendió contribuir a la reactivación de proyectos y emprendimientos culturales en todo el país. </w:t>
            </w:r>
          </w:p>
          <w:p w14:paraId="151DF133" w14:textId="77777777" w:rsidR="007173CC" w:rsidRPr="003020A0" w:rsidRDefault="007173CC" w:rsidP="00CA65E6">
            <w:pPr>
              <w:jc w:val="both"/>
              <w:rPr>
                <w:rFonts w:asciiTheme="majorHAnsi" w:hAnsiTheme="majorHAnsi" w:cs="Arial"/>
                <w:lang w:val="es-ES"/>
              </w:rPr>
            </w:pPr>
          </w:p>
          <w:p w14:paraId="73C4F121" w14:textId="247EC169" w:rsidR="00CA65E6" w:rsidRPr="003020A0" w:rsidRDefault="00CA65E6" w:rsidP="00CA65E6">
            <w:pPr>
              <w:jc w:val="both"/>
              <w:rPr>
                <w:rFonts w:asciiTheme="majorHAnsi" w:hAnsiTheme="majorHAnsi" w:cs="Arial"/>
                <w:lang w:val="es-ES"/>
              </w:rPr>
            </w:pPr>
            <w:r w:rsidRPr="003020A0">
              <w:rPr>
                <w:rFonts w:asciiTheme="majorHAnsi" w:hAnsiTheme="majorHAnsi" w:cs="Arial"/>
                <w:lang w:val="es-ES"/>
              </w:rPr>
              <w:t xml:space="preserve">Teniendo en cuenta lo anterior, el diplomado se </w:t>
            </w:r>
            <w:r w:rsidR="00A23B6E" w:rsidRPr="003020A0">
              <w:rPr>
                <w:rFonts w:asciiTheme="majorHAnsi" w:hAnsiTheme="majorHAnsi" w:cs="Arial"/>
                <w:lang w:val="es-ES"/>
              </w:rPr>
              <w:t xml:space="preserve">realizó de manera </w:t>
            </w:r>
            <w:r w:rsidRPr="003020A0">
              <w:rPr>
                <w:rFonts w:asciiTheme="majorHAnsi" w:hAnsiTheme="majorHAnsi" w:cs="Arial"/>
                <w:lang w:val="es-ES"/>
              </w:rPr>
              <w:t>virtual, para dar cumplimiento a las medidas de distanciamiento social, característica que se aprovechó para aumentar la cobertura, logrando llegar a más agentes culturales en todo el territorio nacional, sin precedentes en las versiones anteriores de diplomados adelantados por el Ministerio de Cultura.</w:t>
            </w:r>
          </w:p>
          <w:p w14:paraId="656371B4" w14:textId="77777777" w:rsidR="00CA65E6" w:rsidRPr="003020A0" w:rsidRDefault="00CA65E6" w:rsidP="00CA65E6">
            <w:pPr>
              <w:jc w:val="both"/>
              <w:rPr>
                <w:rFonts w:asciiTheme="majorHAnsi" w:hAnsiTheme="majorHAnsi" w:cs="Arial"/>
                <w:lang w:val="es-ES"/>
              </w:rPr>
            </w:pPr>
          </w:p>
          <w:p w14:paraId="330DE3D4" w14:textId="55C7F74B" w:rsidR="00CA65E6" w:rsidRPr="003020A0" w:rsidRDefault="00CA65E6" w:rsidP="00CA65E6">
            <w:pPr>
              <w:jc w:val="both"/>
              <w:rPr>
                <w:rFonts w:asciiTheme="majorHAnsi" w:hAnsiTheme="majorHAnsi" w:cs="Arial"/>
                <w:lang w:val="es-ES"/>
              </w:rPr>
            </w:pPr>
            <w:r w:rsidRPr="003020A0">
              <w:rPr>
                <w:rFonts w:asciiTheme="majorHAnsi" w:hAnsiTheme="majorHAnsi" w:cs="Arial"/>
                <w:lang w:val="es-ES"/>
              </w:rPr>
              <w:t xml:space="preserve">Para cubrir todo el territorio Nacional, se priorizaron 2 sedes en cada una de las 6 regiones, para un total de 12 sedes que cubrió todo el territorio nacional, en los 32 Departamentos del </w:t>
            </w:r>
            <w:r w:rsidR="0073299C" w:rsidRPr="003020A0">
              <w:rPr>
                <w:rFonts w:asciiTheme="majorHAnsi" w:hAnsiTheme="majorHAnsi" w:cs="Arial"/>
                <w:lang w:val="es-ES"/>
              </w:rPr>
              <w:t>p</w:t>
            </w:r>
            <w:r w:rsidRPr="003020A0">
              <w:rPr>
                <w:rFonts w:asciiTheme="majorHAnsi" w:hAnsiTheme="majorHAnsi" w:cs="Arial"/>
                <w:lang w:val="es-ES"/>
              </w:rPr>
              <w:t>aís</w:t>
            </w:r>
            <w:r w:rsidR="0073299C" w:rsidRPr="003020A0">
              <w:rPr>
                <w:rFonts w:asciiTheme="majorHAnsi" w:hAnsiTheme="majorHAnsi" w:cs="Arial"/>
                <w:lang w:val="es-ES"/>
              </w:rPr>
              <w:t xml:space="preserve">. Se seleccionaron </w:t>
            </w:r>
            <w:r w:rsidRPr="003020A0">
              <w:rPr>
                <w:rFonts w:asciiTheme="majorHAnsi" w:hAnsiTheme="majorHAnsi" w:cs="Arial"/>
                <w:lang w:val="es-ES"/>
              </w:rPr>
              <w:t>219 municipios, de los cuales 60 son municipios PDET, y participaron 122 creadores, gestores culturales, artistas y miembros de la institucionalidad pública cultural residentes en estos municipios.</w:t>
            </w:r>
          </w:p>
          <w:p w14:paraId="36EA02E6" w14:textId="77777777" w:rsidR="00CA65E6" w:rsidRPr="003020A0" w:rsidRDefault="00CA65E6" w:rsidP="00CA65E6">
            <w:pPr>
              <w:jc w:val="both"/>
              <w:rPr>
                <w:rFonts w:asciiTheme="majorHAnsi" w:hAnsiTheme="majorHAnsi" w:cs="Arial"/>
                <w:lang w:val="es-ES"/>
              </w:rPr>
            </w:pPr>
          </w:p>
          <w:p w14:paraId="307298BF" w14:textId="01FEF175" w:rsidR="00C238E5" w:rsidRPr="00A2697D" w:rsidRDefault="00CA65E6" w:rsidP="00CA65E6">
            <w:pPr>
              <w:jc w:val="both"/>
              <w:rPr>
                <w:sz w:val="36"/>
                <w:szCs w:val="36"/>
              </w:rPr>
            </w:pPr>
            <w:r w:rsidRPr="003020A0">
              <w:rPr>
                <w:rFonts w:asciiTheme="majorHAnsi" w:hAnsiTheme="majorHAnsi" w:cs="Arial"/>
                <w:lang w:val="es-ES"/>
              </w:rPr>
              <w:t xml:space="preserve">A través del Ministerio de Cultura se focalizaron </w:t>
            </w:r>
            <w:r w:rsidRPr="007173CC">
              <w:rPr>
                <w:rFonts w:asciiTheme="majorHAnsi" w:hAnsiTheme="majorHAnsi" w:cs="Arial"/>
                <w:b/>
                <w:bCs/>
                <w:lang w:val="es-ES"/>
              </w:rPr>
              <w:t>$121</w:t>
            </w:r>
            <w:r w:rsidR="0073299C" w:rsidRPr="007173CC">
              <w:rPr>
                <w:rFonts w:asciiTheme="majorHAnsi" w:hAnsiTheme="majorHAnsi" w:cs="Arial"/>
                <w:b/>
                <w:bCs/>
                <w:lang w:val="es-ES"/>
              </w:rPr>
              <w:t xml:space="preserve"> millones</w:t>
            </w:r>
            <w:r w:rsidRPr="003020A0">
              <w:rPr>
                <w:rFonts w:asciiTheme="majorHAnsi" w:hAnsiTheme="majorHAnsi" w:cs="Arial"/>
                <w:lang w:val="es-ES"/>
              </w:rPr>
              <w:t xml:space="preserve"> para cualificar y generar capacidades en los 122 participantes de municipio PDET.</w:t>
            </w:r>
          </w:p>
        </w:tc>
      </w:tr>
    </w:tbl>
    <w:p w14:paraId="31101529" w14:textId="5108941E" w:rsidR="00C238E5" w:rsidRDefault="00C238E5" w:rsidP="005965DF">
      <w:pPr>
        <w:spacing w:after="0" w:line="240" w:lineRule="auto"/>
        <w:jc w:val="both"/>
        <w:rPr>
          <w:sz w:val="24"/>
          <w:szCs w:val="24"/>
        </w:rPr>
      </w:pPr>
    </w:p>
    <w:tbl>
      <w:tblPr>
        <w:tblStyle w:val="Tablaconcuadrcula"/>
        <w:tblW w:w="0" w:type="auto"/>
        <w:tblBorders>
          <w:top w:val="single" w:sz="4" w:space="0" w:color="0070C0"/>
          <w:left w:val="single" w:sz="4" w:space="0" w:color="0070C0"/>
          <w:bottom w:val="single" w:sz="4" w:space="0" w:color="0070C0"/>
          <w:right w:val="single" w:sz="4" w:space="0" w:color="0070C0"/>
          <w:insideH w:val="single" w:sz="4" w:space="0" w:color="0070C0"/>
          <w:insideV w:val="single" w:sz="4" w:space="0" w:color="0070C0"/>
        </w:tblBorders>
        <w:tblLook w:val="04A0" w:firstRow="1" w:lastRow="0" w:firstColumn="1" w:lastColumn="0" w:noHBand="0" w:noVBand="1"/>
      </w:tblPr>
      <w:tblGrid>
        <w:gridCol w:w="2519"/>
        <w:gridCol w:w="6265"/>
      </w:tblGrid>
      <w:tr w:rsidR="00C238E5" w14:paraId="2CA6BF7F" w14:textId="77777777" w:rsidTr="007130CA">
        <w:tc>
          <w:tcPr>
            <w:tcW w:w="2519" w:type="dxa"/>
            <w:shd w:val="clear" w:color="auto" w:fill="002060"/>
            <w:vAlign w:val="center"/>
          </w:tcPr>
          <w:p w14:paraId="2E2B25C9" w14:textId="77777777" w:rsidR="00C238E5" w:rsidRPr="00A2697D" w:rsidRDefault="00C238E5" w:rsidP="007130CA">
            <w:pPr>
              <w:jc w:val="center"/>
              <w:rPr>
                <w:sz w:val="36"/>
                <w:szCs w:val="36"/>
              </w:rPr>
            </w:pPr>
            <w:r>
              <w:rPr>
                <w:sz w:val="36"/>
                <w:szCs w:val="36"/>
              </w:rPr>
              <w:t>Acciones para la Construcción de Paz</w:t>
            </w:r>
          </w:p>
        </w:tc>
        <w:tc>
          <w:tcPr>
            <w:tcW w:w="6265" w:type="dxa"/>
          </w:tcPr>
          <w:p w14:paraId="0C2E82B2" w14:textId="48233242" w:rsidR="00C238E5" w:rsidRPr="006B31E1" w:rsidRDefault="00C238E5" w:rsidP="007130CA">
            <w:pPr>
              <w:jc w:val="both"/>
              <w:rPr>
                <w:rFonts w:asciiTheme="majorHAnsi" w:hAnsiTheme="majorHAnsi" w:cs="Arial"/>
                <w:b/>
                <w:bCs/>
                <w:lang w:val="es-ES"/>
              </w:rPr>
            </w:pPr>
            <w:r w:rsidRPr="006B31E1">
              <w:rPr>
                <w:rFonts w:asciiTheme="majorHAnsi" w:hAnsiTheme="majorHAnsi" w:cs="Arial"/>
                <w:b/>
                <w:bCs/>
                <w:lang w:val="es-ES"/>
              </w:rPr>
              <w:t xml:space="preserve">FORTALECIMIENTO A LOS PROCESOS DE COMUNICACIÓN EN LOS TERRITORIOS </w:t>
            </w:r>
          </w:p>
          <w:p w14:paraId="094BD7EF" w14:textId="77777777" w:rsidR="006B31E1" w:rsidRPr="007173CC" w:rsidRDefault="006B31E1" w:rsidP="007130CA">
            <w:pPr>
              <w:jc w:val="both"/>
              <w:rPr>
                <w:rFonts w:asciiTheme="majorHAnsi" w:hAnsiTheme="majorHAnsi" w:cs="Arial"/>
                <w:lang w:val="es-ES"/>
              </w:rPr>
            </w:pPr>
          </w:p>
          <w:p w14:paraId="62715C6C" w14:textId="3975CE9F" w:rsidR="00481099" w:rsidRDefault="00DD50EB" w:rsidP="00D96698">
            <w:pPr>
              <w:pStyle w:val="Prrafodelista"/>
              <w:numPr>
                <w:ilvl w:val="0"/>
                <w:numId w:val="42"/>
              </w:numPr>
              <w:jc w:val="both"/>
              <w:rPr>
                <w:rFonts w:asciiTheme="majorHAnsi" w:hAnsiTheme="majorHAnsi" w:cs="Arial"/>
                <w:lang w:val="es-ES"/>
              </w:rPr>
            </w:pPr>
            <w:r w:rsidRPr="00F15E48">
              <w:rPr>
                <w:rFonts w:asciiTheme="majorHAnsi" w:hAnsiTheme="majorHAnsi" w:cs="Arial"/>
                <w:b/>
                <w:bCs/>
                <w:lang w:val="es-ES"/>
              </w:rPr>
              <w:t>Fortalecimiento a procesos de comunicación - Alianza Caribe y Laboratorio Pacífico:</w:t>
            </w:r>
            <w:r w:rsidRPr="007173CC">
              <w:rPr>
                <w:rFonts w:asciiTheme="majorHAnsi" w:hAnsiTheme="majorHAnsi" w:cs="Arial"/>
                <w:lang w:val="es-ES"/>
              </w:rPr>
              <w:t xml:space="preserve"> En 2020 el proyecto Territorios en Diálogo buscó fortalecer las alianzas entre el sector, la apropiación de las narrativas digitales y la creación colaborativa de contenidos con colectivos y creadores del Caribe y el Pacífico Colombiano, para lo cual, se desarrollaron 4 laboratorios de contenidos Culturales digitales: </w:t>
            </w:r>
          </w:p>
          <w:p w14:paraId="77848F70" w14:textId="77777777" w:rsidR="00F15E48" w:rsidRPr="007173CC" w:rsidRDefault="00F15E48" w:rsidP="00F15E48">
            <w:pPr>
              <w:pStyle w:val="Prrafodelista"/>
              <w:jc w:val="both"/>
              <w:rPr>
                <w:rFonts w:asciiTheme="majorHAnsi" w:hAnsiTheme="majorHAnsi" w:cs="Arial"/>
                <w:lang w:val="es-ES"/>
              </w:rPr>
            </w:pPr>
          </w:p>
          <w:p w14:paraId="5C7C5885" w14:textId="337FA82F" w:rsidR="00FE2CD9" w:rsidRDefault="00DD50EB" w:rsidP="003E6E88">
            <w:pPr>
              <w:jc w:val="both"/>
              <w:rPr>
                <w:rFonts w:asciiTheme="majorHAnsi" w:hAnsiTheme="majorHAnsi" w:cs="Arial"/>
                <w:lang w:val="es-ES"/>
              </w:rPr>
            </w:pPr>
            <w:r w:rsidRPr="007173CC">
              <w:rPr>
                <w:rFonts w:asciiTheme="majorHAnsi" w:hAnsiTheme="majorHAnsi" w:cs="Arial"/>
                <w:lang w:val="es-ES"/>
              </w:rPr>
              <w:t>Laboratorio “Pacífico en Clave Digital”, un espacio de encuentro, formación, innovación y creación colaborativa de contenidos digitales, en el que participaron</w:t>
            </w:r>
            <w:r w:rsidR="00481099" w:rsidRPr="007173CC">
              <w:rPr>
                <w:rFonts w:asciiTheme="majorHAnsi" w:hAnsiTheme="majorHAnsi" w:cs="Arial"/>
                <w:lang w:val="es-ES"/>
              </w:rPr>
              <w:t xml:space="preserve"> </w:t>
            </w:r>
            <w:r w:rsidRPr="007173CC">
              <w:rPr>
                <w:rFonts w:asciiTheme="majorHAnsi" w:hAnsiTheme="majorHAnsi" w:cs="Arial"/>
                <w:lang w:val="es-ES"/>
              </w:rPr>
              <w:t xml:space="preserve">22 productores de contenidos de 4 departamentos (Nariño, Valle, Cauca y Chocó) y 15 municipios de la región. </w:t>
            </w:r>
          </w:p>
          <w:p w14:paraId="4363ED83" w14:textId="77777777" w:rsidR="00F15E48" w:rsidRPr="007173CC" w:rsidRDefault="00F15E48" w:rsidP="003E6E88">
            <w:pPr>
              <w:jc w:val="both"/>
              <w:rPr>
                <w:rFonts w:asciiTheme="majorHAnsi" w:hAnsiTheme="majorHAnsi" w:cs="Arial"/>
                <w:lang w:val="es-ES"/>
              </w:rPr>
            </w:pPr>
          </w:p>
          <w:p w14:paraId="6E02E8E8" w14:textId="03786DB9" w:rsidR="00DD50EB" w:rsidRPr="00AE2510" w:rsidRDefault="00DD50EB" w:rsidP="00D50411">
            <w:pPr>
              <w:jc w:val="both"/>
              <w:rPr>
                <w:rFonts w:asciiTheme="majorHAnsi" w:hAnsiTheme="majorHAnsi" w:cs="Arial"/>
                <w:b/>
                <w:bCs/>
                <w:lang w:val="es-ES"/>
              </w:rPr>
            </w:pPr>
            <w:r w:rsidRPr="007173CC">
              <w:rPr>
                <w:rFonts w:asciiTheme="majorHAnsi" w:hAnsiTheme="majorHAnsi" w:cs="Arial"/>
                <w:lang w:val="es-ES"/>
              </w:rPr>
              <w:t>Alianza de Comunicación Caribe, iniciativa que agrupa más de 15 colectivos y medios comunitarios de Atlántico, Bolívar, Cesar, Córdoba, La Guajira, Magdalena y Sucre</w:t>
            </w:r>
            <w:r w:rsidR="00FE2CD9" w:rsidRPr="007173CC">
              <w:rPr>
                <w:rFonts w:asciiTheme="majorHAnsi" w:hAnsiTheme="majorHAnsi" w:cs="Arial"/>
                <w:lang w:val="es-ES"/>
              </w:rPr>
              <w:t>.</w:t>
            </w:r>
            <w:r w:rsidR="005E3FB2" w:rsidRPr="007173CC">
              <w:rPr>
                <w:rFonts w:asciiTheme="majorHAnsi" w:hAnsiTheme="majorHAnsi" w:cs="Arial"/>
                <w:lang w:val="es-ES"/>
              </w:rPr>
              <w:t xml:space="preserve"> </w:t>
            </w:r>
            <w:r w:rsidR="00FE2CD9" w:rsidRPr="007173CC">
              <w:rPr>
                <w:rFonts w:asciiTheme="majorHAnsi" w:hAnsiTheme="majorHAnsi" w:cs="Arial"/>
                <w:lang w:val="es-ES"/>
              </w:rPr>
              <w:t>L</w:t>
            </w:r>
            <w:r w:rsidRPr="007173CC">
              <w:rPr>
                <w:rFonts w:asciiTheme="majorHAnsi" w:hAnsiTheme="majorHAnsi" w:cs="Arial"/>
                <w:lang w:val="es-ES"/>
              </w:rPr>
              <w:t>aboratorio de podcast “Suena el Caribe”, un laboratorio de cortos realizados con dispositivos móviles “Mira el Caribe"</w:t>
            </w:r>
            <w:r w:rsidR="005E3FB2" w:rsidRPr="007173CC">
              <w:rPr>
                <w:rFonts w:asciiTheme="majorHAnsi" w:hAnsiTheme="majorHAnsi" w:cs="Arial"/>
                <w:lang w:val="es-ES"/>
              </w:rPr>
              <w:t>.</w:t>
            </w:r>
            <w:r w:rsidRPr="007173CC">
              <w:rPr>
                <w:rFonts w:asciiTheme="majorHAnsi" w:hAnsiTheme="majorHAnsi" w:cs="Arial"/>
                <w:lang w:val="es-ES"/>
              </w:rPr>
              <w:t xml:space="preserve"> </w:t>
            </w:r>
            <w:r w:rsidR="005E3FB2" w:rsidRPr="007173CC">
              <w:rPr>
                <w:rFonts w:asciiTheme="majorHAnsi" w:hAnsiTheme="majorHAnsi" w:cs="Arial"/>
                <w:lang w:val="es-ES"/>
              </w:rPr>
              <w:t>F</w:t>
            </w:r>
            <w:r w:rsidRPr="007173CC">
              <w:rPr>
                <w:rFonts w:asciiTheme="majorHAnsi" w:hAnsiTheme="majorHAnsi" w:cs="Arial"/>
                <w:lang w:val="es-ES"/>
              </w:rPr>
              <w:t>inaliz</w:t>
            </w:r>
            <w:r w:rsidR="005E3FB2" w:rsidRPr="007173CC">
              <w:rPr>
                <w:rFonts w:asciiTheme="majorHAnsi" w:hAnsiTheme="majorHAnsi" w:cs="Arial"/>
                <w:lang w:val="es-ES"/>
              </w:rPr>
              <w:t>ación</w:t>
            </w:r>
            <w:r w:rsidRPr="007173CC">
              <w:rPr>
                <w:rFonts w:asciiTheme="majorHAnsi" w:hAnsiTheme="majorHAnsi" w:cs="Arial"/>
                <w:lang w:val="es-ES"/>
              </w:rPr>
              <w:t xml:space="preserve"> </w:t>
            </w:r>
            <w:r w:rsidR="005E3FB2" w:rsidRPr="007173CC">
              <w:rPr>
                <w:rFonts w:asciiTheme="majorHAnsi" w:hAnsiTheme="majorHAnsi" w:cs="Arial"/>
                <w:lang w:val="es-ES"/>
              </w:rPr>
              <w:t>d</w:t>
            </w:r>
            <w:r w:rsidRPr="007173CC">
              <w:rPr>
                <w:rFonts w:asciiTheme="majorHAnsi" w:hAnsiTheme="majorHAnsi" w:cs="Arial"/>
                <w:lang w:val="es-ES"/>
              </w:rPr>
              <w:t xml:space="preserve">el laboratorio de “San Pacho en Clave Digital”, se contó con 100 creadores de contenidos comunitarios formados. Desde la Alianza se apoyó un informativo radial indígena y una campaña sobre el derecho a la comunicación rural. </w:t>
            </w:r>
            <w:r w:rsidR="00D50411" w:rsidRPr="007173CC">
              <w:rPr>
                <w:rFonts w:asciiTheme="majorHAnsi" w:hAnsiTheme="majorHAnsi" w:cs="Arial"/>
                <w:lang w:val="es-ES"/>
              </w:rPr>
              <w:t xml:space="preserve">Los cuales contaron con una inversión de </w:t>
            </w:r>
            <w:r w:rsidR="00D50411" w:rsidRPr="00AE2510">
              <w:rPr>
                <w:rFonts w:asciiTheme="majorHAnsi" w:hAnsiTheme="majorHAnsi" w:cs="Arial"/>
                <w:b/>
                <w:bCs/>
                <w:lang w:val="es-ES"/>
              </w:rPr>
              <w:t>$</w:t>
            </w:r>
            <w:r w:rsidRPr="00AE2510">
              <w:rPr>
                <w:rFonts w:asciiTheme="majorHAnsi" w:hAnsiTheme="majorHAnsi" w:cs="Arial"/>
                <w:b/>
                <w:bCs/>
                <w:lang w:val="es-ES"/>
              </w:rPr>
              <w:t>180</w:t>
            </w:r>
            <w:r w:rsidR="00D50411" w:rsidRPr="00AE2510">
              <w:rPr>
                <w:rFonts w:asciiTheme="majorHAnsi" w:hAnsiTheme="majorHAnsi" w:cs="Arial"/>
                <w:b/>
                <w:bCs/>
                <w:lang w:val="es-ES"/>
              </w:rPr>
              <w:t xml:space="preserve"> millones. </w:t>
            </w:r>
          </w:p>
          <w:p w14:paraId="00AE06CB" w14:textId="77777777" w:rsidR="00DD50EB" w:rsidRPr="007173CC" w:rsidRDefault="00DD50EB" w:rsidP="00DD50EB">
            <w:pPr>
              <w:pStyle w:val="Prrafodelista"/>
              <w:jc w:val="both"/>
              <w:rPr>
                <w:rFonts w:asciiTheme="majorHAnsi" w:hAnsiTheme="majorHAnsi" w:cs="Arial"/>
                <w:lang w:val="es-ES"/>
              </w:rPr>
            </w:pPr>
          </w:p>
          <w:p w14:paraId="5ED0055F" w14:textId="289056E9" w:rsidR="00FD0C62" w:rsidRPr="007173CC" w:rsidRDefault="00DD50EB" w:rsidP="00D96698">
            <w:pPr>
              <w:pStyle w:val="Prrafodelista"/>
              <w:numPr>
                <w:ilvl w:val="0"/>
                <w:numId w:val="42"/>
              </w:numPr>
              <w:spacing w:before="201"/>
              <w:ind w:right="49"/>
              <w:jc w:val="both"/>
              <w:rPr>
                <w:rFonts w:asciiTheme="majorHAnsi" w:hAnsiTheme="majorHAnsi" w:cs="Arial"/>
                <w:lang w:val="es-ES"/>
              </w:rPr>
            </w:pPr>
            <w:r w:rsidRPr="00AE2510">
              <w:rPr>
                <w:rFonts w:asciiTheme="majorHAnsi" w:hAnsiTheme="majorHAnsi" w:cs="Arial"/>
                <w:b/>
                <w:bCs/>
                <w:lang w:val="es-ES"/>
              </w:rPr>
              <w:t>Fortalecimiento a procesos de comunicación campesinos:</w:t>
            </w:r>
            <w:r w:rsidRPr="007173CC">
              <w:rPr>
                <w:rFonts w:asciiTheme="majorHAnsi" w:hAnsiTheme="majorHAnsi" w:cs="Arial"/>
                <w:lang w:val="es-ES"/>
              </w:rPr>
              <w:t xml:space="preserve"> </w:t>
            </w:r>
            <w:r w:rsidR="00504C4C" w:rsidRPr="007173CC">
              <w:rPr>
                <w:rFonts w:asciiTheme="majorHAnsi" w:hAnsiTheme="majorHAnsi" w:cs="Arial"/>
                <w:lang w:val="es-ES"/>
              </w:rPr>
              <w:t>Se</w:t>
            </w:r>
            <w:r w:rsidRPr="007173CC">
              <w:rPr>
                <w:rFonts w:asciiTheme="majorHAnsi" w:hAnsiTheme="majorHAnsi" w:cs="Arial"/>
                <w:lang w:val="es-ES"/>
              </w:rPr>
              <w:t xml:space="preserve"> fortalecieron 2 colectivos campesinos, ambos procesos derivados de la Beca de Comunicación y Territorio 2019 que se ejecutó en 2020</w:t>
            </w:r>
            <w:r w:rsidR="00504C4C" w:rsidRPr="007173CC">
              <w:rPr>
                <w:rFonts w:asciiTheme="majorHAnsi" w:hAnsiTheme="majorHAnsi" w:cs="Arial"/>
                <w:lang w:val="es-ES"/>
              </w:rPr>
              <w:t>. El primero de ellos</w:t>
            </w:r>
            <w:r w:rsidR="00FD0C62" w:rsidRPr="007173CC">
              <w:rPr>
                <w:rFonts w:asciiTheme="majorHAnsi" w:hAnsiTheme="majorHAnsi" w:cs="Arial"/>
                <w:lang w:val="es-ES"/>
              </w:rPr>
              <w:t>, con</w:t>
            </w:r>
            <w:r w:rsidRPr="007173CC">
              <w:rPr>
                <w:rFonts w:asciiTheme="majorHAnsi" w:hAnsiTheme="majorHAnsi" w:cs="Arial"/>
                <w:lang w:val="es-ES"/>
              </w:rPr>
              <w:t xml:space="preserve"> la comunidad campesina de Nariño, donde realizaron la producción de 10 podcast con 15 jóvenes de la comunidad; el segundo con la comunidad campesina de AGROPOR en Pradera </w:t>
            </w:r>
            <w:r w:rsidR="00727E1D">
              <w:rPr>
                <w:rFonts w:asciiTheme="majorHAnsi" w:hAnsiTheme="majorHAnsi" w:cs="Arial"/>
                <w:lang w:val="es-ES"/>
              </w:rPr>
              <w:t xml:space="preserve">- </w:t>
            </w:r>
            <w:r w:rsidRPr="007173CC">
              <w:rPr>
                <w:rFonts w:asciiTheme="majorHAnsi" w:hAnsiTheme="majorHAnsi" w:cs="Arial"/>
                <w:lang w:val="es-ES"/>
              </w:rPr>
              <w:t>Valle del Cauca</w:t>
            </w:r>
            <w:r w:rsidR="00FD0C62" w:rsidRPr="007173CC">
              <w:rPr>
                <w:rFonts w:asciiTheme="majorHAnsi" w:hAnsiTheme="majorHAnsi" w:cs="Arial"/>
                <w:lang w:val="es-ES"/>
              </w:rPr>
              <w:t xml:space="preserve">. </w:t>
            </w:r>
          </w:p>
          <w:p w14:paraId="5D53566A" w14:textId="295FB9D5" w:rsidR="00DD50EB" w:rsidRPr="007173CC" w:rsidRDefault="00FD0C62" w:rsidP="00FD0C62">
            <w:pPr>
              <w:spacing w:before="201"/>
              <w:ind w:right="49"/>
              <w:jc w:val="both"/>
              <w:rPr>
                <w:rFonts w:asciiTheme="majorHAnsi" w:hAnsiTheme="majorHAnsi" w:cs="Arial"/>
                <w:lang w:val="es-ES"/>
              </w:rPr>
            </w:pPr>
            <w:r w:rsidRPr="007173CC">
              <w:rPr>
                <w:rFonts w:asciiTheme="majorHAnsi" w:hAnsiTheme="majorHAnsi" w:cs="Arial"/>
                <w:lang w:val="es-ES"/>
              </w:rPr>
              <w:t xml:space="preserve">Por otra parte, </w:t>
            </w:r>
            <w:r w:rsidR="00DD50EB" w:rsidRPr="007173CC">
              <w:rPr>
                <w:rFonts w:asciiTheme="majorHAnsi" w:hAnsiTheme="majorHAnsi" w:cs="Arial"/>
                <w:lang w:val="es-ES"/>
              </w:rPr>
              <w:t xml:space="preserve">se realizó una producción de una serie de 4 capítulos de Podcast con comunidad rural del municipio de Pradera, sobre el proceso de Zona de Reserva Campesina y se realizó el diseño y publicación de un blog digital que permita la divulgación del material </w:t>
            </w:r>
            <w:r w:rsidR="00DD50EB" w:rsidRPr="007173CC">
              <w:rPr>
                <w:rFonts w:asciiTheme="majorHAnsi" w:hAnsiTheme="majorHAnsi" w:cs="Arial"/>
                <w:lang w:val="es-ES"/>
              </w:rPr>
              <w:lastRenderedPageBreak/>
              <w:t xml:space="preserve">a construir.  </w:t>
            </w:r>
            <w:r w:rsidRPr="007173CC">
              <w:rPr>
                <w:rFonts w:asciiTheme="majorHAnsi" w:hAnsiTheme="majorHAnsi" w:cs="Arial"/>
                <w:lang w:val="es-ES"/>
              </w:rPr>
              <w:t xml:space="preserve">Las acciones se desarrollaron con una inversión de </w:t>
            </w:r>
            <w:r w:rsidRPr="00727E1D">
              <w:rPr>
                <w:rFonts w:asciiTheme="majorHAnsi" w:hAnsiTheme="majorHAnsi" w:cs="Arial"/>
                <w:b/>
                <w:bCs/>
                <w:lang w:val="es-ES"/>
              </w:rPr>
              <w:t>$</w:t>
            </w:r>
            <w:r w:rsidR="00DD50EB" w:rsidRPr="00727E1D">
              <w:rPr>
                <w:rFonts w:asciiTheme="majorHAnsi" w:hAnsiTheme="majorHAnsi" w:cs="Arial"/>
                <w:b/>
                <w:bCs/>
                <w:lang w:val="es-ES"/>
              </w:rPr>
              <w:t>20</w:t>
            </w:r>
            <w:r w:rsidRPr="00727E1D">
              <w:rPr>
                <w:rFonts w:asciiTheme="majorHAnsi" w:hAnsiTheme="majorHAnsi" w:cs="Arial"/>
                <w:b/>
                <w:bCs/>
                <w:lang w:val="es-ES"/>
              </w:rPr>
              <w:t xml:space="preserve"> millones.</w:t>
            </w:r>
            <w:r w:rsidRPr="007173CC">
              <w:rPr>
                <w:rFonts w:asciiTheme="majorHAnsi" w:hAnsiTheme="majorHAnsi" w:cs="Arial"/>
                <w:lang w:val="es-ES"/>
              </w:rPr>
              <w:t xml:space="preserve"> </w:t>
            </w:r>
          </w:p>
          <w:p w14:paraId="61270001" w14:textId="77777777" w:rsidR="00DD50EB" w:rsidRPr="007173CC" w:rsidRDefault="00DD50EB" w:rsidP="00DD50EB">
            <w:pPr>
              <w:pStyle w:val="Prrafodelista"/>
              <w:jc w:val="both"/>
              <w:rPr>
                <w:rFonts w:asciiTheme="majorHAnsi" w:hAnsiTheme="majorHAnsi" w:cs="Arial"/>
                <w:lang w:val="es-ES"/>
              </w:rPr>
            </w:pPr>
          </w:p>
          <w:p w14:paraId="6F6F7C6E" w14:textId="46B5E010" w:rsidR="00DD50EB" w:rsidRPr="007173CC" w:rsidRDefault="00DD50EB" w:rsidP="0078028C">
            <w:pPr>
              <w:pStyle w:val="Prrafodelista"/>
              <w:numPr>
                <w:ilvl w:val="0"/>
                <w:numId w:val="42"/>
              </w:numPr>
              <w:spacing w:before="201"/>
              <w:ind w:right="49"/>
              <w:jc w:val="both"/>
              <w:rPr>
                <w:rFonts w:asciiTheme="majorHAnsi" w:hAnsiTheme="majorHAnsi" w:cs="Arial"/>
                <w:lang w:val="es-ES"/>
              </w:rPr>
            </w:pPr>
            <w:r w:rsidRPr="00A5698B">
              <w:rPr>
                <w:rFonts w:asciiTheme="majorHAnsi" w:hAnsiTheme="majorHAnsi" w:cs="Arial"/>
                <w:b/>
                <w:bCs/>
                <w:lang w:val="es-ES"/>
              </w:rPr>
              <w:t>Comunicación indígena:</w:t>
            </w:r>
            <w:r w:rsidRPr="007173CC">
              <w:rPr>
                <w:rFonts w:asciiTheme="majorHAnsi" w:hAnsiTheme="majorHAnsi" w:cs="Arial"/>
                <w:lang w:val="es-ES"/>
              </w:rPr>
              <w:t xml:space="preserve"> En 2020 se formaron 182 líderes, comunicadores y creadores indígenas en los procesos de fortalecimiento a las escuelas de comunicación propia y apropiada, y más de 900 indígenas participaron en encuentros, mingas y espacios de intercambio y participación. Se produjeron 80 contenidos étnicos (59 de procesos de fortalecimiento a las escuelas, 3 con Señal Colombia, 8 con Crea Digital, y 10 desde procesos en el marco del proyecto Territorios en Diálogo). En el marco de este proyecto se fortalecieron 20 Escuelas propias de comunicación indígena</w:t>
            </w:r>
            <w:r w:rsidR="006E2D56" w:rsidRPr="007173CC">
              <w:rPr>
                <w:rFonts w:asciiTheme="majorHAnsi" w:hAnsiTheme="majorHAnsi" w:cs="Arial"/>
                <w:lang w:val="es-ES"/>
              </w:rPr>
              <w:t xml:space="preserve">, contando con una inversión de </w:t>
            </w:r>
            <w:r w:rsidR="006E2D56" w:rsidRPr="0069586B">
              <w:rPr>
                <w:rFonts w:asciiTheme="majorHAnsi" w:hAnsiTheme="majorHAnsi" w:cs="Arial"/>
                <w:b/>
                <w:bCs/>
                <w:lang w:val="es-ES"/>
              </w:rPr>
              <w:t>$2</w:t>
            </w:r>
            <w:r w:rsidRPr="0069586B">
              <w:rPr>
                <w:rFonts w:asciiTheme="majorHAnsi" w:hAnsiTheme="majorHAnsi" w:cs="Arial"/>
                <w:b/>
                <w:bCs/>
                <w:lang w:val="es-ES"/>
              </w:rPr>
              <w:t>85</w:t>
            </w:r>
            <w:r w:rsidR="006E2D56" w:rsidRPr="0069586B">
              <w:rPr>
                <w:rFonts w:asciiTheme="majorHAnsi" w:hAnsiTheme="majorHAnsi" w:cs="Arial"/>
                <w:b/>
                <w:bCs/>
                <w:lang w:val="es-ES"/>
              </w:rPr>
              <w:t xml:space="preserve"> millones.</w:t>
            </w:r>
            <w:r w:rsidR="006E2D56" w:rsidRPr="007173CC">
              <w:rPr>
                <w:rFonts w:asciiTheme="majorHAnsi" w:hAnsiTheme="majorHAnsi" w:cs="Arial"/>
                <w:lang w:val="es-ES"/>
              </w:rPr>
              <w:t xml:space="preserve"> </w:t>
            </w:r>
          </w:p>
          <w:p w14:paraId="23058398" w14:textId="77777777" w:rsidR="00DD50EB" w:rsidRPr="007173CC" w:rsidRDefault="00DD50EB" w:rsidP="00DD50EB">
            <w:pPr>
              <w:pStyle w:val="Prrafodelista"/>
              <w:spacing w:before="201"/>
              <w:ind w:right="49"/>
              <w:jc w:val="both"/>
              <w:rPr>
                <w:rFonts w:asciiTheme="majorHAnsi" w:hAnsiTheme="majorHAnsi" w:cs="Arial"/>
                <w:lang w:val="es-ES"/>
              </w:rPr>
            </w:pPr>
          </w:p>
          <w:p w14:paraId="0D47FC44" w14:textId="1A437CCA" w:rsidR="00DD50EB" w:rsidRPr="007173CC" w:rsidRDefault="00DD50EB" w:rsidP="00130225">
            <w:pPr>
              <w:pStyle w:val="Prrafodelista"/>
              <w:numPr>
                <w:ilvl w:val="0"/>
                <w:numId w:val="42"/>
              </w:numPr>
              <w:jc w:val="both"/>
              <w:rPr>
                <w:rFonts w:asciiTheme="majorHAnsi" w:hAnsiTheme="majorHAnsi" w:cs="Arial"/>
                <w:lang w:val="es-ES"/>
              </w:rPr>
            </w:pPr>
            <w:r w:rsidRPr="00A5698B">
              <w:rPr>
                <w:rFonts w:asciiTheme="majorHAnsi" w:hAnsiTheme="majorHAnsi" w:cs="Arial"/>
                <w:b/>
                <w:bCs/>
                <w:lang w:val="es-ES"/>
              </w:rPr>
              <w:t>Programa de Narrativas Digitales:</w:t>
            </w:r>
            <w:r w:rsidRPr="007173CC">
              <w:rPr>
                <w:rFonts w:asciiTheme="majorHAnsi" w:hAnsiTheme="majorHAnsi" w:cs="Arial"/>
                <w:lang w:val="es-ES"/>
              </w:rPr>
              <w:t xml:space="preserve"> </w:t>
            </w:r>
            <w:r w:rsidR="00B32C67" w:rsidRPr="007173CC">
              <w:rPr>
                <w:rFonts w:asciiTheme="majorHAnsi" w:hAnsiTheme="majorHAnsi" w:cs="Arial"/>
                <w:lang w:val="es-ES"/>
              </w:rPr>
              <w:t xml:space="preserve">Se llevó a cabo </w:t>
            </w:r>
            <w:r w:rsidRPr="007173CC">
              <w:rPr>
                <w:rFonts w:asciiTheme="majorHAnsi" w:hAnsiTheme="majorHAnsi" w:cs="Arial"/>
                <w:lang w:val="es-ES"/>
              </w:rPr>
              <w:t xml:space="preserve">en convenio con el British Council, </w:t>
            </w:r>
            <w:r w:rsidR="00B32C67" w:rsidRPr="007173CC">
              <w:rPr>
                <w:rFonts w:asciiTheme="majorHAnsi" w:hAnsiTheme="majorHAnsi" w:cs="Arial"/>
                <w:lang w:val="es-ES"/>
              </w:rPr>
              <w:t xml:space="preserve">en donde se realizó </w:t>
            </w:r>
            <w:r w:rsidRPr="007173CC">
              <w:rPr>
                <w:rFonts w:asciiTheme="majorHAnsi" w:hAnsiTheme="majorHAnsi" w:cs="Arial"/>
                <w:lang w:val="es-ES"/>
              </w:rPr>
              <w:t xml:space="preserve">el proceso de formación en </w:t>
            </w:r>
            <w:r w:rsidR="00B32C67" w:rsidRPr="007173CC">
              <w:rPr>
                <w:rFonts w:asciiTheme="majorHAnsi" w:hAnsiTheme="majorHAnsi" w:cs="Arial"/>
                <w:lang w:val="es-ES"/>
              </w:rPr>
              <w:t>p</w:t>
            </w:r>
            <w:r w:rsidRPr="007173CC">
              <w:rPr>
                <w:rFonts w:asciiTheme="majorHAnsi" w:hAnsiTheme="majorHAnsi" w:cs="Arial"/>
                <w:lang w:val="es-ES"/>
              </w:rPr>
              <w:t xml:space="preserve">odcast, </w:t>
            </w:r>
            <w:r w:rsidR="00B32C67" w:rsidRPr="007173CC">
              <w:rPr>
                <w:rFonts w:asciiTheme="majorHAnsi" w:hAnsiTheme="majorHAnsi" w:cs="Arial"/>
                <w:lang w:val="es-ES"/>
              </w:rPr>
              <w:t>p</w:t>
            </w:r>
            <w:r w:rsidRPr="007173CC">
              <w:rPr>
                <w:rFonts w:asciiTheme="majorHAnsi" w:hAnsiTheme="majorHAnsi" w:cs="Arial"/>
                <w:lang w:val="es-ES"/>
              </w:rPr>
              <w:t xml:space="preserve">eriodismo </w:t>
            </w:r>
            <w:r w:rsidR="00B32C67" w:rsidRPr="007173CC">
              <w:rPr>
                <w:rFonts w:asciiTheme="majorHAnsi" w:hAnsiTheme="majorHAnsi" w:cs="Arial"/>
                <w:lang w:val="es-ES"/>
              </w:rPr>
              <w:t>d</w:t>
            </w:r>
            <w:r w:rsidRPr="007173CC">
              <w:rPr>
                <w:rFonts w:asciiTheme="majorHAnsi" w:hAnsiTheme="majorHAnsi" w:cs="Arial"/>
                <w:lang w:val="es-ES"/>
              </w:rPr>
              <w:t xml:space="preserve">igital y </w:t>
            </w:r>
            <w:r w:rsidR="00B32C67" w:rsidRPr="007173CC">
              <w:rPr>
                <w:rFonts w:asciiTheme="majorHAnsi" w:hAnsiTheme="majorHAnsi" w:cs="Arial"/>
                <w:lang w:val="es-ES"/>
              </w:rPr>
              <w:t>v</w:t>
            </w:r>
            <w:r w:rsidRPr="007173CC">
              <w:rPr>
                <w:rFonts w:asciiTheme="majorHAnsi" w:hAnsiTheme="majorHAnsi" w:cs="Arial"/>
                <w:lang w:val="es-ES"/>
              </w:rPr>
              <w:t xml:space="preserve">ideo para </w:t>
            </w:r>
            <w:r w:rsidR="00B32C67" w:rsidRPr="007173CC">
              <w:rPr>
                <w:rFonts w:asciiTheme="majorHAnsi" w:hAnsiTheme="majorHAnsi" w:cs="Arial"/>
                <w:lang w:val="es-ES"/>
              </w:rPr>
              <w:t>i</w:t>
            </w:r>
            <w:r w:rsidRPr="007173CC">
              <w:rPr>
                <w:rFonts w:asciiTheme="majorHAnsi" w:hAnsiTheme="majorHAnsi" w:cs="Arial"/>
                <w:lang w:val="es-ES"/>
              </w:rPr>
              <w:t>nternet en 4 departamentos (Cauca, Nariño, Meta y Putumayo) con 228 participantes seleccionados</w:t>
            </w:r>
            <w:r w:rsidR="00B32C67" w:rsidRPr="007173CC">
              <w:rPr>
                <w:rFonts w:asciiTheme="majorHAnsi" w:hAnsiTheme="majorHAnsi" w:cs="Arial"/>
                <w:lang w:val="es-ES"/>
              </w:rPr>
              <w:t>,</w:t>
            </w:r>
            <w:r w:rsidRPr="007173CC">
              <w:rPr>
                <w:rFonts w:asciiTheme="majorHAnsi" w:hAnsiTheme="majorHAnsi" w:cs="Arial"/>
                <w:lang w:val="es-ES"/>
              </w:rPr>
              <w:t xml:space="preserve"> de los cuales 45 son parte de pueblos y comunidades indígenas y 12 de comunidades negras o afrocolombianas. Durante la segunda versión del proceso participaron 10 tutores y formadores nacionales y de Reino Unido, con un total de 192 horas de formación virtual teórico-práctica, en tres ejes temáticos seleccionados, con un total de 20 proyectos por departamento (80 en total en esta edición) recibieron asesorías específicas para el avance y desarrollo de sus proyectos de emprendimiento digital</w:t>
            </w:r>
            <w:r w:rsidR="0069477A" w:rsidRPr="007173CC">
              <w:rPr>
                <w:rFonts w:asciiTheme="majorHAnsi" w:hAnsiTheme="majorHAnsi" w:cs="Arial"/>
                <w:lang w:val="es-ES"/>
              </w:rPr>
              <w:t xml:space="preserve">, contando con una inversión de </w:t>
            </w:r>
            <w:r w:rsidRPr="0069586B">
              <w:rPr>
                <w:rFonts w:asciiTheme="majorHAnsi" w:hAnsiTheme="majorHAnsi" w:cs="Arial"/>
                <w:b/>
                <w:bCs/>
                <w:lang w:val="es-ES"/>
              </w:rPr>
              <w:t>$250</w:t>
            </w:r>
            <w:r w:rsidR="0069477A" w:rsidRPr="0069586B">
              <w:rPr>
                <w:rFonts w:asciiTheme="majorHAnsi" w:hAnsiTheme="majorHAnsi" w:cs="Arial"/>
                <w:b/>
                <w:bCs/>
                <w:lang w:val="es-ES"/>
              </w:rPr>
              <w:t xml:space="preserve"> millones.</w:t>
            </w:r>
            <w:r w:rsidR="0069477A" w:rsidRPr="007173CC">
              <w:rPr>
                <w:rFonts w:asciiTheme="majorHAnsi" w:hAnsiTheme="majorHAnsi" w:cs="Arial"/>
                <w:lang w:val="es-ES"/>
              </w:rPr>
              <w:t xml:space="preserve"> </w:t>
            </w:r>
          </w:p>
          <w:p w14:paraId="6E26ADE2" w14:textId="77777777" w:rsidR="00DD50EB" w:rsidRPr="007173CC" w:rsidRDefault="00DD50EB" w:rsidP="00DD50EB">
            <w:pPr>
              <w:pStyle w:val="Prrafodelista"/>
              <w:jc w:val="both"/>
              <w:rPr>
                <w:rFonts w:asciiTheme="majorHAnsi" w:hAnsiTheme="majorHAnsi" w:cs="Arial"/>
                <w:lang w:val="es-ES"/>
              </w:rPr>
            </w:pPr>
          </w:p>
          <w:p w14:paraId="08AC30D1" w14:textId="1DB36415" w:rsidR="00DD50EB" w:rsidRPr="007173CC" w:rsidRDefault="00DD50EB" w:rsidP="001F089E">
            <w:pPr>
              <w:pStyle w:val="Prrafodelista"/>
              <w:numPr>
                <w:ilvl w:val="0"/>
                <w:numId w:val="42"/>
              </w:numPr>
              <w:jc w:val="both"/>
              <w:rPr>
                <w:rFonts w:asciiTheme="majorHAnsi" w:hAnsiTheme="majorHAnsi" w:cs="Arial"/>
                <w:lang w:val="es-ES"/>
              </w:rPr>
            </w:pPr>
            <w:r w:rsidRPr="0069586B">
              <w:rPr>
                <w:rFonts w:asciiTheme="majorHAnsi" w:hAnsiTheme="majorHAnsi" w:cs="Arial"/>
                <w:b/>
                <w:bCs/>
                <w:lang w:val="es-ES"/>
              </w:rPr>
              <w:t>El mentidero:</w:t>
            </w:r>
            <w:r w:rsidR="0069477A" w:rsidRPr="007173CC">
              <w:rPr>
                <w:rFonts w:asciiTheme="majorHAnsi" w:hAnsiTheme="majorHAnsi" w:cs="Arial"/>
                <w:lang w:val="es-ES"/>
              </w:rPr>
              <w:t xml:space="preserve"> D</w:t>
            </w:r>
            <w:r w:rsidRPr="007173CC">
              <w:rPr>
                <w:rFonts w:asciiTheme="majorHAnsi" w:hAnsiTheme="majorHAnsi" w:cs="Arial"/>
                <w:lang w:val="es-ES"/>
              </w:rPr>
              <w:t>esde la línea de trabajo de Narrativas Sonoras</w:t>
            </w:r>
            <w:r w:rsidR="0069477A" w:rsidRPr="007173CC">
              <w:rPr>
                <w:rFonts w:asciiTheme="majorHAnsi" w:hAnsiTheme="majorHAnsi" w:cs="Arial"/>
                <w:lang w:val="es-ES"/>
              </w:rPr>
              <w:t xml:space="preserve">, </w:t>
            </w:r>
            <w:r w:rsidRPr="007173CC">
              <w:rPr>
                <w:rFonts w:asciiTheme="majorHAnsi" w:hAnsiTheme="majorHAnsi" w:cs="Arial"/>
                <w:lang w:val="es-ES"/>
              </w:rPr>
              <w:t xml:space="preserve">se acompañó al Colectivo Maestros del </w:t>
            </w:r>
            <w:r w:rsidR="0069477A" w:rsidRPr="007173CC">
              <w:rPr>
                <w:rFonts w:asciiTheme="majorHAnsi" w:hAnsiTheme="majorHAnsi" w:cs="Arial"/>
                <w:lang w:val="es-ES"/>
              </w:rPr>
              <w:t>e</w:t>
            </w:r>
            <w:r w:rsidRPr="007173CC">
              <w:rPr>
                <w:rFonts w:asciiTheme="majorHAnsi" w:hAnsiTheme="majorHAnsi" w:cs="Arial"/>
                <w:lang w:val="es-ES"/>
              </w:rPr>
              <w:t xml:space="preserve">ntretenimiento y la </w:t>
            </w:r>
            <w:r w:rsidR="0069477A" w:rsidRPr="007173CC">
              <w:rPr>
                <w:rFonts w:asciiTheme="majorHAnsi" w:hAnsiTheme="majorHAnsi" w:cs="Arial"/>
                <w:lang w:val="es-ES"/>
              </w:rPr>
              <w:t>e</w:t>
            </w:r>
            <w:r w:rsidRPr="007173CC">
              <w:rPr>
                <w:rFonts w:asciiTheme="majorHAnsi" w:hAnsiTheme="majorHAnsi" w:cs="Arial"/>
                <w:lang w:val="es-ES"/>
              </w:rPr>
              <w:t xml:space="preserve">misora </w:t>
            </w:r>
            <w:r w:rsidR="0069477A" w:rsidRPr="007173CC">
              <w:rPr>
                <w:rFonts w:asciiTheme="majorHAnsi" w:hAnsiTheme="majorHAnsi" w:cs="Arial"/>
                <w:lang w:val="es-ES"/>
              </w:rPr>
              <w:t>c</w:t>
            </w:r>
            <w:r w:rsidRPr="007173CC">
              <w:rPr>
                <w:rFonts w:asciiTheme="majorHAnsi" w:hAnsiTheme="majorHAnsi" w:cs="Arial"/>
                <w:lang w:val="es-ES"/>
              </w:rPr>
              <w:t>omunitaria de Tumaco</w:t>
            </w:r>
            <w:r w:rsidR="00294AE5" w:rsidRPr="007173CC">
              <w:rPr>
                <w:rFonts w:asciiTheme="majorHAnsi" w:hAnsiTheme="majorHAnsi" w:cs="Arial"/>
                <w:lang w:val="es-ES"/>
              </w:rPr>
              <w:t xml:space="preserve"> -</w:t>
            </w:r>
            <w:r w:rsidRPr="007173CC">
              <w:rPr>
                <w:rFonts w:asciiTheme="majorHAnsi" w:hAnsiTheme="majorHAnsi" w:cs="Arial"/>
                <w:lang w:val="es-ES"/>
              </w:rPr>
              <w:t xml:space="preserve"> Tumaco Estéreo</w:t>
            </w:r>
            <w:r w:rsidR="00294AE5" w:rsidRPr="007173CC">
              <w:rPr>
                <w:rFonts w:asciiTheme="majorHAnsi" w:hAnsiTheme="majorHAnsi" w:cs="Arial"/>
                <w:lang w:val="es-ES"/>
              </w:rPr>
              <w:t>,</w:t>
            </w:r>
            <w:r w:rsidRPr="007173CC">
              <w:rPr>
                <w:rFonts w:asciiTheme="majorHAnsi" w:hAnsiTheme="majorHAnsi" w:cs="Arial"/>
                <w:lang w:val="es-ES"/>
              </w:rPr>
              <w:t xml:space="preserve"> en la producción de El Mentidero</w:t>
            </w:r>
            <w:r w:rsidR="00294AE5" w:rsidRPr="007173CC">
              <w:rPr>
                <w:rFonts w:asciiTheme="majorHAnsi" w:hAnsiTheme="majorHAnsi" w:cs="Arial"/>
                <w:lang w:val="es-ES"/>
              </w:rPr>
              <w:t>;</w:t>
            </w:r>
            <w:r w:rsidRPr="007173CC">
              <w:rPr>
                <w:rFonts w:asciiTheme="majorHAnsi" w:hAnsiTheme="majorHAnsi" w:cs="Arial"/>
                <w:lang w:val="es-ES"/>
              </w:rPr>
              <w:t xml:space="preserve"> espacio para tejer historias del Pacífico nariñense</w:t>
            </w:r>
            <w:r w:rsidR="00294AE5" w:rsidRPr="007173CC">
              <w:rPr>
                <w:rFonts w:asciiTheme="majorHAnsi" w:hAnsiTheme="majorHAnsi" w:cs="Arial"/>
                <w:lang w:val="es-ES"/>
              </w:rPr>
              <w:t>. En total se realizaron</w:t>
            </w:r>
            <w:r w:rsidRPr="007173CC">
              <w:rPr>
                <w:rFonts w:asciiTheme="majorHAnsi" w:hAnsiTheme="majorHAnsi" w:cs="Arial"/>
                <w:lang w:val="es-ES"/>
              </w:rPr>
              <w:t xml:space="preserve"> 16 programas sonoros que ponen en escena los saberes, las prácticas y las biografías de 16 portadores culturales entre músicos, cantaoras, decimeros, sobanderos, cocineros y médicos tradicionales, entre otros, del municipio de Tumaco, en Nariño</w:t>
            </w:r>
            <w:r w:rsidR="00294AE5" w:rsidRPr="007173CC">
              <w:rPr>
                <w:rFonts w:asciiTheme="majorHAnsi" w:hAnsiTheme="majorHAnsi" w:cs="Arial"/>
                <w:lang w:val="es-ES"/>
              </w:rPr>
              <w:t xml:space="preserve">, contando con una inversión de </w:t>
            </w:r>
            <w:r w:rsidR="00294AE5" w:rsidRPr="0069586B">
              <w:rPr>
                <w:rFonts w:asciiTheme="majorHAnsi" w:hAnsiTheme="majorHAnsi" w:cs="Arial"/>
                <w:b/>
                <w:bCs/>
                <w:lang w:val="es-ES"/>
              </w:rPr>
              <w:t>$11 millones.</w:t>
            </w:r>
          </w:p>
          <w:p w14:paraId="50D97AB9" w14:textId="77777777" w:rsidR="00DD50EB" w:rsidRPr="007173CC" w:rsidRDefault="00DD50EB" w:rsidP="00DD50EB">
            <w:pPr>
              <w:pStyle w:val="Prrafodelista"/>
              <w:jc w:val="both"/>
              <w:rPr>
                <w:rFonts w:asciiTheme="majorHAnsi" w:hAnsiTheme="majorHAnsi" w:cs="Arial"/>
                <w:lang w:val="es-ES"/>
              </w:rPr>
            </w:pPr>
          </w:p>
          <w:p w14:paraId="222E2518" w14:textId="5A6DB3A5" w:rsidR="003E1CE3" w:rsidRDefault="00DD50EB" w:rsidP="00FD0C62">
            <w:pPr>
              <w:pStyle w:val="Default"/>
              <w:numPr>
                <w:ilvl w:val="0"/>
                <w:numId w:val="42"/>
              </w:numPr>
              <w:jc w:val="both"/>
              <w:rPr>
                <w:rFonts w:asciiTheme="majorHAnsi" w:eastAsiaTheme="minorHAnsi" w:hAnsiTheme="majorHAnsi"/>
                <w:color w:val="auto"/>
                <w:sz w:val="22"/>
                <w:szCs w:val="22"/>
                <w:lang w:val="es-ES" w:eastAsia="en-US"/>
              </w:rPr>
            </w:pPr>
            <w:r w:rsidRPr="0069586B">
              <w:rPr>
                <w:rFonts w:asciiTheme="majorHAnsi" w:eastAsiaTheme="minorHAnsi" w:hAnsiTheme="majorHAnsi"/>
                <w:b/>
                <w:bCs/>
                <w:color w:val="auto"/>
                <w:sz w:val="22"/>
                <w:szCs w:val="22"/>
                <w:lang w:val="es-ES" w:eastAsia="en-US"/>
              </w:rPr>
              <w:t>Infancia, Juventud y Medios:</w:t>
            </w:r>
            <w:r w:rsidRPr="007173CC">
              <w:rPr>
                <w:rFonts w:asciiTheme="majorHAnsi" w:eastAsiaTheme="minorHAnsi" w:hAnsiTheme="majorHAnsi"/>
                <w:color w:val="auto"/>
                <w:sz w:val="22"/>
                <w:szCs w:val="22"/>
                <w:lang w:val="es-ES" w:eastAsia="en-US"/>
              </w:rPr>
              <w:t xml:space="preserve"> En 2020, 116 niños, niñas y adolescentes se vincularon a actividades presenciales y virtuales</w:t>
            </w:r>
            <w:r w:rsidR="00957F96" w:rsidRPr="007173CC">
              <w:rPr>
                <w:rFonts w:asciiTheme="majorHAnsi" w:eastAsiaTheme="minorHAnsi" w:hAnsiTheme="majorHAnsi"/>
                <w:color w:val="auto"/>
                <w:sz w:val="22"/>
                <w:szCs w:val="22"/>
                <w:lang w:val="es-ES" w:eastAsia="en-US"/>
              </w:rPr>
              <w:t xml:space="preserve"> adelantadas por el Ministerio de Cultura, </w:t>
            </w:r>
            <w:r w:rsidRPr="007173CC">
              <w:rPr>
                <w:rFonts w:asciiTheme="majorHAnsi" w:eastAsiaTheme="minorHAnsi" w:hAnsiTheme="majorHAnsi"/>
                <w:color w:val="auto"/>
                <w:sz w:val="22"/>
                <w:szCs w:val="22"/>
                <w:lang w:val="es-ES" w:eastAsia="en-US"/>
              </w:rPr>
              <w:t xml:space="preserve">39 de ellos </w:t>
            </w:r>
            <w:r w:rsidRPr="007173CC">
              <w:rPr>
                <w:rFonts w:asciiTheme="majorHAnsi" w:eastAsiaTheme="minorHAnsi" w:hAnsiTheme="majorHAnsi"/>
                <w:color w:val="auto"/>
                <w:sz w:val="22"/>
                <w:szCs w:val="22"/>
                <w:lang w:val="es-ES" w:eastAsia="en-US"/>
              </w:rPr>
              <w:lastRenderedPageBreak/>
              <w:t xml:space="preserve">fueron participantes de los talleres de Alharaca </w:t>
            </w:r>
            <w:proofErr w:type="spellStart"/>
            <w:r w:rsidRPr="007173CC">
              <w:rPr>
                <w:rFonts w:asciiTheme="majorHAnsi" w:eastAsiaTheme="minorHAnsi" w:hAnsiTheme="majorHAnsi"/>
                <w:color w:val="auto"/>
                <w:sz w:val="22"/>
                <w:szCs w:val="22"/>
                <w:lang w:val="es-ES" w:eastAsia="en-US"/>
              </w:rPr>
              <w:t>Lab</w:t>
            </w:r>
            <w:proofErr w:type="spellEnd"/>
            <w:r w:rsidRPr="007173CC">
              <w:rPr>
                <w:rFonts w:asciiTheme="majorHAnsi" w:eastAsiaTheme="minorHAnsi" w:hAnsiTheme="majorHAnsi"/>
                <w:color w:val="auto"/>
                <w:sz w:val="22"/>
                <w:szCs w:val="22"/>
                <w:lang w:val="es-ES" w:eastAsia="en-US"/>
              </w:rPr>
              <w:t xml:space="preserve"> Virtual en Norte de Santander y Magdalena. A estos se suman 41 niños, niñas y adolescentes Indígenas de los Pueblos Pastos y Kankuamos quienes participaron de talleres Alharaca </w:t>
            </w:r>
            <w:proofErr w:type="spellStart"/>
            <w:r w:rsidRPr="007173CC">
              <w:rPr>
                <w:rFonts w:asciiTheme="majorHAnsi" w:eastAsiaTheme="minorHAnsi" w:hAnsiTheme="majorHAnsi"/>
                <w:color w:val="auto"/>
                <w:sz w:val="22"/>
                <w:szCs w:val="22"/>
                <w:lang w:val="es-ES" w:eastAsia="en-US"/>
              </w:rPr>
              <w:t>Lab</w:t>
            </w:r>
            <w:proofErr w:type="spellEnd"/>
            <w:r w:rsidRPr="007173CC">
              <w:rPr>
                <w:rFonts w:asciiTheme="majorHAnsi" w:eastAsiaTheme="minorHAnsi" w:hAnsiTheme="majorHAnsi"/>
                <w:color w:val="auto"/>
                <w:sz w:val="22"/>
                <w:szCs w:val="22"/>
                <w:lang w:val="es-ES" w:eastAsia="en-US"/>
              </w:rPr>
              <w:t xml:space="preserve"> </w:t>
            </w:r>
            <w:r w:rsidR="00E37524" w:rsidRPr="007173CC">
              <w:rPr>
                <w:rFonts w:asciiTheme="majorHAnsi" w:eastAsiaTheme="minorHAnsi" w:hAnsiTheme="majorHAnsi"/>
                <w:color w:val="auto"/>
                <w:sz w:val="22"/>
                <w:szCs w:val="22"/>
                <w:lang w:val="es-ES" w:eastAsia="en-US"/>
              </w:rPr>
              <w:t>p</w:t>
            </w:r>
            <w:r w:rsidRPr="007173CC">
              <w:rPr>
                <w:rFonts w:asciiTheme="majorHAnsi" w:eastAsiaTheme="minorHAnsi" w:hAnsiTheme="majorHAnsi"/>
                <w:color w:val="auto"/>
                <w:sz w:val="22"/>
                <w:szCs w:val="22"/>
                <w:lang w:val="es-ES" w:eastAsia="en-US"/>
              </w:rPr>
              <w:t xml:space="preserve">resenciales, dirigidos por formadores de sus propias comunidades, más específicamente en los resguardos de Guachucal y Potosí, en Nariño, y el resguardo de </w:t>
            </w:r>
            <w:proofErr w:type="spellStart"/>
            <w:r w:rsidRPr="007173CC">
              <w:rPr>
                <w:rFonts w:asciiTheme="majorHAnsi" w:eastAsiaTheme="minorHAnsi" w:hAnsiTheme="majorHAnsi"/>
                <w:color w:val="auto"/>
                <w:sz w:val="22"/>
                <w:szCs w:val="22"/>
                <w:lang w:val="es-ES" w:eastAsia="en-US"/>
              </w:rPr>
              <w:t>Atanquez</w:t>
            </w:r>
            <w:proofErr w:type="spellEnd"/>
            <w:r w:rsidRPr="007173CC">
              <w:rPr>
                <w:rFonts w:asciiTheme="majorHAnsi" w:eastAsiaTheme="minorHAnsi" w:hAnsiTheme="majorHAnsi"/>
                <w:color w:val="auto"/>
                <w:sz w:val="22"/>
                <w:szCs w:val="22"/>
                <w:lang w:val="es-ES" w:eastAsia="en-US"/>
              </w:rPr>
              <w:t xml:space="preserve"> en el Cesar y 36 niños y jóvenes que participaron en grupos focales. </w:t>
            </w:r>
          </w:p>
          <w:p w14:paraId="3D91A02D" w14:textId="77777777" w:rsidR="0069586B" w:rsidRPr="007173CC" w:rsidRDefault="0069586B" w:rsidP="0069586B">
            <w:pPr>
              <w:pStyle w:val="Default"/>
              <w:jc w:val="both"/>
              <w:rPr>
                <w:rFonts w:asciiTheme="majorHAnsi" w:eastAsiaTheme="minorHAnsi" w:hAnsiTheme="majorHAnsi"/>
                <w:color w:val="auto"/>
                <w:sz w:val="22"/>
                <w:szCs w:val="22"/>
                <w:lang w:val="es-ES" w:eastAsia="en-US"/>
              </w:rPr>
            </w:pPr>
          </w:p>
          <w:p w14:paraId="014E1C77" w14:textId="682B04EE" w:rsidR="00C238E5" w:rsidRPr="00C238E5" w:rsidRDefault="00DD50EB" w:rsidP="00F032F9">
            <w:pPr>
              <w:pStyle w:val="Default"/>
              <w:jc w:val="both"/>
              <w:rPr>
                <w:rFonts w:asciiTheme="majorHAnsi" w:hAnsiTheme="majorHAnsi" w:cstheme="minorHAnsi"/>
              </w:rPr>
            </w:pPr>
            <w:r w:rsidRPr="007173CC">
              <w:rPr>
                <w:rFonts w:asciiTheme="majorHAnsi" w:eastAsiaTheme="minorHAnsi" w:hAnsiTheme="majorHAnsi"/>
                <w:color w:val="auto"/>
                <w:sz w:val="22"/>
                <w:szCs w:val="22"/>
                <w:lang w:val="es-ES" w:eastAsia="en-US"/>
              </w:rPr>
              <w:t>En la línea de formación a formadores denominada “Alharaca Viajera” se capacitaron de manera virtual 51 mediadores y facilitadores en Norte de Santander, Arauca, Nariño y Cesar</w:t>
            </w:r>
            <w:r w:rsidR="00865CD9" w:rsidRPr="007173CC">
              <w:rPr>
                <w:rFonts w:asciiTheme="majorHAnsi" w:eastAsiaTheme="minorHAnsi" w:hAnsiTheme="majorHAnsi"/>
                <w:color w:val="auto"/>
                <w:sz w:val="22"/>
                <w:szCs w:val="22"/>
                <w:lang w:val="es-ES" w:eastAsia="en-US"/>
              </w:rPr>
              <w:t>;</w:t>
            </w:r>
            <w:r w:rsidRPr="007173CC">
              <w:rPr>
                <w:rFonts w:asciiTheme="majorHAnsi" w:eastAsiaTheme="minorHAnsi" w:hAnsiTheme="majorHAnsi"/>
                <w:color w:val="auto"/>
                <w:sz w:val="22"/>
                <w:szCs w:val="22"/>
                <w:lang w:val="es-ES" w:eastAsia="en-US"/>
              </w:rPr>
              <w:t xml:space="preserve"> de los cuales 25 pertenecen a las comunidades étnicas. Adicionalmente,</w:t>
            </w:r>
            <w:r w:rsidR="00865CD9" w:rsidRPr="007173CC">
              <w:rPr>
                <w:rFonts w:asciiTheme="majorHAnsi" w:eastAsiaTheme="minorHAnsi" w:hAnsiTheme="majorHAnsi"/>
                <w:color w:val="auto"/>
                <w:sz w:val="22"/>
                <w:szCs w:val="22"/>
                <w:lang w:val="es-ES" w:eastAsia="en-US"/>
              </w:rPr>
              <w:t xml:space="preserve"> </w:t>
            </w:r>
            <w:r w:rsidRPr="007173CC">
              <w:rPr>
                <w:rFonts w:asciiTheme="majorHAnsi" w:eastAsiaTheme="minorHAnsi" w:hAnsiTheme="majorHAnsi"/>
                <w:color w:val="auto"/>
                <w:sz w:val="22"/>
                <w:szCs w:val="22"/>
                <w:lang w:val="es-ES" w:eastAsia="en-US"/>
              </w:rPr>
              <w:t xml:space="preserve">4 formadores de niños indígenas, 2 de los pueblos Pastos y 2 del pueblo Kankuamo, recibieron una capacitación personalizada virtual para poder impartir ellos mismos los talleres de Alharaca </w:t>
            </w:r>
            <w:proofErr w:type="spellStart"/>
            <w:r w:rsidRPr="007173CC">
              <w:rPr>
                <w:rFonts w:asciiTheme="majorHAnsi" w:eastAsiaTheme="minorHAnsi" w:hAnsiTheme="majorHAnsi"/>
                <w:color w:val="auto"/>
                <w:sz w:val="22"/>
                <w:szCs w:val="22"/>
                <w:lang w:val="es-ES" w:eastAsia="en-US"/>
              </w:rPr>
              <w:t>Lab</w:t>
            </w:r>
            <w:proofErr w:type="spellEnd"/>
            <w:r w:rsidRPr="007173CC">
              <w:rPr>
                <w:rFonts w:asciiTheme="majorHAnsi" w:eastAsiaTheme="minorHAnsi" w:hAnsiTheme="majorHAnsi"/>
                <w:color w:val="auto"/>
                <w:sz w:val="22"/>
                <w:szCs w:val="22"/>
                <w:lang w:val="es-ES" w:eastAsia="en-US"/>
              </w:rPr>
              <w:t xml:space="preserve"> a niños y jóvenes de sus comunidades.</w:t>
            </w:r>
            <w:r w:rsidR="00865CD9" w:rsidRPr="007173CC">
              <w:rPr>
                <w:rFonts w:asciiTheme="majorHAnsi" w:eastAsiaTheme="minorHAnsi" w:hAnsiTheme="majorHAnsi"/>
                <w:color w:val="auto"/>
                <w:sz w:val="22"/>
                <w:szCs w:val="22"/>
                <w:lang w:val="es-ES" w:eastAsia="en-US"/>
              </w:rPr>
              <w:t xml:space="preserve"> </w:t>
            </w:r>
            <w:r w:rsidR="00F032F9" w:rsidRPr="007173CC">
              <w:rPr>
                <w:rFonts w:asciiTheme="majorHAnsi" w:eastAsiaTheme="minorHAnsi" w:hAnsiTheme="majorHAnsi"/>
                <w:color w:val="auto"/>
                <w:sz w:val="22"/>
                <w:szCs w:val="22"/>
                <w:lang w:val="es-ES" w:eastAsia="en-US"/>
              </w:rPr>
              <w:t xml:space="preserve">Las acciones se adelantaron con una inversión de </w:t>
            </w:r>
            <w:r w:rsidR="00F032F9" w:rsidRPr="007173CC">
              <w:rPr>
                <w:rFonts w:asciiTheme="majorHAnsi" w:eastAsiaTheme="minorHAnsi" w:hAnsiTheme="majorHAnsi"/>
                <w:b/>
                <w:bCs/>
                <w:color w:val="auto"/>
                <w:sz w:val="22"/>
                <w:szCs w:val="22"/>
                <w:lang w:val="es-ES" w:eastAsia="en-US"/>
              </w:rPr>
              <w:t>$178 millones.</w:t>
            </w:r>
            <w:r w:rsidR="00F032F9" w:rsidRPr="00F032F9">
              <w:rPr>
                <w:rFonts w:ascii="Calibri" w:eastAsiaTheme="minorHAnsi" w:hAnsi="Calibri" w:cs="Calibri"/>
                <w:b/>
                <w:bCs/>
                <w:sz w:val="22"/>
                <w:szCs w:val="22"/>
                <w:highlight w:val="green"/>
                <w:lang w:eastAsia="en-US"/>
              </w:rPr>
              <w:t xml:space="preserve"> </w:t>
            </w:r>
          </w:p>
        </w:tc>
      </w:tr>
    </w:tbl>
    <w:p w14:paraId="20E2AAD8" w14:textId="77777777" w:rsidR="00C238E5" w:rsidRPr="000D344C" w:rsidRDefault="00C238E5" w:rsidP="005965DF">
      <w:pPr>
        <w:spacing w:after="0" w:line="240" w:lineRule="auto"/>
        <w:jc w:val="both"/>
        <w:rPr>
          <w:sz w:val="24"/>
          <w:szCs w:val="24"/>
        </w:rPr>
      </w:pPr>
    </w:p>
    <w:p w14:paraId="0230A4C5" w14:textId="0986E267" w:rsidR="00F172EB" w:rsidRPr="00AE18DB" w:rsidRDefault="00F172EB" w:rsidP="00AE18DB">
      <w:pPr>
        <w:pStyle w:val="Prrafodelista"/>
        <w:numPr>
          <w:ilvl w:val="0"/>
          <w:numId w:val="2"/>
        </w:numPr>
        <w:spacing w:after="0" w:line="240" w:lineRule="auto"/>
        <w:rPr>
          <w:sz w:val="24"/>
          <w:szCs w:val="24"/>
          <w:lang w:val="es-ES_tradnl"/>
        </w:rPr>
      </w:pPr>
      <w:r w:rsidRPr="00AE18DB">
        <w:rPr>
          <w:color w:val="002060"/>
          <w:sz w:val="72"/>
          <w:szCs w:val="72"/>
          <w:lang w:val="es-ES_tradnl"/>
        </w:rPr>
        <w:t>Participación Ciudadana, Control Social y Denuncia de Actos Irregulares.</w:t>
      </w:r>
    </w:p>
    <w:p w14:paraId="243BBDCC" w14:textId="31B47AC1" w:rsidR="009E05E5" w:rsidRPr="00F172EB" w:rsidRDefault="009E05E5" w:rsidP="00F172EB">
      <w:pPr>
        <w:spacing w:after="0" w:line="240" w:lineRule="auto"/>
        <w:rPr>
          <w:sz w:val="24"/>
          <w:szCs w:val="24"/>
        </w:rPr>
      </w:pPr>
    </w:p>
    <w:p w14:paraId="68609C6E" w14:textId="4A58322B" w:rsidR="009E05E5" w:rsidRDefault="00F172EB" w:rsidP="009E05E5">
      <w:pPr>
        <w:pStyle w:val="Prrafodelista"/>
        <w:numPr>
          <w:ilvl w:val="0"/>
          <w:numId w:val="11"/>
        </w:numPr>
        <w:spacing w:after="0" w:line="240" w:lineRule="auto"/>
        <w:ind w:left="426"/>
        <w:rPr>
          <w:sz w:val="36"/>
          <w:szCs w:val="36"/>
        </w:rPr>
      </w:pPr>
      <w:r>
        <w:rPr>
          <w:sz w:val="36"/>
          <w:szCs w:val="36"/>
        </w:rPr>
        <w:t>Participación Ciudadana</w:t>
      </w:r>
    </w:p>
    <w:p w14:paraId="34896FC4" w14:textId="05ACA4A6" w:rsidR="003C39B2" w:rsidRDefault="003C39B2" w:rsidP="003C39B2">
      <w:pPr>
        <w:spacing w:after="0" w:line="240" w:lineRule="auto"/>
        <w:rPr>
          <w:sz w:val="24"/>
          <w:szCs w:val="24"/>
        </w:rPr>
      </w:pPr>
    </w:p>
    <w:p w14:paraId="4B3531F8" w14:textId="35AD686A" w:rsidR="003C39B2" w:rsidRDefault="004F403F" w:rsidP="003C39B2">
      <w:pPr>
        <w:spacing w:after="0" w:line="240" w:lineRule="auto"/>
        <w:jc w:val="both"/>
        <w:rPr>
          <w:sz w:val="24"/>
          <w:szCs w:val="24"/>
        </w:rPr>
      </w:pPr>
      <w:r>
        <w:rPr>
          <w:sz w:val="24"/>
          <w:szCs w:val="24"/>
        </w:rPr>
        <w:t>L</w:t>
      </w:r>
      <w:r w:rsidR="003C39B2" w:rsidRPr="003C39B2">
        <w:rPr>
          <w:sz w:val="24"/>
          <w:szCs w:val="24"/>
        </w:rPr>
        <w:t xml:space="preserve">as entidades </w:t>
      </w:r>
      <w:r w:rsidR="003C39B2">
        <w:rPr>
          <w:sz w:val="24"/>
          <w:szCs w:val="24"/>
        </w:rPr>
        <w:t>públicas</w:t>
      </w:r>
      <w:r w:rsidR="003C39B2" w:rsidRPr="003C39B2">
        <w:rPr>
          <w:sz w:val="24"/>
          <w:szCs w:val="24"/>
        </w:rPr>
        <w:t xml:space="preserve"> debe</w:t>
      </w:r>
      <w:r w:rsidR="003C39B2">
        <w:rPr>
          <w:sz w:val="24"/>
          <w:szCs w:val="24"/>
        </w:rPr>
        <w:t>n</w:t>
      </w:r>
      <w:r w:rsidR="003C39B2" w:rsidRPr="003C39B2">
        <w:rPr>
          <w:sz w:val="24"/>
          <w:szCs w:val="24"/>
        </w:rPr>
        <w:t xml:space="preserve"> diseñar, mantener y mejorar espacios que garanticen la participación ciudadana en todo el ciclo de la gestión pública</w:t>
      </w:r>
      <w:r w:rsidR="003C39B2">
        <w:rPr>
          <w:sz w:val="24"/>
          <w:szCs w:val="24"/>
        </w:rPr>
        <w:t xml:space="preserve">: </w:t>
      </w:r>
      <w:r w:rsidR="003C39B2" w:rsidRPr="003C39B2">
        <w:rPr>
          <w:sz w:val="24"/>
          <w:szCs w:val="24"/>
        </w:rPr>
        <w:t xml:space="preserve">diagnóstico, formulación, implementación, evaluación y seguimiento. </w:t>
      </w:r>
    </w:p>
    <w:p w14:paraId="7CB3ED68" w14:textId="69A99370" w:rsidR="009E05E5" w:rsidRDefault="009E05E5" w:rsidP="009E05E5">
      <w:pPr>
        <w:spacing w:after="0" w:line="240" w:lineRule="auto"/>
        <w:rPr>
          <w:sz w:val="24"/>
          <w:szCs w:val="24"/>
        </w:rPr>
      </w:pPr>
    </w:p>
    <w:tbl>
      <w:tblPr>
        <w:tblStyle w:val="Tablaconcuadrcula"/>
        <w:tblW w:w="0" w:type="auto"/>
        <w:tblBorders>
          <w:top w:val="single" w:sz="4" w:space="0" w:color="0070C0"/>
          <w:left w:val="single" w:sz="4" w:space="0" w:color="0070C0"/>
          <w:bottom w:val="single" w:sz="4" w:space="0" w:color="0070C0"/>
          <w:right w:val="single" w:sz="4" w:space="0" w:color="0070C0"/>
          <w:insideH w:val="single" w:sz="4" w:space="0" w:color="0070C0"/>
          <w:insideV w:val="single" w:sz="4" w:space="0" w:color="0070C0"/>
        </w:tblBorders>
        <w:tblLook w:val="04A0" w:firstRow="1" w:lastRow="0" w:firstColumn="1" w:lastColumn="0" w:noHBand="0" w:noVBand="1"/>
      </w:tblPr>
      <w:tblGrid>
        <w:gridCol w:w="2519"/>
        <w:gridCol w:w="6265"/>
      </w:tblGrid>
      <w:tr w:rsidR="003C39B2" w14:paraId="5629222B" w14:textId="77777777" w:rsidTr="00C97627">
        <w:tc>
          <w:tcPr>
            <w:tcW w:w="2519" w:type="dxa"/>
            <w:shd w:val="clear" w:color="auto" w:fill="002060"/>
            <w:vAlign w:val="center"/>
          </w:tcPr>
          <w:p w14:paraId="08008E17" w14:textId="363CAE3D" w:rsidR="003C39B2" w:rsidRPr="00A2697D" w:rsidRDefault="003C39B2" w:rsidP="00C97627">
            <w:pPr>
              <w:jc w:val="center"/>
              <w:rPr>
                <w:sz w:val="36"/>
                <w:szCs w:val="36"/>
              </w:rPr>
            </w:pPr>
            <w:r>
              <w:rPr>
                <w:sz w:val="36"/>
                <w:szCs w:val="36"/>
              </w:rPr>
              <w:t xml:space="preserve">Acciones de Promoción a la Participación Ciudadana y el Control Social </w:t>
            </w:r>
            <w:r>
              <w:rPr>
                <w:sz w:val="36"/>
                <w:szCs w:val="36"/>
              </w:rPr>
              <w:lastRenderedPageBreak/>
              <w:t>la Construcción de Paz</w:t>
            </w:r>
          </w:p>
        </w:tc>
        <w:tc>
          <w:tcPr>
            <w:tcW w:w="6265" w:type="dxa"/>
          </w:tcPr>
          <w:p w14:paraId="77385E48" w14:textId="1809DDFC" w:rsidR="003C39B2" w:rsidRPr="004F403F" w:rsidRDefault="00C238E5" w:rsidP="00C97627">
            <w:pPr>
              <w:jc w:val="both"/>
              <w:rPr>
                <w:rFonts w:asciiTheme="majorHAnsi" w:hAnsiTheme="majorHAnsi" w:cs="Arial"/>
                <w:lang w:val="es-ES"/>
              </w:rPr>
            </w:pPr>
            <w:r w:rsidRPr="004F403F">
              <w:rPr>
                <w:rFonts w:asciiTheme="majorHAnsi" w:hAnsiTheme="majorHAnsi" w:cs="Arial"/>
                <w:lang w:val="es-ES"/>
              </w:rPr>
              <w:lastRenderedPageBreak/>
              <w:t xml:space="preserve">Desde el Ministerio de Cultura </w:t>
            </w:r>
            <w:r w:rsidR="006F5408" w:rsidRPr="004F403F">
              <w:rPr>
                <w:rFonts w:asciiTheme="majorHAnsi" w:hAnsiTheme="majorHAnsi" w:cs="Arial"/>
                <w:lang w:val="es-ES"/>
              </w:rPr>
              <w:t xml:space="preserve">en la vigencia 2020 se realizaron </w:t>
            </w:r>
            <w:r w:rsidR="003336AB" w:rsidRPr="004F403F">
              <w:rPr>
                <w:rFonts w:asciiTheme="majorHAnsi" w:hAnsiTheme="majorHAnsi" w:cs="Arial"/>
                <w:lang w:val="es-ES"/>
              </w:rPr>
              <w:t>7</w:t>
            </w:r>
            <w:r w:rsidR="006F5408" w:rsidRPr="004F403F">
              <w:rPr>
                <w:rFonts w:asciiTheme="majorHAnsi" w:hAnsiTheme="majorHAnsi" w:cs="Arial"/>
                <w:lang w:val="es-ES"/>
              </w:rPr>
              <w:t xml:space="preserve"> </w:t>
            </w:r>
            <w:r w:rsidR="003336AB" w:rsidRPr="004F403F">
              <w:rPr>
                <w:rFonts w:asciiTheme="majorHAnsi" w:hAnsiTheme="majorHAnsi" w:cs="Arial"/>
                <w:lang w:val="es-ES"/>
              </w:rPr>
              <w:t>Jornadas</w:t>
            </w:r>
            <w:r w:rsidR="006F5408" w:rsidRPr="004F403F">
              <w:rPr>
                <w:rFonts w:asciiTheme="majorHAnsi" w:hAnsiTheme="majorHAnsi" w:cs="Arial"/>
                <w:lang w:val="es-ES"/>
              </w:rPr>
              <w:t xml:space="preserve"> de rendición de cuentas, </w:t>
            </w:r>
            <w:r w:rsidR="003336AB" w:rsidRPr="004F403F">
              <w:rPr>
                <w:rFonts w:asciiTheme="majorHAnsi" w:hAnsiTheme="majorHAnsi" w:cs="Arial"/>
                <w:lang w:val="es-ES"/>
              </w:rPr>
              <w:t>dentro de las cuales se presentaron las diferentes acciones adelantadas en el marco del posconflicto – paz. A continuación,</w:t>
            </w:r>
            <w:r w:rsidR="006F5408" w:rsidRPr="004F403F">
              <w:rPr>
                <w:rFonts w:asciiTheme="majorHAnsi" w:hAnsiTheme="majorHAnsi" w:cs="Arial"/>
                <w:lang w:val="es-ES"/>
              </w:rPr>
              <w:t xml:space="preserve"> se </w:t>
            </w:r>
            <w:r w:rsidR="003336AB" w:rsidRPr="004F403F">
              <w:rPr>
                <w:rFonts w:asciiTheme="majorHAnsi" w:hAnsiTheme="majorHAnsi" w:cs="Arial"/>
                <w:lang w:val="es-ES"/>
              </w:rPr>
              <w:t>relacionan una a una</w:t>
            </w:r>
            <w:r w:rsidR="006F5408" w:rsidRPr="004F403F">
              <w:rPr>
                <w:rFonts w:asciiTheme="majorHAnsi" w:hAnsiTheme="majorHAnsi" w:cs="Arial"/>
                <w:lang w:val="es-ES"/>
              </w:rPr>
              <w:t>:</w:t>
            </w:r>
          </w:p>
          <w:p w14:paraId="5307A486" w14:textId="77777777" w:rsidR="003336AB" w:rsidRPr="004F403F" w:rsidRDefault="003336AB" w:rsidP="00C97627">
            <w:pPr>
              <w:jc w:val="both"/>
              <w:rPr>
                <w:rFonts w:asciiTheme="majorHAnsi" w:hAnsiTheme="majorHAnsi" w:cs="Arial"/>
                <w:lang w:val="es-ES"/>
              </w:rPr>
            </w:pPr>
          </w:p>
          <w:p w14:paraId="233ED7A8" w14:textId="0F0B2E97" w:rsidR="006F5408" w:rsidRPr="004F403F" w:rsidRDefault="006F5408" w:rsidP="006F5408">
            <w:pPr>
              <w:pStyle w:val="Prrafodelista"/>
              <w:numPr>
                <w:ilvl w:val="0"/>
                <w:numId w:val="16"/>
              </w:numPr>
              <w:jc w:val="both"/>
              <w:rPr>
                <w:rFonts w:asciiTheme="majorHAnsi" w:hAnsiTheme="majorHAnsi" w:cs="Arial"/>
                <w:lang w:val="es-ES"/>
              </w:rPr>
            </w:pPr>
            <w:r w:rsidRPr="004F403F">
              <w:rPr>
                <w:rFonts w:asciiTheme="majorHAnsi" w:hAnsiTheme="majorHAnsi" w:cs="Arial"/>
                <w:lang w:val="es-ES"/>
              </w:rPr>
              <w:t xml:space="preserve">Jornada de rendición de cuentas virtual- balance 2 años de gestión virtual </w:t>
            </w:r>
            <w:r w:rsidR="00346EF2" w:rsidRPr="004F403F">
              <w:rPr>
                <w:rFonts w:asciiTheme="majorHAnsi" w:hAnsiTheme="majorHAnsi" w:cs="Arial"/>
                <w:lang w:val="es-ES"/>
              </w:rPr>
              <w:t xml:space="preserve">- </w:t>
            </w:r>
            <w:r w:rsidRPr="004F403F">
              <w:rPr>
                <w:rFonts w:asciiTheme="majorHAnsi" w:hAnsiTheme="majorHAnsi" w:cs="Arial"/>
                <w:lang w:val="es-ES"/>
              </w:rPr>
              <w:t>facebooklive</w:t>
            </w:r>
          </w:p>
          <w:p w14:paraId="552F1FBE" w14:textId="1649E5E4" w:rsidR="003A49F6" w:rsidRPr="004F403F" w:rsidRDefault="003A49F6" w:rsidP="003A49F6">
            <w:pPr>
              <w:pStyle w:val="Prrafodelista"/>
              <w:numPr>
                <w:ilvl w:val="0"/>
                <w:numId w:val="16"/>
              </w:numPr>
              <w:jc w:val="both"/>
              <w:rPr>
                <w:rFonts w:asciiTheme="majorHAnsi" w:hAnsiTheme="majorHAnsi" w:cs="Arial"/>
                <w:lang w:val="es-ES"/>
              </w:rPr>
            </w:pPr>
            <w:r w:rsidRPr="004F403F">
              <w:rPr>
                <w:rFonts w:asciiTheme="majorHAnsi" w:hAnsiTheme="majorHAnsi" w:cs="Arial"/>
                <w:lang w:val="es-ES"/>
              </w:rPr>
              <w:t xml:space="preserve">Jornada de rendición de cuentas virtual- balance 2 años de gestión </w:t>
            </w:r>
            <w:r w:rsidR="00346EF2" w:rsidRPr="004F403F">
              <w:rPr>
                <w:rFonts w:asciiTheme="majorHAnsi" w:hAnsiTheme="majorHAnsi" w:cs="Arial"/>
                <w:lang w:val="es-ES"/>
              </w:rPr>
              <w:t xml:space="preserve">Región Caribe - </w:t>
            </w:r>
            <w:r w:rsidRPr="004F403F">
              <w:rPr>
                <w:rFonts w:asciiTheme="majorHAnsi" w:hAnsiTheme="majorHAnsi" w:cs="Arial"/>
                <w:lang w:val="es-ES"/>
              </w:rPr>
              <w:t>facebooklive</w:t>
            </w:r>
          </w:p>
          <w:p w14:paraId="0BE1AE84" w14:textId="72A68DD6" w:rsidR="003A49F6" w:rsidRPr="004F403F" w:rsidRDefault="003A49F6" w:rsidP="003A49F6">
            <w:pPr>
              <w:pStyle w:val="Prrafodelista"/>
              <w:numPr>
                <w:ilvl w:val="0"/>
                <w:numId w:val="16"/>
              </w:numPr>
              <w:jc w:val="both"/>
              <w:rPr>
                <w:rFonts w:asciiTheme="majorHAnsi" w:hAnsiTheme="majorHAnsi" w:cs="Arial"/>
                <w:lang w:val="es-ES"/>
              </w:rPr>
            </w:pPr>
            <w:r w:rsidRPr="004F403F">
              <w:rPr>
                <w:rFonts w:asciiTheme="majorHAnsi" w:hAnsiTheme="majorHAnsi" w:cs="Arial"/>
                <w:lang w:val="es-ES"/>
              </w:rPr>
              <w:lastRenderedPageBreak/>
              <w:t xml:space="preserve">Jornada de rendición de cuentas virtual- balance 2 años de gestión </w:t>
            </w:r>
            <w:r w:rsidR="00346EF2" w:rsidRPr="004F403F">
              <w:rPr>
                <w:rFonts w:asciiTheme="majorHAnsi" w:hAnsiTheme="majorHAnsi" w:cs="Arial"/>
                <w:lang w:val="es-ES"/>
              </w:rPr>
              <w:t>Región Amazonía -</w:t>
            </w:r>
            <w:r w:rsidRPr="004F403F">
              <w:rPr>
                <w:rFonts w:asciiTheme="majorHAnsi" w:hAnsiTheme="majorHAnsi" w:cs="Arial"/>
                <w:lang w:val="es-ES"/>
              </w:rPr>
              <w:t xml:space="preserve"> facebooklive</w:t>
            </w:r>
          </w:p>
          <w:p w14:paraId="6BF0C668" w14:textId="3E2B10DE" w:rsidR="003A49F6" w:rsidRPr="004F403F" w:rsidRDefault="003A49F6" w:rsidP="003A49F6">
            <w:pPr>
              <w:pStyle w:val="Prrafodelista"/>
              <w:numPr>
                <w:ilvl w:val="0"/>
                <w:numId w:val="16"/>
              </w:numPr>
              <w:jc w:val="both"/>
              <w:rPr>
                <w:rFonts w:asciiTheme="majorHAnsi" w:hAnsiTheme="majorHAnsi" w:cs="Arial"/>
                <w:lang w:val="es-ES"/>
              </w:rPr>
            </w:pPr>
            <w:r w:rsidRPr="004F403F">
              <w:rPr>
                <w:rFonts w:asciiTheme="majorHAnsi" w:hAnsiTheme="majorHAnsi" w:cs="Arial"/>
                <w:lang w:val="es-ES"/>
              </w:rPr>
              <w:t>Jornada de rendición de cuentas virtual- balance 2 años de gestión</w:t>
            </w:r>
            <w:r w:rsidR="00346EF2" w:rsidRPr="004F403F">
              <w:rPr>
                <w:rFonts w:asciiTheme="majorHAnsi" w:hAnsiTheme="majorHAnsi" w:cs="Arial"/>
                <w:lang w:val="es-ES"/>
              </w:rPr>
              <w:t xml:space="preserve"> Región Pacifico</w:t>
            </w:r>
            <w:r w:rsidRPr="004F403F">
              <w:rPr>
                <w:rFonts w:asciiTheme="majorHAnsi" w:hAnsiTheme="majorHAnsi" w:cs="Arial"/>
                <w:lang w:val="es-ES"/>
              </w:rPr>
              <w:t xml:space="preserve"> </w:t>
            </w:r>
            <w:r w:rsidR="00346EF2" w:rsidRPr="004F403F">
              <w:rPr>
                <w:rFonts w:asciiTheme="majorHAnsi" w:hAnsiTheme="majorHAnsi" w:cs="Arial"/>
                <w:lang w:val="es-ES"/>
              </w:rPr>
              <w:t>-</w:t>
            </w:r>
            <w:r w:rsidRPr="004F403F">
              <w:rPr>
                <w:rFonts w:asciiTheme="majorHAnsi" w:hAnsiTheme="majorHAnsi" w:cs="Arial"/>
                <w:lang w:val="es-ES"/>
              </w:rPr>
              <w:t xml:space="preserve"> facebooklive</w:t>
            </w:r>
          </w:p>
          <w:p w14:paraId="0EF8766D" w14:textId="05188CB7" w:rsidR="003A49F6" w:rsidRPr="004F403F" w:rsidRDefault="003A49F6" w:rsidP="003A49F6">
            <w:pPr>
              <w:pStyle w:val="Prrafodelista"/>
              <w:numPr>
                <w:ilvl w:val="0"/>
                <w:numId w:val="16"/>
              </w:numPr>
              <w:jc w:val="both"/>
              <w:rPr>
                <w:rFonts w:asciiTheme="majorHAnsi" w:hAnsiTheme="majorHAnsi" w:cs="Arial"/>
                <w:lang w:val="es-ES"/>
              </w:rPr>
            </w:pPr>
            <w:r w:rsidRPr="004F403F">
              <w:rPr>
                <w:rFonts w:asciiTheme="majorHAnsi" w:hAnsiTheme="majorHAnsi" w:cs="Arial"/>
                <w:lang w:val="es-ES"/>
              </w:rPr>
              <w:t xml:space="preserve">Jornada de rendición de cuentas virtual- balance 2 años de gestión </w:t>
            </w:r>
            <w:r w:rsidR="00346EF2" w:rsidRPr="004F403F">
              <w:rPr>
                <w:rFonts w:asciiTheme="majorHAnsi" w:hAnsiTheme="majorHAnsi" w:cs="Arial"/>
                <w:lang w:val="es-ES"/>
              </w:rPr>
              <w:t>Región Orinoquía -</w:t>
            </w:r>
            <w:r w:rsidRPr="004F403F">
              <w:rPr>
                <w:rFonts w:asciiTheme="majorHAnsi" w:hAnsiTheme="majorHAnsi" w:cs="Arial"/>
                <w:lang w:val="es-ES"/>
              </w:rPr>
              <w:t xml:space="preserve"> facebooklive</w:t>
            </w:r>
          </w:p>
          <w:p w14:paraId="6CE3E3C6" w14:textId="48F2C57E" w:rsidR="003A49F6" w:rsidRPr="004F403F" w:rsidRDefault="003A49F6" w:rsidP="003A49F6">
            <w:pPr>
              <w:pStyle w:val="Prrafodelista"/>
              <w:numPr>
                <w:ilvl w:val="0"/>
                <w:numId w:val="16"/>
              </w:numPr>
              <w:jc w:val="both"/>
              <w:rPr>
                <w:rFonts w:asciiTheme="majorHAnsi" w:hAnsiTheme="majorHAnsi" w:cs="Arial"/>
                <w:lang w:val="es-ES"/>
              </w:rPr>
            </w:pPr>
            <w:r w:rsidRPr="004F403F">
              <w:rPr>
                <w:rFonts w:asciiTheme="majorHAnsi" w:hAnsiTheme="majorHAnsi" w:cs="Arial"/>
                <w:lang w:val="es-ES"/>
              </w:rPr>
              <w:t xml:space="preserve">Jornada de rendición de cuentas virtual- balance 2 años de gestión </w:t>
            </w:r>
            <w:r w:rsidR="00346EF2" w:rsidRPr="004F403F">
              <w:rPr>
                <w:rFonts w:asciiTheme="majorHAnsi" w:hAnsiTheme="majorHAnsi" w:cs="Arial"/>
                <w:lang w:val="es-ES"/>
              </w:rPr>
              <w:t>Región Andina -</w:t>
            </w:r>
            <w:r w:rsidRPr="004F403F">
              <w:rPr>
                <w:rFonts w:asciiTheme="majorHAnsi" w:hAnsiTheme="majorHAnsi" w:cs="Arial"/>
                <w:lang w:val="es-ES"/>
              </w:rPr>
              <w:t xml:space="preserve"> facebooklive</w:t>
            </w:r>
          </w:p>
          <w:p w14:paraId="4885F587" w14:textId="09E1972A" w:rsidR="003C39B2" w:rsidRPr="00BC10C5" w:rsidRDefault="003A49F6" w:rsidP="00C97627">
            <w:pPr>
              <w:pStyle w:val="Prrafodelista"/>
              <w:numPr>
                <w:ilvl w:val="0"/>
                <w:numId w:val="16"/>
              </w:numPr>
              <w:jc w:val="both"/>
              <w:rPr>
                <w:sz w:val="24"/>
                <w:szCs w:val="24"/>
              </w:rPr>
            </w:pPr>
            <w:r w:rsidRPr="004F403F">
              <w:rPr>
                <w:rFonts w:asciiTheme="majorHAnsi" w:hAnsiTheme="majorHAnsi" w:cs="Arial"/>
                <w:lang w:val="es-ES"/>
              </w:rPr>
              <w:t xml:space="preserve">Jornada de rendición de cuentas </w:t>
            </w:r>
            <w:r w:rsidR="00346EF2" w:rsidRPr="004F403F">
              <w:rPr>
                <w:rFonts w:asciiTheme="majorHAnsi" w:hAnsiTheme="majorHAnsi" w:cs="Arial"/>
                <w:lang w:val="es-ES"/>
              </w:rPr>
              <w:t xml:space="preserve">2019-2020 </w:t>
            </w:r>
            <w:r w:rsidRPr="004F403F">
              <w:rPr>
                <w:rFonts w:asciiTheme="majorHAnsi" w:hAnsiTheme="majorHAnsi" w:cs="Arial"/>
                <w:lang w:val="es-ES"/>
              </w:rPr>
              <w:t xml:space="preserve">virtual- </w:t>
            </w:r>
            <w:proofErr w:type="spellStart"/>
            <w:r w:rsidRPr="004F403F">
              <w:rPr>
                <w:rFonts w:asciiTheme="majorHAnsi" w:hAnsiTheme="majorHAnsi" w:cs="Arial"/>
                <w:lang w:val="es-ES"/>
              </w:rPr>
              <w:t>facebooklive</w:t>
            </w:r>
            <w:proofErr w:type="spellEnd"/>
            <w:r w:rsidR="00346EF2" w:rsidRPr="004F403F">
              <w:rPr>
                <w:rFonts w:asciiTheme="majorHAnsi" w:hAnsiTheme="majorHAnsi" w:cs="Arial"/>
                <w:lang w:val="es-ES"/>
              </w:rPr>
              <w:t xml:space="preserve"> – Canal Institucional</w:t>
            </w:r>
          </w:p>
        </w:tc>
      </w:tr>
    </w:tbl>
    <w:p w14:paraId="602DD50C" w14:textId="59531F53" w:rsidR="00ED5251" w:rsidRDefault="00ED5251" w:rsidP="009E05E5">
      <w:pPr>
        <w:spacing w:after="0" w:line="240" w:lineRule="auto"/>
        <w:rPr>
          <w:sz w:val="24"/>
          <w:szCs w:val="24"/>
        </w:rPr>
      </w:pPr>
    </w:p>
    <w:p w14:paraId="02716A9C" w14:textId="53C542FD" w:rsidR="003C39B2" w:rsidRPr="00ED5251" w:rsidRDefault="00ED5251" w:rsidP="00ED5251">
      <w:pPr>
        <w:pStyle w:val="Prrafodelista"/>
        <w:numPr>
          <w:ilvl w:val="0"/>
          <w:numId w:val="11"/>
        </w:numPr>
        <w:spacing w:after="0" w:line="240" w:lineRule="auto"/>
        <w:rPr>
          <w:sz w:val="36"/>
          <w:szCs w:val="36"/>
        </w:rPr>
      </w:pPr>
      <w:r w:rsidRPr="00ED5251">
        <w:rPr>
          <w:sz w:val="36"/>
          <w:szCs w:val="36"/>
        </w:rPr>
        <w:t>Control Social</w:t>
      </w:r>
    </w:p>
    <w:p w14:paraId="108D894C" w14:textId="77777777" w:rsidR="003C39B2" w:rsidRDefault="003C39B2" w:rsidP="009E05E5">
      <w:pPr>
        <w:spacing w:after="0" w:line="240" w:lineRule="auto"/>
        <w:rPr>
          <w:sz w:val="24"/>
          <w:szCs w:val="24"/>
        </w:rPr>
      </w:pPr>
    </w:p>
    <w:p w14:paraId="1E08DDF4" w14:textId="5D5E10B6" w:rsidR="009E05E5" w:rsidRPr="009E05E5" w:rsidRDefault="009E05E5" w:rsidP="009E05E5">
      <w:pPr>
        <w:spacing w:after="0" w:line="240" w:lineRule="auto"/>
        <w:jc w:val="both"/>
        <w:rPr>
          <w:sz w:val="24"/>
          <w:szCs w:val="24"/>
        </w:rPr>
      </w:pPr>
      <w:r w:rsidRPr="009E05E5">
        <w:rPr>
          <w:sz w:val="24"/>
          <w:szCs w:val="24"/>
        </w:rPr>
        <w:t xml:space="preserve">El control social es un derecho y un deber de la ciudadanía para ejercer seguimiento y vigilancia sobre la gestión de las entidades públicas. Consiste en hacer seguimiento la planeación y ejecución de proyectos y recursos, para así contribuir al cumplimiento del Acuerdo de Paz y la garantía de derechos. Invitamos a la comunidad a hacer seguimiento, veeduría o control social a las actuaciones de las entidades y la de los servidores públicos. </w:t>
      </w:r>
    </w:p>
    <w:p w14:paraId="0FA3243E" w14:textId="2F44837C" w:rsidR="009E05E5" w:rsidRDefault="009E05E5" w:rsidP="009E05E5">
      <w:pPr>
        <w:spacing w:after="0" w:line="240" w:lineRule="auto"/>
        <w:jc w:val="both"/>
        <w:rPr>
          <w:sz w:val="24"/>
          <w:szCs w:val="24"/>
        </w:rPr>
      </w:pPr>
    </w:p>
    <w:p w14:paraId="3FAF81F0" w14:textId="2381A085" w:rsidR="00ED5251" w:rsidRPr="00ED5251" w:rsidRDefault="00ED5251" w:rsidP="00ED5251">
      <w:pPr>
        <w:spacing w:after="0" w:line="240" w:lineRule="auto"/>
        <w:rPr>
          <w:sz w:val="24"/>
          <w:szCs w:val="24"/>
          <w:lang w:val="es-ES_tradnl"/>
        </w:rPr>
      </w:pPr>
      <w:r w:rsidRPr="00ED5251">
        <w:rPr>
          <w:sz w:val="24"/>
          <w:szCs w:val="24"/>
          <w:lang w:val="es-ES_tradnl"/>
        </w:rPr>
        <w:t xml:space="preserve">invitamos a </w:t>
      </w:r>
      <w:r>
        <w:rPr>
          <w:sz w:val="24"/>
          <w:szCs w:val="24"/>
          <w:lang w:val="es-ES_tradnl"/>
        </w:rPr>
        <w:t>ejercer el derecho a</w:t>
      </w:r>
      <w:r w:rsidRPr="00ED5251">
        <w:rPr>
          <w:sz w:val="24"/>
          <w:szCs w:val="24"/>
          <w:lang w:val="es-ES_tradnl"/>
        </w:rPr>
        <w:t xml:space="preserve"> control social a los contratos que se celebran por parte de las entidades públicas en el portal de Colombia Compra Eficiente </w:t>
      </w:r>
      <w:hyperlink r:id="rId17" w:history="1">
        <w:r w:rsidRPr="002A3716">
          <w:rPr>
            <w:rStyle w:val="Hipervnculo"/>
            <w:sz w:val="24"/>
            <w:szCs w:val="24"/>
            <w:lang w:val="es-ES_tradnl"/>
          </w:rPr>
          <w:t>www.colombiacompra.gov.co</w:t>
        </w:r>
      </w:hyperlink>
      <w:r>
        <w:rPr>
          <w:sz w:val="24"/>
          <w:szCs w:val="24"/>
          <w:lang w:val="es-ES_tradnl"/>
        </w:rPr>
        <w:t xml:space="preserve"> </w:t>
      </w:r>
      <w:r w:rsidRPr="00ED5251">
        <w:rPr>
          <w:sz w:val="24"/>
          <w:szCs w:val="24"/>
          <w:lang w:val="es-ES_tradnl"/>
        </w:rPr>
        <w:t xml:space="preserve"> </w:t>
      </w:r>
    </w:p>
    <w:p w14:paraId="4B18BA17" w14:textId="77777777" w:rsidR="00ED5251" w:rsidRPr="00ED5251" w:rsidRDefault="00ED5251" w:rsidP="00ED5251">
      <w:pPr>
        <w:spacing w:after="0" w:line="240" w:lineRule="auto"/>
        <w:rPr>
          <w:sz w:val="24"/>
          <w:szCs w:val="24"/>
          <w:lang w:val="es-ES_tradnl"/>
        </w:rPr>
      </w:pPr>
    </w:p>
    <w:p w14:paraId="0EA7DF66" w14:textId="7D787904" w:rsidR="00ED5251" w:rsidRPr="00ED5251" w:rsidRDefault="00ED5251" w:rsidP="00ED5251">
      <w:pPr>
        <w:spacing w:after="0" w:line="240" w:lineRule="auto"/>
        <w:rPr>
          <w:sz w:val="24"/>
          <w:szCs w:val="24"/>
          <w:lang w:val="es-ES_tradnl"/>
        </w:rPr>
      </w:pPr>
      <w:r w:rsidRPr="00ED5251">
        <w:rPr>
          <w:sz w:val="24"/>
          <w:szCs w:val="24"/>
          <w:lang w:val="es-ES_tradnl"/>
        </w:rPr>
        <w:t>Para efectos de consulta de los contratos celebrados con vigencia 2020, lo invitamos a visitarlos siguientes enlaces. Allí indique el nombre de la Entidad y el número de contrato en el espacio señalado “Buscar Proceso de Contratación” y luego seleccione “Buscar”.</w:t>
      </w:r>
    </w:p>
    <w:p w14:paraId="5931F3C4" w14:textId="77777777" w:rsidR="00ED5251" w:rsidRPr="00ED5251" w:rsidRDefault="00ED5251" w:rsidP="00ED5251">
      <w:pPr>
        <w:spacing w:after="0" w:line="240" w:lineRule="auto"/>
        <w:rPr>
          <w:sz w:val="24"/>
          <w:szCs w:val="24"/>
          <w:lang w:val="es-ES_tradnl"/>
        </w:rPr>
      </w:pPr>
    </w:p>
    <w:p w14:paraId="6C618A61" w14:textId="77777777" w:rsidR="00ED5251" w:rsidRPr="00ED5251" w:rsidRDefault="00ED5251" w:rsidP="00ED5251">
      <w:pPr>
        <w:spacing w:after="0" w:line="240" w:lineRule="auto"/>
        <w:rPr>
          <w:sz w:val="24"/>
          <w:szCs w:val="24"/>
          <w:lang w:val="es-ES_tradnl"/>
        </w:rPr>
      </w:pPr>
      <w:r w:rsidRPr="00ED5251">
        <w:rPr>
          <w:sz w:val="24"/>
          <w:szCs w:val="24"/>
          <w:lang w:val="es-ES_tradnl"/>
        </w:rPr>
        <w:t xml:space="preserve">https://www.colombiacompra.gov.co/secop/busqueda-de-procesos-de-contratacion </w:t>
      </w:r>
    </w:p>
    <w:p w14:paraId="7506A5D1" w14:textId="0D436C95" w:rsidR="00ED5251" w:rsidRPr="00ED5251" w:rsidRDefault="00152E85" w:rsidP="00ED5251">
      <w:pPr>
        <w:spacing w:after="0" w:line="240" w:lineRule="auto"/>
        <w:rPr>
          <w:sz w:val="24"/>
          <w:szCs w:val="24"/>
          <w:lang w:val="es-ES_tradnl"/>
        </w:rPr>
      </w:pPr>
      <w:hyperlink r:id="rId18" w:history="1">
        <w:r w:rsidR="00ED5251" w:rsidRPr="002A3716">
          <w:rPr>
            <w:rStyle w:val="Hipervnculo"/>
            <w:sz w:val="24"/>
            <w:szCs w:val="24"/>
            <w:lang w:val="es-ES_tradnl"/>
          </w:rPr>
          <w:t>https://www.contratos.gov.co/consultas/inicioConsulta.do</w:t>
        </w:r>
      </w:hyperlink>
      <w:r w:rsidR="00ED5251">
        <w:rPr>
          <w:sz w:val="24"/>
          <w:szCs w:val="24"/>
          <w:lang w:val="es-ES_tradnl"/>
        </w:rPr>
        <w:t xml:space="preserve"> </w:t>
      </w:r>
      <w:r w:rsidR="00ED5251" w:rsidRPr="00ED5251">
        <w:rPr>
          <w:sz w:val="24"/>
          <w:szCs w:val="24"/>
          <w:lang w:val="es-ES_tradnl"/>
        </w:rPr>
        <w:t xml:space="preserve">  </w:t>
      </w:r>
    </w:p>
    <w:p w14:paraId="1B14496D" w14:textId="77777777" w:rsidR="00ED5251" w:rsidRPr="00ED5251" w:rsidRDefault="00ED5251" w:rsidP="00ED5251">
      <w:pPr>
        <w:spacing w:after="0" w:line="240" w:lineRule="auto"/>
        <w:rPr>
          <w:sz w:val="24"/>
          <w:szCs w:val="24"/>
          <w:lang w:val="es-ES_tradnl"/>
        </w:rPr>
      </w:pPr>
    </w:p>
    <w:p w14:paraId="300674E0" w14:textId="77777777" w:rsidR="00ED5251" w:rsidRDefault="00ED5251" w:rsidP="00ED5251">
      <w:pPr>
        <w:spacing w:after="0" w:line="240" w:lineRule="auto"/>
        <w:jc w:val="both"/>
        <w:rPr>
          <w:sz w:val="24"/>
          <w:szCs w:val="24"/>
          <w:lang w:val="es-ES_tradnl"/>
        </w:rPr>
      </w:pPr>
      <w:r w:rsidRPr="00ED5251">
        <w:rPr>
          <w:sz w:val="24"/>
          <w:szCs w:val="24"/>
          <w:lang w:val="es-ES_tradnl"/>
        </w:rPr>
        <w:t>No obstante, y de manera indicativa, relacionamos contratos que hemos celebrado</w:t>
      </w:r>
      <w:r>
        <w:rPr>
          <w:sz w:val="24"/>
          <w:szCs w:val="24"/>
          <w:lang w:val="es-ES_tradnl"/>
        </w:rPr>
        <w:t xml:space="preserve"> para el cumplimiento de los compromisos para la implementación del Acuerdo de Paz:</w:t>
      </w:r>
    </w:p>
    <w:p w14:paraId="5EC9195B" w14:textId="77777777" w:rsidR="00ED5251" w:rsidRDefault="00ED5251" w:rsidP="00ED5251">
      <w:pPr>
        <w:spacing w:after="0" w:line="240" w:lineRule="auto"/>
        <w:jc w:val="both"/>
        <w:rPr>
          <w:sz w:val="24"/>
          <w:szCs w:val="24"/>
          <w:lang w:val="es-ES_tradnl"/>
        </w:rPr>
      </w:pPr>
    </w:p>
    <w:tbl>
      <w:tblPr>
        <w:tblStyle w:val="Tablaconcuadrcula"/>
        <w:tblW w:w="0" w:type="auto"/>
        <w:tblBorders>
          <w:top w:val="single" w:sz="4" w:space="0" w:color="0070C0"/>
          <w:left w:val="single" w:sz="4" w:space="0" w:color="0070C0"/>
          <w:bottom w:val="single" w:sz="4" w:space="0" w:color="0070C0"/>
          <w:right w:val="single" w:sz="4" w:space="0" w:color="0070C0"/>
          <w:insideH w:val="single" w:sz="4" w:space="0" w:color="0070C0"/>
          <w:insideV w:val="single" w:sz="4" w:space="0" w:color="0070C0"/>
        </w:tblBorders>
        <w:tblLook w:val="04A0" w:firstRow="1" w:lastRow="0" w:firstColumn="1" w:lastColumn="0" w:noHBand="0" w:noVBand="1"/>
      </w:tblPr>
      <w:tblGrid>
        <w:gridCol w:w="1267"/>
        <w:gridCol w:w="7561"/>
      </w:tblGrid>
      <w:tr w:rsidR="00ED5251" w14:paraId="64F5C271" w14:textId="77777777" w:rsidTr="00DF0E9E">
        <w:tc>
          <w:tcPr>
            <w:tcW w:w="1696" w:type="dxa"/>
            <w:shd w:val="clear" w:color="auto" w:fill="002060"/>
            <w:vAlign w:val="center"/>
          </w:tcPr>
          <w:p w14:paraId="1F1428F2" w14:textId="255572F0" w:rsidR="00ED5251" w:rsidRDefault="00ED5251" w:rsidP="00ED5251">
            <w:pPr>
              <w:jc w:val="center"/>
              <w:rPr>
                <w:sz w:val="24"/>
                <w:szCs w:val="24"/>
                <w:lang w:val="es-ES_tradnl"/>
              </w:rPr>
            </w:pPr>
            <w:r w:rsidRPr="00ED5251">
              <w:rPr>
                <w:sz w:val="24"/>
                <w:szCs w:val="24"/>
                <w:lang w:val="es-ES_tradnl"/>
              </w:rPr>
              <w:t>Número de Contrato/Año</w:t>
            </w:r>
          </w:p>
        </w:tc>
        <w:tc>
          <w:tcPr>
            <w:tcW w:w="7132" w:type="dxa"/>
            <w:shd w:val="clear" w:color="auto" w:fill="002060"/>
            <w:vAlign w:val="center"/>
          </w:tcPr>
          <w:p w14:paraId="63739A5D" w14:textId="30B3859C" w:rsidR="00ED5251" w:rsidRDefault="00ED5251" w:rsidP="00ED5251">
            <w:pPr>
              <w:jc w:val="center"/>
              <w:rPr>
                <w:sz w:val="24"/>
                <w:szCs w:val="24"/>
                <w:lang w:val="es-ES_tradnl"/>
              </w:rPr>
            </w:pPr>
            <w:r>
              <w:rPr>
                <w:sz w:val="24"/>
                <w:szCs w:val="24"/>
                <w:lang w:val="es-ES_tradnl"/>
              </w:rPr>
              <w:t>Enlace de Consulta</w:t>
            </w:r>
          </w:p>
        </w:tc>
      </w:tr>
      <w:tr w:rsidR="00AE18DB" w14:paraId="1A8F682E" w14:textId="77777777" w:rsidTr="00DF0E9E">
        <w:tc>
          <w:tcPr>
            <w:tcW w:w="1696" w:type="dxa"/>
          </w:tcPr>
          <w:p w14:paraId="43314F07" w14:textId="367A7BD9" w:rsidR="00AE18DB" w:rsidRPr="00AE18DB" w:rsidRDefault="00AE18DB" w:rsidP="00AE18DB">
            <w:pPr>
              <w:jc w:val="both"/>
              <w:rPr>
                <w:rFonts w:asciiTheme="majorHAnsi" w:hAnsiTheme="majorHAnsi" w:cs="Arial"/>
                <w:lang w:val="es-ES"/>
              </w:rPr>
            </w:pPr>
            <w:r w:rsidRPr="00AE18DB">
              <w:rPr>
                <w:rFonts w:asciiTheme="majorHAnsi" w:hAnsiTheme="majorHAnsi" w:cs="Arial"/>
                <w:lang w:val="es-ES"/>
              </w:rPr>
              <w:t>Convenio 652_2020</w:t>
            </w:r>
          </w:p>
        </w:tc>
        <w:tc>
          <w:tcPr>
            <w:tcW w:w="7132" w:type="dxa"/>
          </w:tcPr>
          <w:p w14:paraId="55B1A18C" w14:textId="54BE8DA5" w:rsidR="00AE18DB" w:rsidRPr="00AE18DB" w:rsidRDefault="00DF0E9E" w:rsidP="00AE18DB">
            <w:pPr>
              <w:rPr>
                <w:color w:val="ED7D31" w:themeColor="accent2"/>
                <w:highlight w:val="yellow"/>
              </w:rPr>
            </w:pPr>
            <w:r w:rsidRPr="00DF0E9E">
              <w:rPr>
                <w:rStyle w:val="Hipervnculo"/>
                <w:lang w:val="es-ES_tradnl"/>
              </w:rPr>
              <w:t>https://mincultura.gov.co/prensa/noticias/Documents/Patrimonio/1.%20CONTRATO%200652-20%20FUNDALECTURA.pdf</w:t>
            </w:r>
          </w:p>
        </w:tc>
      </w:tr>
      <w:tr w:rsidR="00AE18DB" w14:paraId="6F7CFEBF" w14:textId="77777777" w:rsidTr="00DF0E9E">
        <w:tc>
          <w:tcPr>
            <w:tcW w:w="1696" w:type="dxa"/>
          </w:tcPr>
          <w:p w14:paraId="6BBC535A" w14:textId="2C5ECA60" w:rsidR="00AE18DB" w:rsidRPr="00AE18DB" w:rsidRDefault="00AE18DB" w:rsidP="00AE18DB">
            <w:pPr>
              <w:jc w:val="both"/>
              <w:rPr>
                <w:rFonts w:asciiTheme="majorHAnsi" w:hAnsiTheme="majorHAnsi" w:cs="Arial"/>
                <w:lang w:val="es-ES"/>
              </w:rPr>
            </w:pPr>
            <w:r w:rsidRPr="00AE18DB">
              <w:rPr>
                <w:rFonts w:asciiTheme="majorHAnsi" w:hAnsiTheme="majorHAnsi" w:cs="Arial"/>
                <w:lang w:val="es-ES"/>
              </w:rPr>
              <w:t>Convenio 1212_2020</w:t>
            </w:r>
          </w:p>
        </w:tc>
        <w:tc>
          <w:tcPr>
            <w:tcW w:w="7132" w:type="dxa"/>
          </w:tcPr>
          <w:p w14:paraId="32D6A4CC" w14:textId="07CC0B25" w:rsidR="00AE18DB" w:rsidRPr="00DF0E9E" w:rsidRDefault="00DF0E9E" w:rsidP="00AE18DB">
            <w:pPr>
              <w:rPr>
                <w:color w:val="ED7D31" w:themeColor="accent2"/>
                <w:highlight w:val="yellow"/>
              </w:rPr>
            </w:pPr>
            <w:r w:rsidRPr="00DF0E9E">
              <w:rPr>
                <w:rStyle w:val="Hipervnculo"/>
                <w:lang w:val="es-ES_tradnl"/>
              </w:rPr>
              <w:t>https://mincultura.gov.co/prensa/noticias/Documents/Patrimonio/convenio%201212-20%20Dotaciones.pdf</w:t>
            </w:r>
          </w:p>
        </w:tc>
      </w:tr>
      <w:tr w:rsidR="00AE18DB" w14:paraId="647CEF5F" w14:textId="77777777" w:rsidTr="00DF0E9E">
        <w:tc>
          <w:tcPr>
            <w:tcW w:w="1696" w:type="dxa"/>
          </w:tcPr>
          <w:p w14:paraId="4B869C3E" w14:textId="77777777" w:rsidR="00AE18DB" w:rsidRPr="00AE18DB" w:rsidRDefault="00AE18DB" w:rsidP="00AE18DB">
            <w:pPr>
              <w:jc w:val="both"/>
              <w:rPr>
                <w:rFonts w:asciiTheme="majorHAnsi" w:hAnsiTheme="majorHAnsi" w:cs="Arial"/>
                <w:lang w:val="es-ES"/>
              </w:rPr>
            </w:pPr>
            <w:r w:rsidRPr="00AE18DB">
              <w:rPr>
                <w:rFonts w:asciiTheme="majorHAnsi" w:hAnsiTheme="majorHAnsi" w:cs="Arial"/>
                <w:lang w:val="es-ES"/>
              </w:rPr>
              <w:t xml:space="preserve">Convenio </w:t>
            </w:r>
          </w:p>
          <w:p w14:paraId="5801CE55" w14:textId="0624C86D" w:rsidR="00AE18DB" w:rsidRPr="00AE18DB" w:rsidRDefault="00AE18DB" w:rsidP="00AE18DB">
            <w:pPr>
              <w:jc w:val="both"/>
              <w:rPr>
                <w:rFonts w:asciiTheme="majorHAnsi" w:hAnsiTheme="majorHAnsi" w:cs="Arial"/>
                <w:lang w:val="es-ES"/>
              </w:rPr>
            </w:pPr>
            <w:r w:rsidRPr="00AE18DB">
              <w:rPr>
                <w:rFonts w:asciiTheme="majorHAnsi" w:hAnsiTheme="majorHAnsi" w:cs="Arial"/>
                <w:lang w:val="es-ES"/>
              </w:rPr>
              <w:t>2929_2020</w:t>
            </w:r>
          </w:p>
        </w:tc>
        <w:tc>
          <w:tcPr>
            <w:tcW w:w="7132" w:type="dxa"/>
          </w:tcPr>
          <w:p w14:paraId="58558931" w14:textId="3337D26D" w:rsidR="00AE18DB" w:rsidRPr="00DF0E9E" w:rsidRDefault="00DF0E9E" w:rsidP="00AE18DB">
            <w:pPr>
              <w:rPr>
                <w:rStyle w:val="Hipervnculo"/>
                <w:lang w:val="es-ES_tradnl"/>
              </w:rPr>
            </w:pPr>
            <w:r w:rsidRPr="00DF0E9E">
              <w:rPr>
                <w:rStyle w:val="Hipervnculo"/>
                <w:lang w:val="es-ES_tradnl"/>
              </w:rPr>
              <w:t>https://mincultura.gov.co/prensa/noticias/Documents/Patrimonio/MINUTA%20CONVENIO%202929%20-%2020%20%20fundalectura%20027%20-%202020-OK.pdf</w:t>
            </w:r>
          </w:p>
        </w:tc>
      </w:tr>
    </w:tbl>
    <w:p w14:paraId="2EDA3B69" w14:textId="77777777" w:rsidR="00DF0E9E" w:rsidRDefault="00DF0E9E" w:rsidP="009E05E5">
      <w:pPr>
        <w:spacing w:after="0" w:line="240" w:lineRule="auto"/>
        <w:jc w:val="both"/>
        <w:rPr>
          <w:sz w:val="24"/>
          <w:szCs w:val="24"/>
        </w:rPr>
      </w:pPr>
    </w:p>
    <w:p w14:paraId="3C779DA3" w14:textId="477A0337" w:rsidR="009E05E5" w:rsidRDefault="009E05E5" w:rsidP="009E05E5">
      <w:pPr>
        <w:spacing w:after="0" w:line="240" w:lineRule="auto"/>
        <w:jc w:val="both"/>
        <w:rPr>
          <w:sz w:val="24"/>
          <w:szCs w:val="24"/>
        </w:rPr>
      </w:pPr>
      <w:r w:rsidRPr="009E05E5">
        <w:rPr>
          <w:sz w:val="24"/>
          <w:szCs w:val="24"/>
        </w:rPr>
        <w:lastRenderedPageBreak/>
        <w:t xml:space="preserve">En caso de tener comentarios o dudas sobre el presente informe de rendición de cuentas del Acuerdo de Paz </w:t>
      </w:r>
      <w:r w:rsidR="003C39B2">
        <w:rPr>
          <w:sz w:val="24"/>
          <w:szCs w:val="24"/>
        </w:rPr>
        <w:t>de</w:t>
      </w:r>
      <w:r w:rsidR="003336AB">
        <w:rPr>
          <w:sz w:val="24"/>
          <w:szCs w:val="24"/>
        </w:rPr>
        <w:t>l Ministerio de Cultura</w:t>
      </w:r>
      <w:r w:rsidRPr="009E05E5">
        <w:rPr>
          <w:sz w:val="24"/>
          <w:szCs w:val="24"/>
        </w:rPr>
        <w:t>, puede comunicarse con:</w:t>
      </w:r>
    </w:p>
    <w:p w14:paraId="4ED76E67" w14:textId="101F9A95" w:rsidR="009E05E5" w:rsidRDefault="009E05E5" w:rsidP="009E05E5">
      <w:pPr>
        <w:spacing w:after="0" w:line="240" w:lineRule="auto"/>
        <w:jc w:val="both"/>
        <w:rPr>
          <w:sz w:val="24"/>
          <w:szCs w:val="24"/>
        </w:rPr>
      </w:pPr>
    </w:p>
    <w:p w14:paraId="277A0CB7" w14:textId="77777777" w:rsidR="0001117F" w:rsidRDefault="0001117F" w:rsidP="009E05E5">
      <w:pPr>
        <w:spacing w:after="0" w:line="240" w:lineRule="auto"/>
        <w:jc w:val="both"/>
        <w:rPr>
          <w:sz w:val="24"/>
          <w:szCs w:val="24"/>
        </w:rPr>
      </w:pPr>
    </w:p>
    <w:tbl>
      <w:tblPr>
        <w:tblStyle w:val="Tablaconcuadrcula"/>
        <w:tblW w:w="0" w:type="auto"/>
        <w:tblBorders>
          <w:top w:val="none" w:sz="0" w:space="0" w:color="auto"/>
          <w:left w:val="none" w:sz="0" w:space="0" w:color="auto"/>
          <w:bottom w:val="none" w:sz="0" w:space="0" w:color="auto"/>
          <w:right w:val="none" w:sz="0" w:space="0" w:color="auto"/>
          <w:insideH w:val="single" w:sz="4" w:space="0" w:color="0070C0"/>
          <w:insideV w:val="single" w:sz="4" w:space="0" w:color="0070C0"/>
        </w:tblBorders>
        <w:tblLook w:val="04A0" w:firstRow="1" w:lastRow="0" w:firstColumn="1" w:lastColumn="0" w:noHBand="0" w:noVBand="1"/>
      </w:tblPr>
      <w:tblGrid>
        <w:gridCol w:w="4419"/>
        <w:gridCol w:w="4419"/>
      </w:tblGrid>
      <w:tr w:rsidR="009E05E5" w:rsidRPr="0001117F" w14:paraId="3481314F" w14:textId="77777777" w:rsidTr="0001117F">
        <w:tc>
          <w:tcPr>
            <w:tcW w:w="4484" w:type="dxa"/>
            <w:shd w:val="clear" w:color="auto" w:fill="auto"/>
          </w:tcPr>
          <w:p w14:paraId="116CFA6A" w14:textId="77777777" w:rsidR="0001117F" w:rsidRDefault="0001117F" w:rsidP="0001117F">
            <w:pPr>
              <w:jc w:val="center"/>
              <w:rPr>
                <w:color w:val="002060"/>
                <w:sz w:val="24"/>
                <w:szCs w:val="24"/>
                <w:lang w:val="es-ES_tradnl"/>
              </w:rPr>
            </w:pPr>
          </w:p>
          <w:p w14:paraId="7661DC81" w14:textId="51BF2EB8" w:rsidR="009E05E5" w:rsidRPr="0001117F" w:rsidRDefault="003336AB" w:rsidP="0001117F">
            <w:pPr>
              <w:jc w:val="center"/>
              <w:rPr>
                <w:color w:val="002060"/>
                <w:sz w:val="24"/>
                <w:szCs w:val="24"/>
                <w:lang w:val="es-ES_tradnl"/>
              </w:rPr>
            </w:pPr>
            <w:r>
              <w:rPr>
                <w:color w:val="002060"/>
                <w:sz w:val="24"/>
                <w:szCs w:val="24"/>
                <w:lang w:val="es-ES_tradnl"/>
              </w:rPr>
              <w:t>Oficina Asesora</w:t>
            </w:r>
            <w:r w:rsidR="003C39B2">
              <w:rPr>
                <w:color w:val="002060"/>
                <w:sz w:val="24"/>
                <w:szCs w:val="24"/>
                <w:lang w:val="es-ES_tradnl"/>
              </w:rPr>
              <w:t xml:space="preserve"> de Planeación</w:t>
            </w:r>
          </w:p>
          <w:p w14:paraId="1B6A898F" w14:textId="77777777" w:rsidR="0001117F" w:rsidRPr="0001117F" w:rsidRDefault="0001117F" w:rsidP="00444DC1">
            <w:pPr>
              <w:jc w:val="center"/>
              <w:rPr>
                <w:color w:val="002060"/>
                <w:sz w:val="24"/>
                <w:szCs w:val="24"/>
                <w:highlight w:val="yellow"/>
                <w:lang w:val="es-ES_tradnl"/>
              </w:rPr>
            </w:pPr>
          </w:p>
          <w:p w14:paraId="235546FD" w14:textId="6F181D2A" w:rsidR="009E05E5" w:rsidRPr="0001117F" w:rsidRDefault="009E05E5" w:rsidP="0001117F">
            <w:pPr>
              <w:rPr>
                <w:color w:val="002060"/>
                <w:sz w:val="24"/>
                <w:szCs w:val="24"/>
                <w:lang w:val="es-ES_tradnl"/>
              </w:rPr>
            </w:pPr>
            <w:r w:rsidRPr="0001117F">
              <w:rPr>
                <w:color w:val="002060"/>
                <w:sz w:val="24"/>
                <w:szCs w:val="24"/>
                <w:lang w:val="es-ES_tradnl"/>
              </w:rPr>
              <w:t>Nombre:</w:t>
            </w:r>
            <w:r w:rsidR="003336AB">
              <w:rPr>
                <w:color w:val="002060"/>
                <w:sz w:val="24"/>
                <w:szCs w:val="24"/>
                <w:lang w:val="es-ES_tradnl"/>
              </w:rPr>
              <w:t xml:space="preserve"> Alfredo Rafael Goenaga Linero</w:t>
            </w:r>
          </w:p>
          <w:p w14:paraId="199110C9" w14:textId="21E1DD80" w:rsidR="009E05E5" w:rsidRPr="0001117F" w:rsidRDefault="009E05E5" w:rsidP="0001117F">
            <w:pPr>
              <w:rPr>
                <w:color w:val="002060"/>
                <w:sz w:val="24"/>
                <w:szCs w:val="24"/>
                <w:lang w:val="es-ES_tradnl"/>
              </w:rPr>
            </w:pPr>
            <w:r w:rsidRPr="0001117F">
              <w:rPr>
                <w:color w:val="002060"/>
                <w:sz w:val="24"/>
                <w:szCs w:val="24"/>
                <w:lang w:val="es-ES_tradnl"/>
              </w:rPr>
              <w:t>Correo:</w:t>
            </w:r>
            <w:r w:rsidR="003336AB">
              <w:rPr>
                <w:color w:val="002060"/>
                <w:sz w:val="24"/>
                <w:szCs w:val="24"/>
                <w:lang w:val="es-ES_tradnl"/>
              </w:rPr>
              <w:t xml:space="preserve"> agoenaga@mincultura.gov.co</w:t>
            </w:r>
          </w:p>
          <w:p w14:paraId="6D3D9D53" w14:textId="75F9E98E" w:rsidR="009E05E5" w:rsidRPr="0001117F" w:rsidRDefault="009E05E5" w:rsidP="0001117F">
            <w:pPr>
              <w:rPr>
                <w:color w:val="002060"/>
                <w:sz w:val="24"/>
                <w:szCs w:val="24"/>
                <w:lang w:val="es-ES_tradnl"/>
              </w:rPr>
            </w:pPr>
            <w:r w:rsidRPr="0001117F">
              <w:rPr>
                <w:color w:val="002060"/>
                <w:sz w:val="24"/>
                <w:szCs w:val="24"/>
                <w:lang w:val="es-ES_tradnl"/>
              </w:rPr>
              <w:t>Teléfono:</w:t>
            </w:r>
            <w:r w:rsidR="003336AB">
              <w:rPr>
                <w:color w:val="002060"/>
                <w:sz w:val="24"/>
                <w:szCs w:val="24"/>
                <w:lang w:val="es-ES_tradnl"/>
              </w:rPr>
              <w:t xml:space="preserve"> </w:t>
            </w:r>
            <w:r w:rsidR="00D476C9" w:rsidRPr="00D476C9">
              <w:rPr>
                <w:color w:val="002060"/>
                <w:sz w:val="24"/>
                <w:szCs w:val="24"/>
                <w:lang w:val="es-ES_tradnl"/>
              </w:rPr>
              <w:t>3424100</w:t>
            </w:r>
          </w:p>
          <w:p w14:paraId="6FC95CBB" w14:textId="612BE573" w:rsidR="0001117F" w:rsidRPr="0001117F" w:rsidRDefault="0001117F" w:rsidP="00D476C9">
            <w:pPr>
              <w:rPr>
                <w:color w:val="002060"/>
                <w:sz w:val="24"/>
                <w:szCs w:val="24"/>
                <w:lang w:val="es-ES_tradnl"/>
              </w:rPr>
            </w:pPr>
          </w:p>
        </w:tc>
        <w:tc>
          <w:tcPr>
            <w:tcW w:w="4485" w:type="dxa"/>
            <w:shd w:val="clear" w:color="auto" w:fill="auto"/>
          </w:tcPr>
          <w:p w14:paraId="5B0329A8" w14:textId="77777777" w:rsidR="0001117F" w:rsidRDefault="0001117F" w:rsidP="0001117F">
            <w:pPr>
              <w:jc w:val="center"/>
              <w:rPr>
                <w:color w:val="002060"/>
                <w:sz w:val="24"/>
                <w:szCs w:val="24"/>
                <w:lang w:val="es-ES_tradnl"/>
              </w:rPr>
            </w:pPr>
          </w:p>
          <w:p w14:paraId="1AF75B36" w14:textId="4EE64A38" w:rsidR="009E05E5" w:rsidRPr="0001117F" w:rsidRDefault="003C39B2" w:rsidP="0001117F">
            <w:pPr>
              <w:jc w:val="center"/>
              <w:rPr>
                <w:color w:val="002060"/>
                <w:sz w:val="24"/>
                <w:szCs w:val="24"/>
                <w:lang w:val="es-ES_tradnl"/>
              </w:rPr>
            </w:pPr>
            <w:r>
              <w:rPr>
                <w:color w:val="002060"/>
                <w:sz w:val="24"/>
                <w:szCs w:val="24"/>
                <w:lang w:val="es-ES_tradnl"/>
              </w:rPr>
              <w:t>Enlace de Estabilización</w:t>
            </w:r>
          </w:p>
          <w:p w14:paraId="250A70A0" w14:textId="77777777" w:rsidR="0001117F" w:rsidRPr="0001117F" w:rsidRDefault="0001117F" w:rsidP="00444DC1">
            <w:pPr>
              <w:jc w:val="center"/>
              <w:rPr>
                <w:color w:val="002060"/>
                <w:sz w:val="24"/>
                <w:szCs w:val="24"/>
                <w:highlight w:val="yellow"/>
                <w:lang w:val="es-ES_tradnl"/>
              </w:rPr>
            </w:pPr>
          </w:p>
          <w:p w14:paraId="1E72E20A" w14:textId="00D8B4F1" w:rsidR="009E05E5" w:rsidRPr="0001117F" w:rsidRDefault="009E05E5" w:rsidP="0001117F">
            <w:pPr>
              <w:rPr>
                <w:color w:val="002060"/>
                <w:sz w:val="24"/>
                <w:szCs w:val="24"/>
                <w:lang w:val="es-ES_tradnl"/>
              </w:rPr>
            </w:pPr>
            <w:r w:rsidRPr="0001117F">
              <w:rPr>
                <w:color w:val="002060"/>
                <w:sz w:val="24"/>
                <w:szCs w:val="24"/>
                <w:lang w:val="es-ES_tradnl"/>
              </w:rPr>
              <w:t>Nombre:</w:t>
            </w:r>
            <w:r w:rsidR="00D476C9">
              <w:rPr>
                <w:color w:val="002060"/>
                <w:sz w:val="24"/>
                <w:szCs w:val="24"/>
                <w:lang w:val="es-ES_tradnl"/>
              </w:rPr>
              <w:t xml:space="preserve"> María Juliana Zamora Nieto</w:t>
            </w:r>
          </w:p>
          <w:p w14:paraId="38564EAF" w14:textId="55BFB9A7" w:rsidR="009E05E5" w:rsidRPr="0001117F" w:rsidRDefault="009E05E5" w:rsidP="0001117F">
            <w:pPr>
              <w:rPr>
                <w:color w:val="002060"/>
                <w:sz w:val="24"/>
                <w:szCs w:val="24"/>
                <w:lang w:val="es-ES_tradnl"/>
              </w:rPr>
            </w:pPr>
            <w:r w:rsidRPr="0001117F">
              <w:rPr>
                <w:color w:val="002060"/>
                <w:sz w:val="24"/>
                <w:szCs w:val="24"/>
                <w:lang w:val="es-ES_tradnl"/>
              </w:rPr>
              <w:t>Correo:</w:t>
            </w:r>
            <w:r w:rsidR="00D476C9">
              <w:rPr>
                <w:color w:val="002060"/>
                <w:sz w:val="24"/>
                <w:szCs w:val="24"/>
                <w:lang w:val="es-ES_tradnl"/>
              </w:rPr>
              <w:t xml:space="preserve"> mzamora@mincultura.gov.co</w:t>
            </w:r>
          </w:p>
          <w:p w14:paraId="62155A20" w14:textId="55158C7B" w:rsidR="009E05E5" w:rsidRPr="0001117F" w:rsidRDefault="009E05E5" w:rsidP="0001117F">
            <w:pPr>
              <w:rPr>
                <w:color w:val="002060"/>
                <w:sz w:val="24"/>
                <w:szCs w:val="24"/>
                <w:lang w:val="es-ES_tradnl"/>
              </w:rPr>
            </w:pPr>
            <w:r w:rsidRPr="0001117F">
              <w:rPr>
                <w:color w:val="002060"/>
                <w:sz w:val="24"/>
                <w:szCs w:val="24"/>
                <w:lang w:val="es-ES_tradnl"/>
              </w:rPr>
              <w:t>Teléfono:</w:t>
            </w:r>
            <w:r w:rsidR="00D476C9">
              <w:rPr>
                <w:color w:val="002060"/>
                <w:sz w:val="24"/>
                <w:szCs w:val="24"/>
                <w:lang w:val="es-ES_tradnl"/>
              </w:rPr>
              <w:t xml:space="preserve"> </w:t>
            </w:r>
            <w:r w:rsidR="00D476C9" w:rsidRPr="00D476C9">
              <w:rPr>
                <w:color w:val="002060"/>
                <w:sz w:val="24"/>
                <w:szCs w:val="24"/>
                <w:lang w:val="es-ES_tradnl"/>
              </w:rPr>
              <w:t>3424100</w:t>
            </w:r>
          </w:p>
          <w:p w14:paraId="7F713167" w14:textId="77777777" w:rsidR="009E05E5" w:rsidRPr="0001117F" w:rsidRDefault="009E05E5" w:rsidP="00D476C9">
            <w:pPr>
              <w:rPr>
                <w:color w:val="002060"/>
                <w:sz w:val="24"/>
                <w:szCs w:val="24"/>
                <w:lang w:val="es-ES_tradnl"/>
              </w:rPr>
            </w:pPr>
          </w:p>
        </w:tc>
      </w:tr>
      <w:tr w:rsidR="009E05E5" w:rsidRPr="0001117F" w14:paraId="53BE9C4B" w14:textId="77777777" w:rsidTr="0001117F">
        <w:tc>
          <w:tcPr>
            <w:tcW w:w="4484" w:type="dxa"/>
            <w:shd w:val="clear" w:color="auto" w:fill="auto"/>
          </w:tcPr>
          <w:p w14:paraId="7BA970B0" w14:textId="77777777" w:rsidR="0001117F" w:rsidRDefault="0001117F" w:rsidP="0001117F">
            <w:pPr>
              <w:jc w:val="center"/>
              <w:rPr>
                <w:color w:val="002060"/>
                <w:sz w:val="24"/>
                <w:szCs w:val="24"/>
                <w:lang w:val="es-ES_tradnl"/>
              </w:rPr>
            </w:pPr>
          </w:p>
          <w:p w14:paraId="5B4D64F6" w14:textId="725D1A62" w:rsidR="009E05E5" w:rsidRPr="0001117F" w:rsidRDefault="009E05E5" w:rsidP="0001117F">
            <w:pPr>
              <w:jc w:val="center"/>
              <w:rPr>
                <w:color w:val="002060"/>
                <w:sz w:val="24"/>
                <w:szCs w:val="24"/>
                <w:lang w:val="es-ES_tradnl"/>
              </w:rPr>
            </w:pPr>
            <w:r w:rsidRPr="0001117F">
              <w:rPr>
                <w:color w:val="002060"/>
                <w:sz w:val="24"/>
                <w:szCs w:val="24"/>
                <w:lang w:val="es-ES_tradnl"/>
              </w:rPr>
              <w:t xml:space="preserve">Jefe de Control Interno </w:t>
            </w:r>
          </w:p>
          <w:p w14:paraId="6504D117" w14:textId="77777777" w:rsidR="0001117F" w:rsidRPr="0001117F" w:rsidRDefault="0001117F" w:rsidP="00444DC1">
            <w:pPr>
              <w:jc w:val="center"/>
              <w:rPr>
                <w:color w:val="002060"/>
                <w:sz w:val="24"/>
                <w:szCs w:val="24"/>
                <w:highlight w:val="yellow"/>
                <w:lang w:val="es-ES_tradnl"/>
              </w:rPr>
            </w:pPr>
          </w:p>
          <w:p w14:paraId="43271339" w14:textId="45FB7D6C" w:rsidR="009E05E5" w:rsidRPr="0001117F" w:rsidRDefault="009E05E5" w:rsidP="0001117F">
            <w:pPr>
              <w:rPr>
                <w:color w:val="002060"/>
                <w:sz w:val="24"/>
                <w:szCs w:val="24"/>
                <w:lang w:val="es-ES_tradnl"/>
              </w:rPr>
            </w:pPr>
            <w:r w:rsidRPr="0001117F">
              <w:rPr>
                <w:color w:val="002060"/>
                <w:sz w:val="24"/>
                <w:szCs w:val="24"/>
                <w:lang w:val="es-ES_tradnl"/>
              </w:rPr>
              <w:t>Nombre:</w:t>
            </w:r>
            <w:r w:rsidR="00D476C9">
              <w:rPr>
                <w:color w:val="002060"/>
                <w:sz w:val="24"/>
                <w:szCs w:val="24"/>
                <w:lang w:val="es-ES_tradnl"/>
              </w:rPr>
              <w:t xml:space="preserve"> Mariana Salnave </w:t>
            </w:r>
            <w:r w:rsidR="00D476C9" w:rsidRPr="00D476C9">
              <w:rPr>
                <w:color w:val="002060"/>
                <w:sz w:val="24"/>
                <w:szCs w:val="24"/>
                <w:lang w:val="es-ES_tradnl"/>
              </w:rPr>
              <w:t>Sanin</w:t>
            </w:r>
          </w:p>
          <w:p w14:paraId="4D195416" w14:textId="6648B9AD" w:rsidR="009E05E5" w:rsidRPr="0001117F" w:rsidRDefault="009E05E5" w:rsidP="0001117F">
            <w:pPr>
              <w:rPr>
                <w:color w:val="002060"/>
                <w:sz w:val="24"/>
                <w:szCs w:val="24"/>
                <w:lang w:val="es-ES_tradnl"/>
              </w:rPr>
            </w:pPr>
            <w:r w:rsidRPr="0001117F">
              <w:rPr>
                <w:color w:val="002060"/>
                <w:sz w:val="24"/>
                <w:szCs w:val="24"/>
                <w:lang w:val="es-ES_tradnl"/>
              </w:rPr>
              <w:t>Correo:</w:t>
            </w:r>
            <w:r w:rsidR="00D476C9">
              <w:t xml:space="preserve"> </w:t>
            </w:r>
            <w:r w:rsidR="00D476C9" w:rsidRPr="00D476C9">
              <w:rPr>
                <w:color w:val="002060"/>
                <w:sz w:val="24"/>
                <w:szCs w:val="24"/>
                <w:lang w:val="es-ES_tradnl"/>
              </w:rPr>
              <w:t>msalnave@mincultura.gov.co</w:t>
            </w:r>
          </w:p>
          <w:p w14:paraId="5FBBBCC9" w14:textId="5935C268" w:rsidR="009E05E5" w:rsidRPr="0001117F" w:rsidRDefault="009E05E5" w:rsidP="0001117F">
            <w:pPr>
              <w:rPr>
                <w:color w:val="002060"/>
                <w:sz w:val="24"/>
                <w:szCs w:val="24"/>
                <w:lang w:val="es-ES_tradnl"/>
              </w:rPr>
            </w:pPr>
            <w:r w:rsidRPr="0001117F">
              <w:rPr>
                <w:color w:val="002060"/>
                <w:sz w:val="24"/>
                <w:szCs w:val="24"/>
                <w:lang w:val="es-ES_tradnl"/>
              </w:rPr>
              <w:t>Teléfono:</w:t>
            </w:r>
            <w:r w:rsidR="00D476C9" w:rsidRPr="00D476C9">
              <w:rPr>
                <w:color w:val="002060"/>
                <w:sz w:val="24"/>
                <w:szCs w:val="24"/>
                <w:lang w:val="es-ES_tradnl"/>
              </w:rPr>
              <w:t xml:space="preserve"> 3424100</w:t>
            </w:r>
          </w:p>
          <w:p w14:paraId="3DA63F8D" w14:textId="7E6FEAE4" w:rsidR="009E05E5" w:rsidRPr="0001117F" w:rsidRDefault="009E05E5" w:rsidP="0001117F">
            <w:pPr>
              <w:rPr>
                <w:color w:val="002060"/>
                <w:sz w:val="24"/>
                <w:szCs w:val="24"/>
                <w:lang w:val="es-ES_tradnl"/>
              </w:rPr>
            </w:pPr>
          </w:p>
          <w:p w14:paraId="40466155" w14:textId="152EC0C7" w:rsidR="0001117F" w:rsidRPr="0001117F" w:rsidRDefault="0001117F" w:rsidP="00444DC1">
            <w:pPr>
              <w:jc w:val="center"/>
              <w:rPr>
                <w:color w:val="002060"/>
                <w:sz w:val="24"/>
                <w:szCs w:val="24"/>
                <w:lang w:val="es-ES_tradnl"/>
              </w:rPr>
            </w:pPr>
          </w:p>
        </w:tc>
        <w:tc>
          <w:tcPr>
            <w:tcW w:w="4485" w:type="dxa"/>
            <w:shd w:val="clear" w:color="auto" w:fill="auto"/>
          </w:tcPr>
          <w:p w14:paraId="036844B9" w14:textId="77777777" w:rsidR="0001117F" w:rsidRDefault="0001117F" w:rsidP="0001117F">
            <w:pPr>
              <w:jc w:val="center"/>
              <w:rPr>
                <w:color w:val="002060"/>
                <w:sz w:val="24"/>
                <w:szCs w:val="24"/>
                <w:lang w:val="es-ES_tradnl"/>
              </w:rPr>
            </w:pPr>
          </w:p>
          <w:p w14:paraId="6710CC73" w14:textId="60CB43F3" w:rsidR="009E05E5" w:rsidRPr="0001117F" w:rsidRDefault="003C39B2" w:rsidP="0001117F">
            <w:pPr>
              <w:jc w:val="center"/>
              <w:rPr>
                <w:color w:val="002060"/>
                <w:sz w:val="24"/>
                <w:szCs w:val="24"/>
                <w:lang w:val="es-ES_tradnl"/>
              </w:rPr>
            </w:pPr>
            <w:r>
              <w:rPr>
                <w:color w:val="002060"/>
                <w:sz w:val="24"/>
                <w:szCs w:val="24"/>
                <w:lang w:val="es-ES_tradnl"/>
              </w:rPr>
              <w:t>Servicio al Ciudadano</w:t>
            </w:r>
          </w:p>
          <w:p w14:paraId="481FB3E7" w14:textId="77777777" w:rsidR="0001117F" w:rsidRPr="0001117F" w:rsidRDefault="0001117F" w:rsidP="00444DC1">
            <w:pPr>
              <w:jc w:val="center"/>
              <w:rPr>
                <w:color w:val="002060"/>
                <w:sz w:val="24"/>
                <w:szCs w:val="24"/>
                <w:lang w:val="es-ES_tradnl"/>
              </w:rPr>
            </w:pPr>
          </w:p>
          <w:p w14:paraId="0A803810" w14:textId="4F26A544" w:rsidR="009E05E5" w:rsidRPr="0001117F" w:rsidRDefault="009E05E5" w:rsidP="0001117F">
            <w:pPr>
              <w:rPr>
                <w:color w:val="002060"/>
                <w:sz w:val="24"/>
                <w:szCs w:val="24"/>
                <w:lang w:val="es-ES_tradnl"/>
              </w:rPr>
            </w:pPr>
            <w:r w:rsidRPr="0001117F">
              <w:rPr>
                <w:color w:val="002060"/>
                <w:sz w:val="24"/>
                <w:szCs w:val="24"/>
                <w:lang w:val="es-ES_tradnl"/>
              </w:rPr>
              <w:t>Nombre:</w:t>
            </w:r>
            <w:r w:rsidR="00D476C9">
              <w:rPr>
                <w:color w:val="002060"/>
                <w:sz w:val="24"/>
                <w:szCs w:val="24"/>
                <w:lang w:val="es-ES_tradnl"/>
              </w:rPr>
              <w:t xml:space="preserve"> </w:t>
            </w:r>
            <w:r w:rsidR="00D476C9" w:rsidRPr="00D476C9">
              <w:rPr>
                <w:color w:val="002060"/>
                <w:sz w:val="24"/>
                <w:szCs w:val="24"/>
                <w:lang w:val="es-ES_tradnl"/>
              </w:rPr>
              <w:t>Karla Marcela Neira Suarez</w:t>
            </w:r>
          </w:p>
          <w:p w14:paraId="73F380F2" w14:textId="296D952E" w:rsidR="009E05E5" w:rsidRPr="0001117F" w:rsidRDefault="009E05E5" w:rsidP="0001117F">
            <w:pPr>
              <w:rPr>
                <w:color w:val="002060"/>
                <w:sz w:val="24"/>
                <w:szCs w:val="24"/>
                <w:lang w:val="es-ES_tradnl"/>
              </w:rPr>
            </w:pPr>
            <w:r w:rsidRPr="0001117F">
              <w:rPr>
                <w:color w:val="002060"/>
                <w:sz w:val="24"/>
                <w:szCs w:val="24"/>
                <w:lang w:val="es-ES_tradnl"/>
              </w:rPr>
              <w:t>Correo:</w:t>
            </w:r>
            <w:r w:rsidR="00D476C9">
              <w:rPr>
                <w:color w:val="002060"/>
                <w:sz w:val="24"/>
                <w:szCs w:val="24"/>
                <w:lang w:val="es-ES_tradnl"/>
              </w:rPr>
              <w:t xml:space="preserve"> </w:t>
            </w:r>
            <w:r w:rsidR="00D476C9" w:rsidRPr="00D476C9">
              <w:rPr>
                <w:color w:val="002060"/>
                <w:sz w:val="24"/>
                <w:szCs w:val="24"/>
                <w:lang w:val="es-ES_tradnl"/>
              </w:rPr>
              <w:t>kneira@mincultura.gov.co</w:t>
            </w:r>
          </w:p>
          <w:p w14:paraId="1A4E9534" w14:textId="5D53E10E" w:rsidR="009E05E5" w:rsidRPr="0001117F" w:rsidRDefault="009E05E5" w:rsidP="0001117F">
            <w:pPr>
              <w:rPr>
                <w:color w:val="002060"/>
                <w:sz w:val="24"/>
                <w:szCs w:val="24"/>
                <w:lang w:val="es-ES_tradnl"/>
              </w:rPr>
            </w:pPr>
            <w:r w:rsidRPr="0001117F">
              <w:rPr>
                <w:color w:val="002060"/>
                <w:sz w:val="24"/>
                <w:szCs w:val="24"/>
                <w:lang w:val="es-ES_tradnl"/>
              </w:rPr>
              <w:t>Teléfono:</w:t>
            </w:r>
            <w:r w:rsidR="00D476C9">
              <w:rPr>
                <w:color w:val="002060"/>
                <w:sz w:val="24"/>
                <w:szCs w:val="24"/>
                <w:lang w:val="es-ES_tradnl"/>
              </w:rPr>
              <w:t xml:space="preserve"> </w:t>
            </w:r>
            <w:r w:rsidR="00D476C9" w:rsidRPr="00D476C9">
              <w:rPr>
                <w:color w:val="002060"/>
                <w:sz w:val="24"/>
                <w:szCs w:val="24"/>
                <w:lang w:val="es-ES_tradnl"/>
              </w:rPr>
              <w:t>3424100</w:t>
            </w:r>
          </w:p>
        </w:tc>
      </w:tr>
    </w:tbl>
    <w:p w14:paraId="39B353F0" w14:textId="77777777" w:rsidR="009E05E5" w:rsidRDefault="009E05E5" w:rsidP="009E05E5">
      <w:pPr>
        <w:spacing w:after="0" w:line="240" w:lineRule="auto"/>
        <w:jc w:val="both"/>
        <w:rPr>
          <w:sz w:val="24"/>
          <w:szCs w:val="24"/>
        </w:rPr>
      </w:pPr>
    </w:p>
    <w:p w14:paraId="2FA7F4F5" w14:textId="695FAA46" w:rsidR="009E05E5" w:rsidRDefault="0001117F" w:rsidP="009E05E5">
      <w:pPr>
        <w:spacing w:after="0" w:line="240" w:lineRule="auto"/>
        <w:jc w:val="both"/>
        <w:rPr>
          <w:sz w:val="24"/>
          <w:szCs w:val="24"/>
        </w:rPr>
      </w:pPr>
      <w:r w:rsidRPr="0001117F">
        <w:rPr>
          <w:sz w:val="24"/>
          <w:szCs w:val="24"/>
        </w:rPr>
        <w:t xml:space="preserve">Invitamos a los </w:t>
      </w:r>
      <w:r w:rsidR="003C39B2">
        <w:rPr>
          <w:sz w:val="24"/>
          <w:szCs w:val="24"/>
        </w:rPr>
        <w:t>grupos de valor</w:t>
      </w:r>
      <w:r w:rsidRPr="0001117F">
        <w:rPr>
          <w:sz w:val="24"/>
          <w:szCs w:val="24"/>
        </w:rPr>
        <w:t xml:space="preserve"> a participar en la audiencia pública y demás espacios de diálogo que </w:t>
      </w:r>
      <w:r w:rsidR="00D476C9">
        <w:rPr>
          <w:sz w:val="24"/>
          <w:szCs w:val="24"/>
        </w:rPr>
        <w:t>el Ministerio de Cultura</w:t>
      </w:r>
      <w:r w:rsidRPr="0001117F">
        <w:rPr>
          <w:sz w:val="24"/>
          <w:szCs w:val="24"/>
        </w:rPr>
        <w:t xml:space="preserve"> tiene programado para rendir cuentas sobre los avances de l</w:t>
      </w:r>
      <w:r w:rsidR="003C39B2">
        <w:rPr>
          <w:sz w:val="24"/>
          <w:szCs w:val="24"/>
        </w:rPr>
        <w:t xml:space="preserve">a implementación del Acuerdo de Paz. </w:t>
      </w:r>
    </w:p>
    <w:p w14:paraId="6B6199F1" w14:textId="19CF0BFD" w:rsidR="009E05E5" w:rsidRDefault="009E05E5" w:rsidP="005965DF">
      <w:pPr>
        <w:spacing w:after="0" w:line="240" w:lineRule="auto"/>
        <w:jc w:val="both"/>
        <w:rPr>
          <w:sz w:val="24"/>
          <w:szCs w:val="24"/>
        </w:rPr>
      </w:pPr>
    </w:p>
    <w:p w14:paraId="60D35789" w14:textId="5BA6889F" w:rsidR="0001117F" w:rsidRPr="0001117F" w:rsidRDefault="0001117F" w:rsidP="0001117F">
      <w:pPr>
        <w:pStyle w:val="Prrafodelista"/>
        <w:numPr>
          <w:ilvl w:val="0"/>
          <w:numId w:val="11"/>
        </w:numPr>
        <w:spacing w:after="0" w:line="240" w:lineRule="auto"/>
        <w:ind w:left="426"/>
        <w:jc w:val="both"/>
        <w:rPr>
          <w:sz w:val="36"/>
          <w:szCs w:val="36"/>
        </w:rPr>
      </w:pPr>
      <w:r>
        <w:rPr>
          <w:sz w:val="36"/>
          <w:szCs w:val="36"/>
        </w:rPr>
        <w:t>Denuncia de Irregularidades</w:t>
      </w:r>
    </w:p>
    <w:p w14:paraId="2A9229B1" w14:textId="1ED430E1" w:rsidR="0001117F" w:rsidRDefault="0001117F" w:rsidP="005965DF">
      <w:pPr>
        <w:spacing w:after="0" w:line="240" w:lineRule="auto"/>
        <w:jc w:val="both"/>
        <w:rPr>
          <w:sz w:val="24"/>
          <w:szCs w:val="24"/>
        </w:rPr>
      </w:pPr>
    </w:p>
    <w:p w14:paraId="4D63D78B" w14:textId="1D4082E7" w:rsidR="0001117F" w:rsidRDefault="0001117F" w:rsidP="005965DF">
      <w:pPr>
        <w:spacing w:after="0" w:line="240" w:lineRule="auto"/>
        <w:jc w:val="both"/>
        <w:rPr>
          <w:sz w:val="24"/>
          <w:szCs w:val="24"/>
        </w:rPr>
      </w:pPr>
      <w:r w:rsidRPr="0001117F">
        <w:rPr>
          <w:sz w:val="24"/>
          <w:szCs w:val="24"/>
        </w:rPr>
        <w:t>Si conoce actuaciones irregulares en la planeación o ejecución de los proyectos PDET, puede denunciar en los siguientes canales:</w:t>
      </w:r>
    </w:p>
    <w:p w14:paraId="51B65E9C" w14:textId="5C5879E9" w:rsidR="0001117F" w:rsidRDefault="0001117F" w:rsidP="005965DF">
      <w:pPr>
        <w:spacing w:after="0" w:line="240" w:lineRule="auto"/>
        <w:jc w:val="both"/>
        <w:rPr>
          <w:sz w:val="24"/>
          <w:szCs w:val="24"/>
        </w:rPr>
      </w:pPr>
    </w:p>
    <w:tbl>
      <w:tblPr>
        <w:tblStyle w:val="Tablaconcuadrcula"/>
        <w:tblW w:w="0" w:type="auto"/>
        <w:tblBorders>
          <w:top w:val="none" w:sz="0" w:space="0" w:color="auto"/>
          <w:left w:val="none" w:sz="0" w:space="0" w:color="auto"/>
          <w:bottom w:val="none" w:sz="0" w:space="0" w:color="auto"/>
          <w:right w:val="none" w:sz="0" w:space="0" w:color="auto"/>
          <w:insideH w:val="single" w:sz="4" w:space="0" w:color="0070C0"/>
          <w:insideV w:val="single" w:sz="4" w:space="0" w:color="0070C0"/>
        </w:tblBorders>
        <w:tblLook w:val="04A0" w:firstRow="1" w:lastRow="0" w:firstColumn="1" w:lastColumn="0" w:noHBand="0" w:noVBand="1"/>
      </w:tblPr>
      <w:tblGrid>
        <w:gridCol w:w="8838"/>
      </w:tblGrid>
      <w:tr w:rsidR="00110DC8" w:rsidRPr="00110DC8" w14:paraId="618C168A" w14:textId="77777777" w:rsidTr="00110DC8">
        <w:tc>
          <w:tcPr>
            <w:tcW w:w="8828" w:type="dxa"/>
          </w:tcPr>
          <w:p w14:paraId="24B0257A" w14:textId="77777777" w:rsidR="0001117F" w:rsidRPr="00110DC8" w:rsidRDefault="0001117F" w:rsidP="0001117F">
            <w:pPr>
              <w:jc w:val="both"/>
              <w:rPr>
                <w:color w:val="002060"/>
                <w:sz w:val="24"/>
                <w:szCs w:val="24"/>
              </w:rPr>
            </w:pPr>
          </w:p>
          <w:p w14:paraId="05502F51" w14:textId="661A9417" w:rsidR="0001117F" w:rsidRPr="00110DC8" w:rsidRDefault="0001117F" w:rsidP="0001117F">
            <w:pPr>
              <w:jc w:val="center"/>
              <w:rPr>
                <w:color w:val="002060"/>
                <w:sz w:val="24"/>
                <w:szCs w:val="24"/>
              </w:rPr>
            </w:pPr>
            <w:r w:rsidRPr="00110DC8">
              <w:rPr>
                <w:color w:val="002060"/>
                <w:sz w:val="24"/>
                <w:szCs w:val="24"/>
              </w:rPr>
              <w:t>Denuncias por manejos irregulares de los bienes de mi municipio</w:t>
            </w:r>
          </w:p>
          <w:p w14:paraId="7033E913" w14:textId="77777777" w:rsidR="0001117F" w:rsidRPr="00110DC8" w:rsidRDefault="0001117F" w:rsidP="0001117F">
            <w:pPr>
              <w:jc w:val="both"/>
              <w:rPr>
                <w:color w:val="002060"/>
                <w:sz w:val="24"/>
                <w:szCs w:val="24"/>
              </w:rPr>
            </w:pPr>
          </w:p>
          <w:p w14:paraId="14449251" w14:textId="16B9F35A" w:rsidR="0001117F" w:rsidRPr="00110DC8" w:rsidRDefault="0001117F" w:rsidP="0001117F">
            <w:pPr>
              <w:jc w:val="both"/>
              <w:rPr>
                <w:color w:val="002060"/>
                <w:sz w:val="20"/>
                <w:szCs w:val="20"/>
              </w:rPr>
            </w:pPr>
            <w:r w:rsidRPr="00110DC8">
              <w:rPr>
                <w:color w:val="002060"/>
                <w:sz w:val="20"/>
                <w:szCs w:val="20"/>
              </w:rPr>
              <w:t>La Contraloría General de la República privilegia la participación ciudadana en el control fiscal como una estrategia decisiva para el buen uso de los recursos públicos. Para más información, visite la siguiente página:</w:t>
            </w:r>
          </w:p>
          <w:p w14:paraId="1B2F48DE" w14:textId="77777777" w:rsidR="0001117F" w:rsidRPr="00110DC8" w:rsidRDefault="0001117F" w:rsidP="0001117F">
            <w:pPr>
              <w:jc w:val="both"/>
              <w:rPr>
                <w:color w:val="002060"/>
                <w:sz w:val="20"/>
                <w:szCs w:val="20"/>
              </w:rPr>
            </w:pPr>
          </w:p>
          <w:p w14:paraId="0B993187" w14:textId="5E303776" w:rsidR="0001117F" w:rsidRPr="00110DC8" w:rsidRDefault="00152E85" w:rsidP="0001117F">
            <w:pPr>
              <w:jc w:val="both"/>
              <w:rPr>
                <w:color w:val="0070C0"/>
                <w:sz w:val="20"/>
                <w:szCs w:val="20"/>
              </w:rPr>
            </w:pPr>
            <w:hyperlink r:id="rId19" w:history="1">
              <w:r w:rsidR="0001117F" w:rsidRPr="00110DC8">
                <w:rPr>
                  <w:rStyle w:val="Hipervnculo"/>
                  <w:color w:val="0070C0"/>
                  <w:sz w:val="20"/>
                  <w:szCs w:val="20"/>
                </w:rPr>
                <w:t>http://www.contraloria.gov.co/web/guest/atencion-al-ciudadano/denuncias-y-otras-solicitudes-pqrd</w:t>
              </w:r>
            </w:hyperlink>
            <w:r w:rsidR="00110DC8" w:rsidRPr="00110DC8">
              <w:rPr>
                <w:color w:val="0070C0"/>
                <w:sz w:val="20"/>
                <w:szCs w:val="20"/>
              </w:rPr>
              <w:t xml:space="preserve">  </w:t>
            </w:r>
            <w:r w:rsidR="0001117F" w:rsidRPr="00110DC8">
              <w:rPr>
                <w:color w:val="0070C0"/>
                <w:sz w:val="20"/>
                <w:szCs w:val="20"/>
              </w:rPr>
              <w:t xml:space="preserve"> </w:t>
            </w:r>
          </w:p>
          <w:p w14:paraId="0F0DB2C1" w14:textId="77777777" w:rsidR="0001117F" w:rsidRPr="00110DC8" w:rsidRDefault="0001117F" w:rsidP="0001117F">
            <w:pPr>
              <w:jc w:val="both"/>
              <w:rPr>
                <w:color w:val="002060"/>
                <w:sz w:val="20"/>
                <w:szCs w:val="20"/>
              </w:rPr>
            </w:pPr>
          </w:p>
          <w:p w14:paraId="5491D786" w14:textId="77777777" w:rsidR="0001117F" w:rsidRPr="00110DC8" w:rsidRDefault="0001117F" w:rsidP="0001117F">
            <w:pPr>
              <w:jc w:val="both"/>
              <w:rPr>
                <w:color w:val="002060"/>
                <w:sz w:val="20"/>
                <w:szCs w:val="20"/>
              </w:rPr>
            </w:pPr>
            <w:r w:rsidRPr="00110DC8">
              <w:rPr>
                <w:color w:val="002060"/>
                <w:sz w:val="20"/>
                <w:szCs w:val="20"/>
              </w:rPr>
              <w:t xml:space="preserve">Para denunciar hechos o conductas por un posible manejo irregular de los bienes o fondos públicos ante este ente de Control Fiscal, debe contactarse al PBX 518 7000 Ext. 21014 – 21015 en Bogotá o escribir al correo </w:t>
            </w:r>
            <w:hyperlink r:id="rId20" w:history="1">
              <w:r w:rsidRPr="00110DC8">
                <w:rPr>
                  <w:rStyle w:val="Hipervnculo"/>
                  <w:color w:val="0070C0"/>
                  <w:sz w:val="20"/>
                  <w:szCs w:val="20"/>
                </w:rPr>
                <w:t>cgr@contraloria.gov.co</w:t>
              </w:r>
            </w:hyperlink>
            <w:r w:rsidRPr="00110DC8">
              <w:rPr>
                <w:color w:val="002060"/>
                <w:sz w:val="20"/>
                <w:szCs w:val="20"/>
              </w:rPr>
              <w:t xml:space="preserve"> </w:t>
            </w:r>
          </w:p>
          <w:p w14:paraId="20686F8C" w14:textId="5DA3160D" w:rsidR="0001117F" w:rsidRPr="00110DC8" w:rsidRDefault="0001117F" w:rsidP="0001117F">
            <w:pPr>
              <w:jc w:val="both"/>
              <w:rPr>
                <w:color w:val="002060"/>
                <w:sz w:val="24"/>
                <w:szCs w:val="24"/>
              </w:rPr>
            </w:pPr>
            <w:r w:rsidRPr="00110DC8">
              <w:rPr>
                <w:color w:val="002060"/>
                <w:sz w:val="24"/>
                <w:szCs w:val="24"/>
              </w:rPr>
              <w:t xml:space="preserve">  </w:t>
            </w:r>
          </w:p>
        </w:tc>
      </w:tr>
      <w:tr w:rsidR="00110DC8" w:rsidRPr="00110DC8" w14:paraId="5EBF2674" w14:textId="77777777" w:rsidTr="00110DC8">
        <w:tc>
          <w:tcPr>
            <w:tcW w:w="8828" w:type="dxa"/>
          </w:tcPr>
          <w:p w14:paraId="6891E8D6" w14:textId="77777777" w:rsidR="0001117F" w:rsidRPr="00110DC8" w:rsidRDefault="0001117F" w:rsidP="005965DF">
            <w:pPr>
              <w:jc w:val="both"/>
              <w:rPr>
                <w:color w:val="002060"/>
                <w:sz w:val="24"/>
                <w:szCs w:val="24"/>
              </w:rPr>
            </w:pPr>
          </w:p>
          <w:p w14:paraId="757FBE18" w14:textId="77777777" w:rsidR="0001117F" w:rsidRPr="00110DC8" w:rsidRDefault="0001117F" w:rsidP="0001117F">
            <w:pPr>
              <w:jc w:val="center"/>
              <w:rPr>
                <w:color w:val="002060"/>
                <w:sz w:val="24"/>
                <w:szCs w:val="24"/>
              </w:rPr>
            </w:pPr>
            <w:r w:rsidRPr="00110DC8">
              <w:rPr>
                <w:color w:val="002060"/>
                <w:sz w:val="24"/>
                <w:szCs w:val="24"/>
              </w:rPr>
              <w:t>Denuncias por actos irregulares de servidores públicos</w:t>
            </w:r>
          </w:p>
          <w:p w14:paraId="40AC8F30" w14:textId="77777777" w:rsidR="0001117F" w:rsidRPr="00110DC8" w:rsidRDefault="0001117F" w:rsidP="0001117F">
            <w:pPr>
              <w:jc w:val="both"/>
              <w:rPr>
                <w:color w:val="002060"/>
                <w:sz w:val="24"/>
                <w:szCs w:val="24"/>
              </w:rPr>
            </w:pPr>
          </w:p>
          <w:p w14:paraId="36FDF0A4" w14:textId="2FCAEFC4" w:rsidR="0001117F" w:rsidRPr="00110DC8" w:rsidRDefault="0001117F" w:rsidP="0001117F">
            <w:pPr>
              <w:jc w:val="both"/>
              <w:rPr>
                <w:color w:val="002060"/>
                <w:sz w:val="20"/>
                <w:szCs w:val="20"/>
              </w:rPr>
            </w:pPr>
            <w:r w:rsidRPr="00110DC8">
              <w:rPr>
                <w:color w:val="002060"/>
                <w:sz w:val="20"/>
                <w:szCs w:val="20"/>
              </w:rPr>
              <w:t xml:space="preserve">La Procuraduría General de la Nación es la encargada de proteger el ordenamiento jurídico, vigilar la garantía de los derechos, el cumplimiento de los deberes y el desempeño integro de los servidores públicos que pueden terminar en sanciones disciplinarias. </w:t>
            </w:r>
          </w:p>
          <w:p w14:paraId="175CF112" w14:textId="77777777" w:rsidR="0001117F" w:rsidRPr="00110DC8" w:rsidRDefault="0001117F" w:rsidP="0001117F">
            <w:pPr>
              <w:jc w:val="both"/>
              <w:rPr>
                <w:color w:val="002060"/>
                <w:sz w:val="20"/>
                <w:szCs w:val="20"/>
              </w:rPr>
            </w:pPr>
          </w:p>
          <w:p w14:paraId="7FF737DE" w14:textId="77777777" w:rsidR="0001117F" w:rsidRPr="00110DC8" w:rsidRDefault="0001117F" w:rsidP="0001117F">
            <w:pPr>
              <w:jc w:val="both"/>
              <w:rPr>
                <w:color w:val="002060"/>
                <w:sz w:val="20"/>
                <w:szCs w:val="20"/>
              </w:rPr>
            </w:pPr>
            <w:r w:rsidRPr="00110DC8">
              <w:rPr>
                <w:color w:val="002060"/>
                <w:sz w:val="20"/>
                <w:szCs w:val="20"/>
              </w:rPr>
              <w:t xml:space="preserve">Si conoce de algún acto irregular de un servidor público, denúncielo en el siguiente enlace: </w:t>
            </w:r>
          </w:p>
          <w:p w14:paraId="5FD4B3D7" w14:textId="77777777" w:rsidR="0001117F" w:rsidRPr="00110DC8" w:rsidRDefault="0001117F" w:rsidP="0001117F">
            <w:pPr>
              <w:jc w:val="both"/>
              <w:rPr>
                <w:color w:val="002060"/>
                <w:sz w:val="20"/>
                <w:szCs w:val="20"/>
              </w:rPr>
            </w:pPr>
          </w:p>
          <w:p w14:paraId="3D099BD3" w14:textId="77777777" w:rsidR="0001117F" w:rsidRPr="00110DC8" w:rsidRDefault="00152E85" w:rsidP="0001117F">
            <w:pPr>
              <w:jc w:val="both"/>
              <w:rPr>
                <w:color w:val="0070C0"/>
                <w:sz w:val="20"/>
                <w:szCs w:val="20"/>
              </w:rPr>
            </w:pPr>
            <w:hyperlink r:id="rId21" w:history="1">
              <w:r w:rsidR="0001117F" w:rsidRPr="00110DC8">
                <w:rPr>
                  <w:rStyle w:val="Hipervnculo"/>
                  <w:color w:val="0070C0"/>
                  <w:sz w:val="20"/>
                  <w:szCs w:val="20"/>
                </w:rPr>
                <w:t>https://www.procuraduria.gov.co/portal/index.jsp?option=co.gov.pgn.portal.frontend.component.pagefactory.DenunciaImplAcuerdoPazComponentPageFactory</w:t>
              </w:r>
            </w:hyperlink>
            <w:r w:rsidR="0001117F" w:rsidRPr="00110DC8">
              <w:rPr>
                <w:color w:val="0070C0"/>
                <w:sz w:val="20"/>
                <w:szCs w:val="20"/>
              </w:rPr>
              <w:t xml:space="preserve"> </w:t>
            </w:r>
          </w:p>
          <w:p w14:paraId="47059301" w14:textId="2922F479" w:rsidR="0001117F" w:rsidRPr="00110DC8" w:rsidRDefault="0001117F" w:rsidP="0001117F">
            <w:pPr>
              <w:jc w:val="both"/>
              <w:rPr>
                <w:color w:val="002060"/>
                <w:sz w:val="20"/>
                <w:szCs w:val="20"/>
              </w:rPr>
            </w:pPr>
            <w:r w:rsidRPr="00110DC8">
              <w:rPr>
                <w:color w:val="002060"/>
                <w:sz w:val="20"/>
                <w:szCs w:val="20"/>
              </w:rPr>
              <w:t xml:space="preserve"> </w:t>
            </w:r>
          </w:p>
          <w:p w14:paraId="13134B70" w14:textId="4C6BB64D" w:rsidR="0001117F" w:rsidRPr="00110DC8" w:rsidRDefault="0001117F" w:rsidP="0001117F">
            <w:pPr>
              <w:jc w:val="both"/>
              <w:rPr>
                <w:color w:val="002060"/>
                <w:sz w:val="20"/>
                <w:szCs w:val="20"/>
              </w:rPr>
            </w:pPr>
            <w:r w:rsidRPr="00110DC8">
              <w:rPr>
                <w:color w:val="002060"/>
                <w:sz w:val="20"/>
                <w:szCs w:val="20"/>
              </w:rPr>
              <w:t xml:space="preserve">También puede escribir al siguiente correo electrónico: </w:t>
            </w:r>
            <w:hyperlink r:id="rId22" w:history="1">
              <w:r w:rsidRPr="00110DC8">
                <w:rPr>
                  <w:rStyle w:val="Hipervnculo"/>
                  <w:color w:val="0070C0"/>
                  <w:sz w:val="20"/>
                  <w:szCs w:val="20"/>
                </w:rPr>
                <w:t>quejas@procuraduria.gov.co</w:t>
              </w:r>
            </w:hyperlink>
            <w:r w:rsidRPr="00110DC8">
              <w:rPr>
                <w:color w:val="002060"/>
                <w:sz w:val="20"/>
                <w:szCs w:val="20"/>
              </w:rPr>
              <w:t xml:space="preserve"> o llamar a la línea gratuita nacional: 01 8000 940 808</w:t>
            </w:r>
          </w:p>
          <w:p w14:paraId="56498D50" w14:textId="409E46EA" w:rsidR="0001117F" w:rsidRPr="00110DC8" w:rsidRDefault="0001117F" w:rsidP="005965DF">
            <w:pPr>
              <w:jc w:val="both"/>
              <w:rPr>
                <w:color w:val="002060"/>
                <w:sz w:val="24"/>
                <w:szCs w:val="24"/>
              </w:rPr>
            </w:pPr>
          </w:p>
        </w:tc>
      </w:tr>
      <w:tr w:rsidR="00110DC8" w:rsidRPr="00110DC8" w14:paraId="51B91555" w14:textId="77777777" w:rsidTr="00110DC8">
        <w:tc>
          <w:tcPr>
            <w:tcW w:w="8828" w:type="dxa"/>
          </w:tcPr>
          <w:p w14:paraId="32738B81" w14:textId="77777777" w:rsidR="0001117F" w:rsidRPr="00110DC8" w:rsidRDefault="0001117F" w:rsidP="005965DF">
            <w:pPr>
              <w:jc w:val="both"/>
              <w:rPr>
                <w:color w:val="002060"/>
                <w:sz w:val="24"/>
                <w:szCs w:val="24"/>
              </w:rPr>
            </w:pPr>
          </w:p>
          <w:p w14:paraId="73EE9698" w14:textId="77777777" w:rsidR="0001117F" w:rsidRPr="00110DC8" w:rsidRDefault="0001117F" w:rsidP="00110DC8">
            <w:pPr>
              <w:jc w:val="center"/>
              <w:rPr>
                <w:color w:val="002060"/>
                <w:sz w:val="24"/>
                <w:szCs w:val="24"/>
              </w:rPr>
            </w:pPr>
            <w:r w:rsidRPr="00110DC8">
              <w:rPr>
                <w:color w:val="002060"/>
                <w:sz w:val="24"/>
                <w:szCs w:val="24"/>
              </w:rPr>
              <w:t>Denuncias por actos de corrupción</w:t>
            </w:r>
          </w:p>
          <w:p w14:paraId="38CBF748" w14:textId="77777777" w:rsidR="00110DC8" w:rsidRPr="00110DC8" w:rsidRDefault="00110DC8" w:rsidP="0001117F">
            <w:pPr>
              <w:jc w:val="both"/>
              <w:rPr>
                <w:color w:val="002060"/>
                <w:sz w:val="24"/>
                <w:szCs w:val="24"/>
              </w:rPr>
            </w:pPr>
          </w:p>
          <w:p w14:paraId="231427C0" w14:textId="6959E5A6" w:rsidR="0001117F" w:rsidRPr="00110DC8" w:rsidRDefault="0001117F" w:rsidP="0001117F">
            <w:pPr>
              <w:jc w:val="both"/>
              <w:rPr>
                <w:color w:val="002060"/>
                <w:sz w:val="20"/>
                <w:szCs w:val="20"/>
              </w:rPr>
            </w:pPr>
            <w:r w:rsidRPr="00110DC8">
              <w:rPr>
                <w:color w:val="002060"/>
                <w:sz w:val="20"/>
                <w:szCs w:val="20"/>
              </w:rPr>
              <w:t>La Fiscalía General de la Nación es el ente investigador de actos de corrupción que pueden resultar en una sentencia realizada por el juez relativo a conductas penales</w:t>
            </w:r>
          </w:p>
          <w:p w14:paraId="5745C531" w14:textId="77777777" w:rsidR="0001117F" w:rsidRPr="00110DC8" w:rsidRDefault="0001117F" w:rsidP="0001117F">
            <w:pPr>
              <w:jc w:val="both"/>
              <w:rPr>
                <w:color w:val="002060"/>
                <w:sz w:val="20"/>
                <w:szCs w:val="20"/>
              </w:rPr>
            </w:pPr>
          </w:p>
          <w:p w14:paraId="2AAADDD7" w14:textId="77777777" w:rsidR="0001117F" w:rsidRPr="00110DC8" w:rsidRDefault="0001117F" w:rsidP="0001117F">
            <w:pPr>
              <w:jc w:val="both"/>
              <w:rPr>
                <w:color w:val="002060"/>
                <w:sz w:val="20"/>
                <w:szCs w:val="20"/>
              </w:rPr>
            </w:pPr>
            <w:r w:rsidRPr="00110DC8">
              <w:rPr>
                <w:color w:val="002060"/>
                <w:sz w:val="20"/>
                <w:szCs w:val="20"/>
              </w:rPr>
              <w:t>Si conoce de algún acto irregular denúncielo al Centro de contacto de la Fiscalía General de la Nación llamando a los números 5702000 opción 7 en Bogotá, 018000919748 o 122 para el resto del país.</w:t>
            </w:r>
          </w:p>
          <w:p w14:paraId="780D504D" w14:textId="77777777" w:rsidR="0001117F" w:rsidRPr="00110DC8" w:rsidRDefault="0001117F" w:rsidP="0001117F">
            <w:pPr>
              <w:jc w:val="both"/>
              <w:rPr>
                <w:color w:val="002060"/>
                <w:sz w:val="20"/>
                <w:szCs w:val="20"/>
              </w:rPr>
            </w:pPr>
          </w:p>
          <w:p w14:paraId="6CB48036" w14:textId="77777777" w:rsidR="00110DC8" w:rsidRPr="00110DC8" w:rsidRDefault="0001117F" w:rsidP="0001117F">
            <w:pPr>
              <w:jc w:val="both"/>
              <w:rPr>
                <w:color w:val="002060"/>
                <w:sz w:val="20"/>
                <w:szCs w:val="20"/>
              </w:rPr>
            </w:pPr>
            <w:r w:rsidRPr="00110DC8">
              <w:rPr>
                <w:color w:val="002060"/>
                <w:sz w:val="20"/>
                <w:szCs w:val="20"/>
              </w:rPr>
              <w:t xml:space="preserve">También puede hacerlo a través de la denuncia virtual en la página web de la Fiscalía General de la Nación: </w:t>
            </w:r>
          </w:p>
          <w:p w14:paraId="2B5374D5" w14:textId="77777777" w:rsidR="00110DC8" w:rsidRPr="00110DC8" w:rsidRDefault="00110DC8" w:rsidP="0001117F">
            <w:pPr>
              <w:jc w:val="both"/>
              <w:rPr>
                <w:color w:val="002060"/>
                <w:sz w:val="20"/>
                <w:szCs w:val="20"/>
              </w:rPr>
            </w:pPr>
          </w:p>
          <w:p w14:paraId="66331BA9" w14:textId="64961BFC" w:rsidR="0001117F" w:rsidRPr="003A5098" w:rsidRDefault="00152E85" w:rsidP="003A5098">
            <w:pPr>
              <w:jc w:val="both"/>
              <w:rPr>
                <w:color w:val="002060"/>
                <w:sz w:val="20"/>
                <w:szCs w:val="20"/>
              </w:rPr>
            </w:pPr>
            <w:hyperlink r:id="rId23" w:history="1">
              <w:r w:rsidR="00110DC8" w:rsidRPr="00110DC8">
                <w:rPr>
                  <w:rStyle w:val="Hipervnculo"/>
                  <w:color w:val="0070C0"/>
                  <w:sz w:val="20"/>
                  <w:szCs w:val="20"/>
                </w:rPr>
                <w:t>https://www.fiscalia.gov.co/colombia/servicios-de-informacion-al-ciudadano/donde-y-como-denunciar/</w:t>
              </w:r>
            </w:hyperlink>
            <w:r w:rsidR="00110DC8" w:rsidRPr="00110DC8">
              <w:rPr>
                <w:color w:val="0070C0"/>
                <w:sz w:val="20"/>
                <w:szCs w:val="20"/>
              </w:rPr>
              <w:t xml:space="preserve"> </w:t>
            </w:r>
            <w:r w:rsidR="0001117F" w:rsidRPr="00110DC8">
              <w:rPr>
                <w:color w:val="0070C0"/>
                <w:sz w:val="20"/>
                <w:szCs w:val="20"/>
              </w:rPr>
              <w:t xml:space="preserve">  </w:t>
            </w:r>
            <w:r w:rsidR="0001117F" w:rsidRPr="00110DC8">
              <w:rPr>
                <w:color w:val="002060"/>
                <w:sz w:val="20"/>
                <w:szCs w:val="20"/>
              </w:rPr>
              <w:t>y de la Policía Nacional:</w:t>
            </w:r>
            <w:r w:rsidR="0001117F" w:rsidRPr="00110DC8">
              <w:rPr>
                <w:color w:val="0070C0"/>
                <w:sz w:val="20"/>
                <w:szCs w:val="20"/>
              </w:rPr>
              <w:t xml:space="preserve"> </w:t>
            </w:r>
            <w:hyperlink r:id="rId24" w:history="1">
              <w:r w:rsidR="00110DC8" w:rsidRPr="00110DC8">
                <w:rPr>
                  <w:rStyle w:val="Hipervnculo"/>
                  <w:color w:val="0070C0"/>
                  <w:sz w:val="20"/>
                  <w:szCs w:val="20"/>
                </w:rPr>
                <w:t>https://www.policia.gov.co/</w:t>
              </w:r>
            </w:hyperlink>
          </w:p>
        </w:tc>
      </w:tr>
    </w:tbl>
    <w:p w14:paraId="46C39774" w14:textId="18FAE4FA" w:rsidR="009E05E5" w:rsidRPr="003F43B3" w:rsidRDefault="009E05E5" w:rsidP="003A5098">
      <w:pPr>
        <w:spacing w:after="0" w:line="240" w:lineRule="auto"/>
        <w:jc w:val="both"/>
        <w:rPr>
          <w:sz w:val="24"/>
          <w:szCs w:val="24"/>
        </w:rPr>
      </w:pPr>
    </w:p>
    <w:sectPr w:rsidR="009E05E5" w:rsidRPr="003F43B3" w:rsidSect="003F43B3">
      <w:headerReference w:type="default" r:id="rId25"/>
      <w:footerReference w:type="default" r:id="rId26"/>
      <w:pgSz w:w="12240" w:h="15840"/>
      <w:pgMar w:top="1417" w:right="1701" w:bottom="1417"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ADD7A24" w14:textId="77777777" w:rsidR="00C53D00" w:rsidRDefault="00C53D00" w:rsidP="003F43B3">
      <w:pPr>
        <w:spacing w:after="0" w:line="240" w:lineRule="auto"/>
      </w:pPr>
      <w:r>
        <w:separator/>
      </w:r>
    </w:p>
  </w:endnote>
  <w:endnote w:type="continuationSeparator" w:id="0">
    <w:p w14:paraId="544C57F3" w14:textId="77777777" w:rsidR="00C53D00" w:rsidRDefault="00C53D00" w:rsidP="003F43B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019237294"/>
      <w:docPartObj>
        <w:docPartGallery w:val="Page Numbers (Bottom of Page)"/>
        <w:docPartUnique/>
      </w:docPartObj>
    </w:sdtPr>
    <w:sdtEndPr/>
    <w:sdtContent>
      <w:p w14:paraId="5F52E8DF" w14:textId="0217AEF8" w:rsidR="00C53D00" w:rsidRDefault="00C53D00">
        <w:pPr>
          <w:pStyle w:val="Piedepgina"/>
          <w:jc w:val="right"/>
        </w:pPr>
        <w:r>
          <w:fldChar w:fldCharType="begin"/>
        </w:r>
        <w:r>
          <w:instrText>PAGE   \* MERGEFORMAT</w:instrText>
        </w:r>
        <w:r>
          <w:fldChar w:fldCharType="separate"/>
        </w:r>
        <w:r w:rsidRPr="00B04336">
          <w:rPr>
            <w:noProof/>
            <w:lang w:val="es-ES"/>
          </w:rPr>
          <w:t>20</w:t>
        </w:r>
        <w:r>
          <w:fldChar w:fldCharType="end"/>
        </w:r>
      </w:p>
    </w:sdtContent>
  </w:sdt>
  <w:p w14:paraId="768BB7E4" w14:textId="77777777" w:rsidR="00C53D00" w:rsidRDefault="00C53D00">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B37B810" w14:textId="77777777" w:rsidR="00C53D00" w:rsidRDefault="00C53D00" w:rsidP="003F43B3">
      <w:pPr>
        <w:spacing w:after="0" w:line="240" w:lineRule="auto"/>
      </w:pPr>
      <w:r>
        <w:separator/>
      </w:r>
    </w:p>
  </w:footnote>
  <w:footnote w:type="continuationSeparator" w:id="0">
    <w:p w14:paraId="60306A58" w14:textId="77777777" w:rsidR="00C53D00" w:rsidRDefault="00C53D00" w:rsidP="003F43B3">
      <w:pPr>
        <w:spacing w:after="0" w:line="240" w:lineRule="auto"/>
      </w:pPr>
      <w:r>
        <w:continuationSeparator/>
      </w:r>
    </w:p>
  </w:footnote>
  <w:footnote w:id="1">
    <w:p w14:paraId="15C6603E" w14:textId="6AC55C46" w:rsidR="009442C1" w:rsidRPr="00800B42" w:rsidRDefault="009442C1" w:rsidP="009442C1">
      <w:pPr>
        <w:pStyle w:val="Textonotapie"/>
        <w:rPr>
          <w:sz w:val="18"/>
          <w:szCs w:val="18"/>
        </w:rPr>
      </w:pPr>
      <w:r w:rsidRPr="00800B42">
        <w:rPr>
          <w:rStyle w:val="Refdenotaalpie"/>
          <w:sz w:val="18"/>
          <w:szCs w:val="18"/>
        </w:rPr>
        <w:footnoteRef/>
      </w:r>
      <w:r w:rsidRPr="00800B42">
        <w:rPr>
          <w:sz w:val="18"/>
          <w:szCs w:val="18"/>
        </w:rPr>
        <w:t xml:space="preserve"> </w:t>
      </w:r>
      <w:r w:rsidRPr="00800B42">
        <w:rPr>
          <w:i/>
          <w:iCs/>
          <w:sz w:val="18"/>
          <w:szCs w:val="18"/>
          <w:lang w:val="es-ES"/>
        </w:rPr>
        <w:t>Las bibliotecas públicas que queremos Gloria Maria Rodríguez</w:t>
      </w:r>
    </w:p>
    <w:p w14:paraId="7666EBB5" w14:textId="77777777" w:rsidR="009442C1" w:rsidRDefault="009442C1" w:rsidP="009442C1">
      <w:pPr>
        <w:pStyle w:val="Textonotapie"/>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807"/>
      <w:gridCol w:w="3021"/>
    </w:tblGrid>
    <w:tr w:rsidR="00C53D00" w14:paraId="73F50876" w14:textId="77777777" w:rsidTr="004069E7">
      <w:tc>
        <w:tcPr>
          <w:tcW w:w="5807" w:type="dxa"/>
          <w:vAlign w:val="center"/>
        </w:tcPr>
        <w:p w14:paraId="781D55C0" w14:textId="257A6647" w:rsidR="00C53D00" w:rsidRDefault="00C53D00" w:rsidP="004069E7">
          <w:pPr>
            <w:pStyle w:val="Encabezado"/>
          </w:pPr>
          <w:r>
            <w:t>Informe de Rendición de Cuentas de Paz - 2020</w:t>
          </w:r>
        </w:p>
        <w:p w14:paraId="671F7C27" w14:textId="642417DE" w:rsidR="00C53D00" w:rsidRDefault="00C53D00" w:rsidP="004069E7">
          <w:pPr>
            <w:pStyle w:val="Encabezado"/>
          </w:pPr>
          <w:r>
            <w:t>Plan Marco de Implementación - PMI</w:t>
          </w:r>
        </w:p>
      </w:tc>
      <w:tc>
        <w:tcPr>
          <w:tcW w:w="3021" w:type="dxa"/>
          <w:vAlign w:val="center"/>
        </w:tcPr>
        <w:p w14:paraId="3DEACE31" w14:textId="5C554533" w:rsidR="00C53D00" w:rsidRDefault="00C53D00" w:rsidP="004069E7">
          <w:pPr>
            <w:pStyle w:val="Encabezado"/>
            <w:jc w:val="center"/>
          </w:pPr>
          <w:r w:rsidRPr="004069E7">
            <w:rPr>
              <w:noProof/>
              <w:lang w:val="es-ES_tradnl" w:eastAsia="es-ES_tradnl"/>
            </w:rPr>
            <w:drawing>
              <wp:inline distT="0" distB="0" distL="0" distR="0" wp14:anchorId="4E4CA8D7" wp14:editId="1941B067">
                <wp:extent cx="1358492" cy="370605"/>
                <wp:effectExtent l="0" t="0" r="0" b="0"/>
                <wp:docPr id="30" name="Imagen 36">
                  <a:extLst xmlns:a="http://schemas.openxmlformats.org/drawingml/2006/main">
                    <a:ext uri="{FF2B5EF4-FFF2-40B4-BE49-F238E27FC236}">
                      <a16:creationId xmlns:a16="http://schemas.microsoft.com/office/drawing/2014/main" id="{E7488508-871D-BB45-97E6-9BE9BFDB96FE}"/>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 name="Imagen 36">
                          <a:extLst>
                            <a:ext uri="{FF2B5EF4-FFF2-40B4-BE49-F238E27FC236}">
                              <a16:creationId xmlns:a16="http://schemas.microsoft.com/office/drawing/2014/main" id="{E7488508-871D-BB45-97E6-9BE9BFDB96FE}"/>
                            </a:ext>
                          </a:extLst>
                        </pic:cNvPr>
                        <pic:cNvPicPr>
                          <a:picLocks noChangeAspect="1"/>
                        </pic:cNvPicPr>
                      </pic:nvPicPr>
                      <pic:blipFill rotWithShape="1">
                        <a:blip r:embed="rId1"/>
                        <a:srcRect t="31972" b="31654"/>
                        <a:stretch/>
                      </pic:blipFill>
                      <pic:spPr>
                        <a:xfrm>
                          <a:off x="0" y="0"/>
                          <a:ext cx="1439597" cy="392731"/>
                        </a:xfrm>
                        <a:prstGeom prst="rect">
                          <a:avLst/>
                        </a:prstGeom>
                      </pic:spPr>
                    </pic:pic>
                  </a:graphicData>
                </a:graphic>
              </wp:inline>
            </w:drawing>
          </w:r>
        </w:p>
      </w:tc>
    </w:tr>
  </w:tbl>
  <w:p w14:paraId="5B587E8C" w14:textId="77777777" w:rsidR="00C53D00" w:rsidRDefault="00C53D00" w:rsidP="004069E7">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4561070"/>
    <w:multiLevelType w:val="multilevel"/>
    <w:tmpl w:val="97F89C5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69E1C89"/>
    <w:multiLevelType w:val="hybridMultilevel"/>
    <w:tmpl w:val="7172B0C8"/>
    <w:lvl w:ilvl="0" w:tplc="5A700EC8">
      <w:start w:val="1"/>
      <w:numFmt w:val="decimal"/>
      <w:lvlText w:val="%1."/>
      <w:lvlJc w:val="left"/>
      <w:pPr>
        <w:ind w:left="720" w:hanging="360"/>
      </w:pPr>
      <w:rPr>
        <w:rFonts w:cs="Calibri" w:hint="default"/>
        <w:color w:val="002060"/>
        <w:sz w:val="22"/>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 w15:restartNumberingAfterBreak="0">
    <w:nsid w:val="0D1D497A"/>
    <w:multiLevelType w:val="hybridMultilevel"/>
    <w:tmpl w:val="7172B0C8"/>
    <w:lvl w:ilvl="0" w:tplc="5A700EC8">
      <w:start w:val="1"/>
      <w:numFmt w:val="decimal"/>
      <w:lvlText w:val="%1."/>
      <w:lvlJc w:val="left"/>
      <w:pPr>
        <w:ind w:left="720" w:hanging="360"/>
      </w:pPr>
      <w:rPr>
        <w:rFonts w:cs="Calibri" w:hint="default"/>
        <w:color w:val="002060"/>
        <w:sz w:val="22"/>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 w15:restartNumberingAfterBreak="0">
    <w:nsid w:val="135436EF"/>
    <w:multiLevelType w:val="multilevel"/>
    <w:tmpl w:val="3C1C862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57022C2"/>
    <w:multiLevelType w:val="multilevel"/>
    <w:tmpl w:val="47887AE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CB330DB"/>
    <w:multiLevelType w:val="multilevel"/>
    <w:tmpl w:val="999EBCD0"/>
    <w:lvl w:ilvl="0">
      <w:start w:val="1"/>
      <w:numFmt w:val="decimal"/>
      <w:lvlText w:val="%1."/>
      <w:lvlJc w:val="left"/>
      <w:pPr>
        <w:ind w:left="720" w:hanging="360"/>
      </w:pPr>
      <w:rPr>
        <w:rFonts w:cstheme="majorHAnsi" w:hint="default"/>
        <w:b/>
        <w:color w:val="000000" w:themeColor="text1"/>
        <w:sz w:val="22"/>
        <w:szCs w:val="22"/>
        <w:u w:val="single"/>
      </w:rPr>
    </w:lvl>
    <w:lvl w:ilvl="1">
      <w:start w:val="1"/>
      <w:numFmt w:val="decimal"/>
      <w:isLgl/>
      <w:lvlText w:val="%1.%2"/>
      <w:lvlJc w:val="left"/>
      <w:pPr>
        <w:ind w:left="720" w:hanging="360"/>
      </w:pPr>
      <w:rPr>
        <w:rFonts w:ascii="Calibri" w:eastAsia="Times New Roman" w:hAnsi="Calibri" w:cstheme="majorHAnsi" w:hint="default"/>
        <w:color w:val="000000" w:themeColor="text1"/>
      </w:rPr>
    </w:lvl>
    <w:lvl w:ilvl="2">
      <w:start w:val="1"/>
      <w:numFmt w:val="decimalZero"/>
      <w:isLgl/>
      <w:lvlText w:val="%1.%2.%3"/>
      <w:lvlJc w:val="left"/>
      <w:pPr>
        <w:ind w:left="1080" w:hanging="720"/>
      </w:pPr>
      <w:rPr>
        <w:rFonts w:ascii="Calibri" w:eastAsia="Times New Roman" w:hAnsi="Calibri" w:cstheme="majorHAnsi" w:hint="default"/>
        <w:color w:val="000000" w:themeColor="text1"/>
      </w:rPr>
    </w:lvl>
    <w:lvl w:ilvl="3">
      <w:start w:val="1"/>
      <w:numFmt w:val="decimal"/>
      <w:isLgl/>
      <w:lvlText w:val="%1.%2.%3.%4"/>
      <w:lvlJc w:val="left"/>
      <w:pPr>
        <w:ind w:left="1080" w:hanging="720"/>
      </w:pPr>
      <w:rPr>
        <w:rFonts w:ascii="Calibri" w:eastAsia="Times New Roman" w:hAnsi="Calibri" w:cstheme="majorHAnsi" w:hint="default"/>
        <w:color w:val="000000" w:themeColor="text1"/>
      </w:rPr>
    </w:lvl>
    <w:lvl w:ilvl="4">
      <w:start w:val="1"/>
      <w:numFmt w:val="decimal"/>
      <w:isLgl/>
      <w:lvlText w:val="%1.%2.%3.%4.%5"/>
      <w:lvlJc w:val="left"/>
      <w:pPr>
        <w:ind w:left="1440" w:hanging="1080"/>
      </w:pPr>
      <w:rPr>
        <w:rFonts w:ascii="Calibri" w:eastAsia="Times New Roman" w:hAnsi="Calibri" w:cstheme="majorHAnsi" w:hint="default"/>
        <w:color w:val="000000" w:themeColor="text1"/>
      </w:rPr>
    </w:lvl>
    <w:lvl w:ilvl="5">
      <w:start w:val="1"/>
      <w:numFmt w:val="decimal"/>
      <w:isLgl/>
      <w:lvlText w:val="%1.%2.%3.%4.%5.%6"/>
      <w:lvlJc w:val="left"/>
      <w:pPr>
        <w:ind w:left="1440" w:hanging="1080"/>
      </w:pPr>
      <w:rPr>
        <w:rFonts w:ascii="Calibri" w:eastAsia="Times New Roman" w:hAnsi="Calibri" w:cstheme="majorHAnsi" w:hint="default"/>
        <w:color w:val="000000" w:themeColor="text1"/>
      </w:rPr>
    </w:lvl>
    <w:lvl w:ilvl="6">
      <w:start w:val="1"/>
      <w:numFmt w:val="decimal"/>
      <w:isLgl/>
      <w:lvlText w:val="%1.%2.%3.%4.%5.%6.%7"/>
      <w:lvlJc w:val="left"/>
      <w:pPr>
        <w:ind w:left="1800" w:hanging="1440"/>
      </w:pPr>
      <w:rPr>
        <w:rFonts w:ascii="Calibri" w:eastAsia="Times New Roman" w:hAnsi="Calibri" w:cstheme="majorHAnsi" w:hint="default"/>
        <w:color w:val="000000" w:themeColor="text1"/>
      </w:rPr>
    </w:lvl>
    <w:lvl w:ilvl="7">
      <w:start w:val="1"/>
      <w:numFmt w:val="decimal"/>
      <w:isLgl/>
      <w:lvlText w:val="%1.%2.%3.%4.%5.%6.%7.%8"/>
      <w:lvlJc w:val="left"/>
      <w:pPr>
        <w:ind w:left="1800" w:hanging="1440"/>
      </w:pPr>
      <w:rPr>
        <w:rFonts w:ascii="Calibri" w:eastAsia="Times New Roman" w:hAnsi="Calibri" w:cstheme="majorHAnsi" w:hint="default"/>
        <w:color w:val="000000" w:themeColor="text1"/>
      </w:rPr>
    </w:lvl>
    <w:lvl w:ilvl="8">
      <w:start w:val="1"/>
      <w:numFmt w:val="decimal"/>
      <w:isLgl/>
      <w:lvlText w:val="%1.%2.%3.%4.%5.%6.%7.%8.%9"/>
      <w:lvlJc w:val="left"/>
      <w:pPr>
        <w:ind w:left="1800" w:hanging="1440"/>
      </w:pPr>
      <w:rPr>
        <w:rFonts w:ascii="Calibri" w:eastAsia="Times New Roman" w:hAnsi="Calibri" w:cstheme="majorHAnsi" w:hint="default"/>
        <w:color w:val="000000" w:themeColor="text1"/>
      </w:rPr>
    </w:lvl>
  </w:abstractNum>
  <w:abstractNum w:abstractNumId="6" w15:restartNumberingAfterBreak="0">
    <w:nsid w:val="241919E3"/>
    <w:multiLevelType w:val="hybridMultilevel"/>
    <w:tmpl w:val="F3106DB8"/>
    <w:lvl w:ilvl="0" w:tplc="240A0019">
      <w:start w:val="1"/>
      <w:numFmt w:val="low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7" w15:restartNumberingAfterBreak="0">
    <w:nsid w:val="245C1704"/>
    <w:multiLevelType w:val="multilevel"/>
    <w:tmpl w:val="5AA8723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7ED7B65"/>
    <w:multiLevelType w:val="hybridMultilevel"/>
    <w:tmpl w:val="458C59AA"/>
    <w:lvl w:ilvl="0" w:tplc="240A0005">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9" w15:restartNumberingAfterBreak="0">
    <w:nsid w:val="28E063D6"/>
    <w:multiLevelType w:val="hybridMultilevel"/>
    <w:tmpl w:val="3D14830A"/>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0" w15:restartNumberingAfterBreak="0">
    <w:nsid w:val="2B3016C9"/>
    <w:multiLevelType w:val="hybridMultilevel"/>
    <w:tmpl w:val="80F6EDC8"/>
    <w:lvl w:ilvl="0" w:tplc="BBD8D988">
      <w:start w:val="1"/>
      <w:numFmt w:val="bullet"/>
      <w:lvlText w:val="•"/>
      <w:lvlJc w:val="left"/>
      <w:pPr>
        <w:tabs>
          <w:tab w:val="num" w:pos="720"/>
        </w:tabs>
        <w:ind w:left="720" w:hanging="360"/>
      </w:pPr>
      <w:rPr>
        <w:rFonts w:ascii="Arial" w:hAnsi="Arial" w:hint="default"/>
      </w:rPr>
    </w:lvl>
    <w:lvl w:ilvl="1" w:tplc="AEDCC36E" w:tentative="1">
      <w:start w:val="1"/>
      <w:numFmt w:val="bullet"/>
      <w:lvlText w:val="•"/>
      <w:lvlJc w:val="left"/>
      <w:pPr>
        <w:tabs>
          <w:tab w:val="num" w:pos="1440"/>
        </w:tabs>
        <w:ind w:left="1440" w:hanging="360"/>
      </w:pPr>
      <w:rPr>
        <w:rFonts w:ascii="Arial" w:hAnsi="Arial" w:hint="default"/>
      </w:rPr>
    </w:lvl>
    <w:lvl w:ilvl="2" w:tplc="F9525374" w:tentative="1">
      <w:start w:val="1"/>
      <w:numFmt w:val="bullet"/>
      <w:lvlText w:val="•"/>
      <w:lvlJc w:val="left"/>
      <w:pPr>
        <w:tabs>
          <w:tab w:val="num" w:pos="2160"/>
        </w:tabs>
        <w:ind w:left="2160" w:hanging="360"/>
      </w:pPr>
      <w:rPr>
        <w:rFonts w:ascii="Arial" w:hAnsi="Arial" w:hint="default"/>
      </w:rPr>
    </w:lvl>
    <w:lvl w:ilvl="3" w:tplc="21BC951C" w:tentative="1">
      <w:start w:val="1"/>
      <w:numFmt w:val="bullet"/>
      <w:lvlText w:val="•"/>
      <w:lvlJc w:val="left"/>
      <w:pPr>
        <w:tabs>
          <w:tab w:val="num" w:pos="2880"/>
        </w:tabs>
        <w:ind w:left="2880" w:hanging="360"/>
      </w:pPr>
      <w:rPr>
        <w:rFonts w:ascii="Arial" w:hAnsi="Arial" w:hint="default"/>
      </w:rPr>
    </w:lvl>
    <w:lvl w:ilvl="4" w:tplc="D868B62C" w:tentative="1">
      <w:start w:val="1"/>
      <w:numFmt w:val="bullet"/>
      <w:lvlText w:val="•"/>
      <w:lvlJc w:val="left"/>
      <w:pPr>
        <w:tabs>
          <w:tab w:val="num" w:pos="3600"/>
        </w:tabs>
        <w:ind w:left="3600" w:hanging="360"/>
      </w:pPr>
      <w:rPr>
        <w:rFonts w:ascii="Arial" w:hAnsi="Arial" w:hint="default"/>
      </w:rPr>
    </w:lvl>
    <w:lvl w:ilvl="5" w:tplc="5A3073C4" w:tentative="1">
      <w:start w:val="1"/>
      <w:numFmt w:val="bullet"/>
      <w:lvlText w:val="•"/>
      <w:lvlJc w:val="left"/>
      <w:pPr>
        <w:tabs>
          <w:tab w:val="num" w:pos="4320"/>
        </w:tabs>
        <w:ind w:left="4320" w:hanging="360"/>
      </w:pPr>
      <w:rPr>
        <w:rFonts w:ascii="Arial" w:hAnsi="Arial" w:hint="default"/>
      </w:rPr>
    </w:lvl>
    <w:lvl w:ilvl="6" w:tplc="8CB8FB88" w:tentative="1">
      <w:start w:val="1"/>
      <w:numFmt w:val="bullet"/>
      <w:lvlText w:val="•"/>
      <w:lvlJc w:val="left"/>
      <w:pPr>
        <w:tabs>
          <w:tab w:val="num" w:pos="5040"/>
        </w:tabs>
        <w:ind w:left="5040" w:hanging="360"/>
      </w:pPr>
      <w:rPr>
        <w:rFonts w:ascii="Arial" w:hAnsi="Arial" w:hint="default"/>
      </w:rPr>
    </w:lvl>
    <w:lvl w:ilvl="7" w:tplc="59F465C2" w:tentative="1">
      <w:start w:val="1"/>
      <w:numFmt w:val="bullet"/>
      <w:lvlText w:val="•"/>
      <w:lvlJc w:val="left"/>
      <w:pPr>
        <w:tabs>
          <w:tab w:val="num" w:pos="5760"/>
        </w:tabs>
        <w:ind w:left="5760" w:hanging="360"/>
      </w:pPr>
      <w:rPr>
        <w:rFonts w:ascii="Arial" w:hAnsi="Arial" w:hint="default"/>
      </w:rPr>
    </w:lvl>
    <w:lvl w:ilvl="8" w:tplc="5896ED52" w:tentative="1">
      <w:start w:val="1"/>
      <w:numFmt w:val="bullet"/>
      <w:lvlText w:val="•"/>
      <w:lvlJc w:val="left"/>
      <w:pPr>
        <w:tabs>
          <w:tab w:val="num" w:pos="6480"/>
        </w:tabs>
        <w:ind w:left="6480" w:hanging="360"/>
      </w:pPr>
      <w:rPr>
        <w:rFonts w:ascii="Arial" w:hAnsi="Arial" w:hint="default"/>
      </w:rPr>
    </w:lvl>
  </w:abstractNum>
  <w:abstractNum w:abstractNumId="11" w15:restartNumberingAfterBreak="0">
    <w:nsid w:val="2C2E0B6D"/>
    <w:multiLevelType w:val="hybridMultilevel"/>
    <w:tmpl w:val="1624AD58"/>
    <w:lvl w:ilvl="0" w:tplc="85CEBA86">
      <w:start w:val="1"/>
      <w:numFmt w:val="bullet"/>
      <w:lvlText w:val="•"/>
      <w:lvlJc w:val="left"/>
      <w:pPr>
        <w:tabs>
          <w:tab w:val="num" w:pos="720"/>
        </w:tabs>
        <w:ind w:left="720" w:hanging="360"/>
      </w:pPr>
      <w:rPr>
        <w:rFonts w:ascii="Arial" w:hAnsi="Arial" w:hint="default"/>
      </w:rPr>
    </w:lvl>
    <w:lvl w:ilvl="1" w:tplc="53904E94" w:tentative="1">
      <w:start w:val="1"/>
      <w:numFmt w:val="bullet"/>
      <w:lvlText w:val="•"/>
      <w:lvlJc w:val="left"/>
      <w:pPr>
        <w:tabs>
          <w:tab w:val="num" w:pos="1440"/>
        </w:tabs>
        <w:ind w:left="1440" w:hanging="360"/>
      </w:pPr>
      <w:rPr>
        <w:rFonts w:ascii="Arial" w:hAnsi="Arial" w:hint="default"/>
      </w:rPr>
    </w:lvl>
    <w:lvl w:ilvl="2" w:tplc="188E5196" w:tentative="1">
      <w:start w:val="1"/>
      <w:numFmt w:val="bullet"/>
      <w:lvlText w:val="•"/>
      <w:lvlJc w:val="left"/>
      <w:pPr>
        <w:tabs>
          <w:tab w:val="num" w:pos="2160"/>
        </w:tabs>
        <w:ind w:left="2160" w:hanging="360"/>
      </w:pPr>
      <w:rPr>
        <w:rFonts w:ascii="Arial" w:hAnsi="Arial" w:hint="default"/>
      </w:rPr>
    </w:lvl>
    <w:lvl w:ilvl="3" w:tplc="3DF8AE08" w:tentative="1">
      <w:start w:val="1"/>
      <w:numFmt w:val="bullet"/>
      <w:lvlText w:val="•"/>
      <w:lvlJc w:val="left"/>
      <w:pPr>
        <w:tabs>
          <w:tab w:val="num" w:pos="2880"/>
        </w:tabs>
        <w:ind w:left="2880" w:hanging="360"/>
      </w:pPr>
      <w:rPr>
        <w:rFonts w:ascii="Arial" w:hAnsi="Arial" w:hint="default"/>
      </w:rPr>
    </w:lvl>
    <w:lvl w:ilvl="4" w:tplc="12D02A2C" w:tentative="1">
      <w:start w:val="1"/>
      <w:numFmt w:val="bullet"/>
      <w:lvlText w:val="•"/>
      <w:lvlJc w:val="left"/>
      <w:pPr>
        <w:tabs>
          <w:tab w:val="num" w:pos="3600"/>
        </w:tabs>
        <w:ind w:left="3600" w:hanging="360"/>
      </w:pPr>
      <w:rPr>
        <w:rFonts w:ascii="Arial" w:hAnsi="Arial" w:hint="default"/>
      </w:rPr>
    </w:lvl>
    <w:lvl w:ilvl="5" w:tplc="4BC67D98" w:tentative="1">
      <w:start w:val="1"/>
      <w:numFmt w:val="bullet"/>
      <w:lvlText w:val="•"/>
      <w:lvlJc w:val="left"/>
      <w:pPr>
        <w:tabs>
          <w:tab w:val="num" w:pos="4320"/>
        </w:tabs>
        <w:ind w:left="4320" w:hanging="360"/>
      </w:pPr>
      <w:rPr>
        <w:rFonts w:ascii="Arial" w:hAnsi="Arial" w:hint="default"/>
      </w:rPr>
    </w:lvl>
    <w:lvl w:ilvl="6" w:tplc="9A345136" w:tentative="1">
      <w:start w:val="1"/>
      <w:numFmt w:val="bullet"/>
      <w:lvlText w:val="•"/>
      <w:lvlJc w:val="left"/>
      <w:pPr>
        <w:tabs>
          <w:tab w:val="num" w:pos="5040"/>
        </w:tabs>
        <w:ind w:left="5040" w:hanging="360"/>
      </w:pPr>
      <w:rPr>
        <w:rFonts w:ascii="Arial" w:hAnsi="Arial" w:hint="default"/>
      </w:rPr>
    </w:lvl>
    <w:lvl w:ilvl="7" w:tplc="ED3A546A" w:tentative="1">
      <w:start w:val="1"/>
      <w:numFmt w:val="bullet"/>
      <w:lvlText w:val="•"/>
      <w:lvlJc w:val="left"/>
      <w:pPr>
        <w:tabs>
          <w:tab w:val="num" w:pos="5760"/>
        </w:tabs>
        <w:ind w:left="5760" w:hanging="360"/>
      </w:pPr>
      <w:rPr>
        <w:rFonts w:ascii="Arial" w:hAnsi="Arial" w:hint="default"/>
      </w:rPr>
    </w:lvl>
    <w:lvl w:ilvl="8" w:tplc="BBE852F6" w:tentative="1">
      <w:start w:val="1"/>
      <w:numFmt w:val="bullet"/>
      <w:lvlText w:val="•"/>
      <w:lvlJc w:val="left"/>
      <w:pPr>
        <w:tabs>
          <w:tab w:val="num" w:pos="6480"/>
        </w:tabs>
        <w:ind w:left="6480" w:hanging="360"/>
      </w:pPr>
      <w:rPr>
        <w:rFonts w:ascii="Arial" w:hAnsi="Arial" w:hint="default"/>
      </w:rPr>
    </w:lvl>
  </w:abstractNum>
  <w:abstractNum w:abstractNumId="12" w15:restartNumberingAfterBreak="0">
    <w:nsid w:val="31F1165B"/>
    <w:multiLevelType w:val="hybridMultilevel"/>
    <w:tmpl w:val="9DB6BCDE"/>
    <w:lvl w:ilvl="0" w:tplc="47F87368">
      <w:start w:val="1"/>
      <w:numFmt w:val="bullet"/>
      <w:lvlText w:val="•"/>
      <w:lvlJc w:val="left"/>
      <w:pPr>
        <w:tabs>
          <w:tab w:val="num" w:pos="720"/>
        </w:tabs>
        <w:ind w:left="720" w:hanging="360"/>
      </w:pPr>
      <w:rPr>
        <w:rFonts w:ascii="Arial" w:hAnsi="Arial" w:hint="default"/>
      </w:rPr>
    </w:lvl>
    <w:lvl w:ilvl="1" w:tplc="EB2A5398" w:tentative="1">
      <w:start w:val="1"/>
      <w:numFmt w:val="bullet"/>
      <w:lvlText w:val="•"/>
      <w:lvlJc w:val="left"/>
      <w:pPr>
        <w:tabs>
          <w:tab w:val="num" w:pos="1440"/>
        </w:tabs>
        <w:ind w:left="1440" w:hanging="360"/>
      </w:pPr>
      <w:rPr>
        <w:rFonts w:ascii="Arial" w:hAnsi="Arial" w:hint="default"/>
      </w:rPr>
    </w:lvl>
    <w:lvl w:ilvl="2" w:tplc="7C6CCD6A" w:tentative="1">
      <w:start w:val="1"/>
      <w:numFmt w:val="bullet"/>
      <w:lvlText w:val="•"/>
      <w:lvlJc w:val="left"/>
      <w:pPr>
        <w:tabs>
          <w:tab w:val="num" w:pos="2160"/>
        </w:tabs>
        <w:ind w:left="2160" w:hanging="360"/>
      </w:pPr>
      <w:rPr>
        <w:rFonts w:ascii="Arial" w:hAnsi="Arial" w:hint="default"/>
      </w:rPr>
    </w:lvl>
    <w:lvl w:ilvl="3" w:tplc="DDBACD80" w:tentative="1">
      <w:start w:val="1"/>
      <w:numFmt w:val="bullet"/>
      <w:lvlText w:val="•"/>
      <w:lvlJc w:val="left"/>
      <w:pPr>
        <w:tabs>
          <w:tab w:val="num" w:pos="2880"/>
        </w:tabs>
        <w:ind w:left="2880" w:hanging="360"/>
      </w:pPr>
      <w:rPr>
        <w:rFonts w:ascii="Arial" w:hAnsi="Arial" w:hint="default"/>
      </w:rPr>
    </w:lvl>
    <w:lvl w:ilvl="4" w:tplc="2A1CE76C" w:tentative="1">
      <w:start w:val="1"/>
      <w:numFmt w:val="bullet"/>
      <w:lvlText w:val="•"/>
      <w:lvlJc w:val="left"/>
      <w:pPr>
        <w:tabs>
          <w:tab w:val="num" w:pos="3600"/>
        </w:tabs>
        <w:ind w:left="3600" w:hanging="360"/>
      </w:pPr>
      <w:rPr>
        <w:rFonts w:ascii="Arial" w:hAnsi="Arial" w:hint="default"/>
      </w:rPr>
    </w:lvl>
    <w:lvl w:ilvl="5" w:tplc="C8668108" w:tentative="1">
      <w:start w:val="1"/>
      <w:numFmt w:val="bullet"/>
      <w:lvlText w:val="•"/>
      <w:lvlJc w:val="left"/>
      <w:pPr>
        <w:tabs>
          <w:tab w:val="num" w:pos="4320"/>
        </w:tabs>
        <w:ind w:left="4320" w:hanging="360"/>
      </w:pPr>
      <w:rPr>
        <w:rFonts w:ascii="Arial" w:hAnsi="Arial" w:hint="default"/>
      </w:rPr>
    </w:lvl>
    <w:lvl w:ilvl="6" w:tplc="A58A177E" w:tentative="1">
      <w:start w:val="1"/>
      <w:numFmt w:val="bullet"/>
      <w:lvlText w:val="•"/>
      <w:lvlJc w:val="left"/>
      <w:pPr>
        <w:tabs>
          <w:tab w:val="num" w:pos="5040"/>
        </w:tabs>
        <w:ind w:left="5040" w:hanging="360"/>
      </w:pPr>
      <w:rPr>
        <w:rFonts w:ascii="Arial" w:hAnsi="Arial" w:hint="default"/>
      </w:rPr>
    </w:lvl>
    <w:lvl w:ilvl="7" w:tplc="9B442BCA" w:tentative="1">
      <w:start w:val="1"/>
      <w:numFmt w:val="bullet"/>
      <w:lvlText w:val="•"/>
      <w:lvlJc w:val="left"/>
      <w:pPr>
        <w:tabs>
          <w:tab w:val="num" w:pos="5760"/>
        </w:tabs>
        <w:ind w:left="5760" w:hanging="360"/>
      </w:pPr>
      <w:rPr>
        <w:rFonts w:ascii="Arial" w:hAnsi="Arial" w:hint="default"/>
      </w:rPr>
    </w:lvl>
    <w:lvl w:ilvl="8" w:tplc="28E686C4" w:tentative="1">
      <w:start w:val="1"/>
      <w:numFmt w:val="bullet"/>
      <w:lvlText w:val="•"/>
      <w:lvlJc w:val="left"/>
      <w:pPr>
        <w:tabs>
          <w:tab w:val="num" w:pos="6480"/>
        </w:tabs>
        <w:ind w:left="6480" w:hanging="360"/>
      </w:pPr>
      <w:rPr>
        <w:rFonts w:ascii="Arial" w:hAnsi="Arial" w:hint="default"/>
      </w:rPr>
    </w:lvl>
  </w:abstractNum>
  <w:abstractNum w:abstractNumId="13" w15:restartNumberingAfterBreak="0">
    <w:nsid w:val="33A4595B"/>
    <w:multiLevelType w:val="multilevel"/>
    <w:tmpl w:val="98A6A1A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77D6B40"/>
    <w:multiLevelType w:val="multilevel"/>
    <w:tmpl w:val="D3388C9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ED64BF4"/>
    <w:multiLevelType w:val="hybridMultilevel"/>
    <w:tmpl w:val="465A722A"/>
    <w:lvl w:ilvl="0" w:tplc="42D40A84">
      <w:start w:val="1"/>
      <w:numFmt w:val="bullet"/>
      <w:lvlText w:val="•"/>
      <w:lvlJc w:val="left"/>
      <w:pPr>
        <w:tabs>
          <w:tab w:val="num" w:pos="720"/>
        </w:tabs>
        <w:ind w:left="720" w:hanging="360"/>
      </w:pPr>
      <w:rPr>
        <w:rFonts w:ascii="Arial" w:hAnsi="Arial" w:hint="default"/>
      </w:rPr>
    </w:lvl>
    <w:lvl w:ilvl="1" w:tplc="E42AB1C2" w:tentative="1">
      <w:start w:val="1"/>
      <w:numFmt w:val="bullet"/>
      <w:lvlText w:val="•"/>
      <w:lvlJc w:val="left"/>
      <w:pPr>
        <w:tabs>
          <w:tab w:val="num" w:pos="1440"/>
        </w:tabs>
        <w:ind w:left="1440" w:hanging="360"/>
      </w:pPr>
      <w:rPr>
        <w:rFonts w:ascii="Arial" w:hAnsi="Arial" w:hint="default"/>
      </w:rPr>
    </w:lvl>
    <w:lvl w:ilvl="2" w:tplc="E6AAC942" w:tentative="1">
      <w:start w:val="1"/>
      <w:numFmt w:val="bullet"/>
      <w:lvlText w:val="•"/>
      <w:lvlJc w:val="left"/>
      <w:pPr>
        <w:tabs>
          <w:tab w:val="num" w:pos="2160"/>
        </w:tabs>
        <w:ind w:left="2160" w:hanging="360"/>
      </w:pPr>
      <w:rPr>
        <w:rFonts w:ascii="Arial" w:hAnsi="Arial" w:hint="default"/>
      </w:rPr>
    </w:lvl>
    <w:lvl w:ilvl="3" w:tplc="61F0CE02" w:tentative="1">
      <w:start w:val="1"/>
      <w:numFmt w:val="bullet"/>
      <w:lvlText w:val="•"/>
      <w:lvlJc w:val="left"/>
      <w:pPr>
        <w:tabs>
          <w:tab w:val="num" w:pos="2880"/>
        </w:tabs>
        <w:ind w:left="2880" w:hanging="360"/>
      </w:pPr>
      <w:rPr>
        <w:rFonts w:ascii="Arial" w:hAnsi="Arial" w:hint="default"/>
      </w:rPr>
    </w:lvl>
    <w:lvl w:ilvl="4" w:tplc="BCAEFFBE" w:tentative="1">
      <w:start w:val="1"/>
      <w:numFmt w:val="bullet"/>
      <w:lvlText w:val="•"/>
      <w:lvlJc w:val="left"/>
      <w:pPr>
        <w:tabs>
          <w:tab w:val="num" w:pos="3600"/>
        </w:tabs>
        <w:ind w:left="3600" w:hanging="360"/>
      </w:pPr>
      <w:rPr>
        <w:rFonts w:ascii="Arial" w:hAnsi="Arial" w:hint="default"/>
      </w:rPr>
    </w:lvl>
    <w:lvl w:ilvl="5" w:tplc="A090364C" w:tentative="1">
      <w:start w:val="1"/>
      <w:numFmt w:val="bullet"/>
      <w:lvlText w:val="•"/>
      <w:lvlJc w:val="left"/>
      <w:pPr>
        <w:tabs>
          <w:tab w:val="num" w:pos="4320"/>
        </w:tabs>
        <w:ind w:left="4320" w:hanging="360"/>
      </w:pPr>
      <w:rPr>
        <w:rFonts w:ascii="Arial" w:hAnsi="Arial" w:hint="default"/>
      </w:rPr>
    </w:lvl>
    <w:lvl w:ilvl="6" w:tplc="57667E74" w:tentative="1">
      <w:start w:val="1"/>
      <w:numFmt w:val="bullet"/>
      <w:lvlText w:val="•"/>
      <w:lvlJc w:val="left"/>
      <w:pPr>
        <w:tabs>
          <w:tab w:val="num" w:pos="5040"/>
        </w:tabs>
        <w:ind w:left="5040" w:hanging="360"/>
      </w:pPr>
      <w:rPr>
        <w:rFonts w:ascii="Arial" w:hAnsi="Arial" w:hint="default"/>
      </w:rPr>
    </w:lvl>
    <w:lvl w:ilvl="7" w:tplc="C562FA3E" w:tentative="1">
      <w:start w:val="1"/>
      <w:numFmt w:val="bullet"/>
      <w:lvlText w:val="•"/>
      <w:lvlJc w:val="left"/>
      <w:pPr>
        <w:tabs>
          <w:tab w:val="num" w:pos="5760"/>
        </w:tabs>
        <w:ind w:left="5760" w:hanging="360"/>
      </w:pPr>
      <w:rPr>
        <w:rFonts w:ascii="Arial" w:hAnsi="Arial" w:hint="default"/>
      </w:rPr>
    </w:lvl>
    <w:lvl w:ilvl="8" w:tplc="C0FC09FA" w:tentative="1">
      <w:start w:val="1"/>
      <w:numFmt w:val="bullet"/>
      <w:lvlText w:val="•"/>
      <w:lvlJc w:val="left"/>
      <w:pPr>
        <w:tabs>
          <w:tab w:val="num" w:pos="6480"/>
        </w:tabs>
        <w:ind w:left="6480" w:hanging="360"/>
      </w:pPr>
      <w:rPr>
        <w:rFonts w:ascii="Arial" w:hAnsi="Arial" w:hint="default"/>
      </w:rPr>
    </w:lvl>
  </w:abstractNum>
  <w:abstractNum w:abstractNumId="16" w15:restartNumberingAfterBreak="0">
    <w:nsid w:val="41B914AA"/>
    <w:multiLevelType w:val="hybridMultilevel"/>
    <w:tmpl w:val="3370BDB8"/>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7" w15:restartNumberingAfterBreak="0">
    <w:nsid w:val="432D5CE5"/>
    <w:multiLevelType w:val="multilevel"/>
    <w:tmpl w:val="1842EC3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44AF435A"/>
    <w:multiLevelType w:val="hybridMultilevel"/>
    <w:tmpl w:val="FA0C47BA"/>
    <w:lvl w:ilvl="0" w:tplc="240A0019">
      <w:start w:val="1"/>
      <w:numFmt w:val="low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9" w15:restartNumberingAfterBreak="0">
    <w:nsid w:val="5217789C"/>
    <w:multiLevelType w:val="hybridMultilevel"/>
    <w:tmpl w:val="A25C30CC"/>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0" w15:restartNumberingAfterBreak="0">
    <w:nsid w:val="53367A42"/>
    <w:multiLevelType w:val="hybridMultilevel"/>
    <w:tmpl w:val="AA0C0B96"/>
    <w:lvl w:ilvl="0" w:tplc="F634E40E">
      <w:start w:val="1"/>
      <w:numFmt w:val="lowerLetter"/>
      <w:lvlText w:val="%1."/>
      <w:lvlJc w:val="left"/>
      <w:pPr>
        <w:ind w:left="720" w:hanging="360"/>
      </w:pPr>
      <w:rPr>
        <w:rFonts w:hint="default"/>
        <w:sz w:val="36"/>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1" w15:restartNumberingAfterBreak="0">
    <w:nsid w:val="53CC0535"/>
    <w:multiLevelType w:val="hybridMultilevel"/>
    <w:tmpl w:val="84F2E0AC"/>
    <w:lvl w:ilvl="0" w:tplc="C9880022">
      <w:start w:val="1"/>
      <w:numFmt w:val="decimal"/>
      <w:lvlText w:val="%1."/>
      <w:lvlJc w:val="left"/>
      <w:pPr>
        <w:ind w:left="720" w:hanging="360"/>
      </w:pPr>
      <w:rPr>
        <w:rFonts w:ascii="Calibri" w:eastAsia="Times New Roman" w:hAnsi="Calibri" w:cstheme="majorHAnsi" w:hint="default"/>
        <w:color w:val="000000" w:themeColor="text1"/>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2" w15:restartNumberingAfterBreak="0">
    <w:nsid w:val="54A205C8"/>
    <w:multiLevelType w:val="hybridMultilevel"/>
    <w:tmpl w:val="07604074"/>
    <w:lvl w:ilvl="0" w:tplc="101EC66E">
      <w:start w:val="1"/>
      <w:numFmt w:val="bullet"/>
      <w:lvlText w:val="•"/>
      <w:lvlJc w:val="left"/>
      <w:pPr>
        <w:tabs>
          <w:tab w:val="num" w:pos="720"/>
        </w:tabs>
        <w:ind w:left="720" w:hanging="360"/>
      </w:pPr>
      <w:rPr>
        <w:rFonts w:ascii="Arial" w:hAnsi="Arial" w:hint="default"/>
      </w:rPr>
    </w:lvl>
    <w:lvl w:ilvl="1" w:tplc="FBEA02F2" w:tentative="1">
      <w:start w:val="1"/>
      <w:numFmt w:val="bullet"/>
      <w:lvlText w:val="•"/>
      <w:lvlJc w:val="left"/>
      <w:pPr>
        <w:tabs>
          <w:tab w:val="num" w:pos="1440"/>
        </w:tabs>
        <w:ind w:left="1440" w:hanging="360"/>
      </w:pPr>
      <w:rPr>
        <w:rFonts w:ascii="Arial" w:hAnsi="Arial" w:hint="default"/>
      </w:rPr>
    </w:lvl>
    <w:lvl w:ilvl="2" w:tplc="374CA98E" w:tentative="1">
      <w:start w:val="1"/>
      <w:numFmt w:val="bullet"/>
      <w:lvlText w:val="•"/>
      <w:lvlJc w:val="left"/>
      <w:pPr>
        <w:tabs>
          <w:tab w:val="num" w:pos="2160"/>
        </w:tabs>
        <w:ind w:left="2160" w:hanging="360"/>
      </w:pPr>
      <w:rPr>
        <w:rFonts w:ascii="Arial" w:hAnsi="Arial" w:hint="default"/>
      </w:rPr>
    </w:lvl>
    <w:lvl w:ilvl="3" w:tplc="2D8EF4D6" w:tentative="1">
      <w:start w:val="1"/>
      <w:numFmt w:val="bullet"/>
      <w:lvlText w:val="•"/>
      <w:lvlJc w:val="left"/>
      <w:pPr>
        <w:tabs>
          <w:tab w:val="num" w:pos="2880"/>
        </w:tabs>
        <w:ind w:left="2880" w:hanging="360"/>
      </w:pPr>
      <w:rPr>
        <w:rFonts w:ascii="Arial" w:hAnsi="Arial" w:hint="default"/>
      </w:rPr>
    </w:lvl>
    <w:lvl w:ilvl="4" w:tplc="61881F44" w:tentative="1">
      <w:start w:val="1"/>
      <w:numFmt w:val="bullet"/>
      <w:lvlText w:val="•"/>
      <w:lvlJc w:val="left"/>
      <w:pPr>
        <w:tabs>
          <w:tab w:val="num" w:pos="3600"/>
        </w:tabs>
        <w:ind w:left="3600" w:hanging="360"/>
      </w:pPr>
      <w:rPr>
        <w:rFonts w:ascii="Arial" w:hAnsi="Arial" w:hint="default"/>
      </w:rPr>
    </w:lvl>
    <w:lvl w:ilvl="5" w:tplc="BFE428F2" w:tentative="1">
      <w:start w:val="1"/>
      <w:numFmt w:val="bullet"/>
      <w:lvlText w:val="•"/>
      <w:lvlJc w:val="left"/>
      <w:pPr>
        <w:tabs>
          <w:tab w:val="num" w:pos="4320"/>
        </w:tabs>
        <w:ind w:left="4320" w:hanging="360"/>
      </w:pPr>
      <w:rPr>
        <w:rFonts w:ascii="Arial" w:hAnsi="Arial" w:hint="default"/>
      </w:rPr>
    </w:lvl>
    <w:lvl w:ilvl="6" w:tplc="416EA0E6" w:tentative="1">
      <w:start w:val="1"/>
      <w:numFmt w:val="bullet"/>
      <w:lvlText w:val="•"/>
      <w:lvlJc w:val="left"/>
      <w:pPr>
        <w:tabs>
          <w:tab w:val="num" w:pos="5040"/>
        </w:tabs>
        <w:ind w:left="5040" w:hanging="360"/>
      </w:pPr>
      <w:rPr>
        <w:rFonts w:ascii="Arial" w:hAnsi="Arial" w:hint="default"/>
      </w:rPr>
    </w:lvl>
    <w:lvl w:ilvl="7" w:tplc="402EA66C" w:tentative="1">
      <w:start w:val="1"/>
      <w:numFmt w:val="bullet"/>
      <w:lvlText w:val="•"/>
      <w:lvlJc w:val="left"/>
      <w:pPr>
        <w:tabs>
          <w:tab w:val="num" w:pos="5760"/>
        </w:tabs>
        <w:ind w:left="5760" w:hanging="360"/>
      </w:pPr>
      <w:rPr>
        <w:rFonts w:ascii="Arial" w:hAnsi="Arial" w:hint="default"/>
      </w:rPr>
    </w:lvl>
    <w:lvl w:ilvl="8" w:tplc="FA08A1CA" w:tentative="1">
      <w:start w:val="1"/>
      <w:numFmt w:val="bullet"/>
      <w:lvlText w:val="•"/>
      <w:lvlJc w:val="left"/>
      <w:pPr>
        <w:tabs>
          <w:tab w:val="num" w:pos="6480"/>
        </w:tabs>
        <w:ind w:left="6480" w:hanging="360"/>
      </w:pPr>
      <w:rPr>
        <w:rFonts w:ascii="Arial" w:hAnsi="Arial" w:hint="default"/>
      </w:rPr>
    </w:lvl>
  </w:abstractNum>
  <w:abstractNum w:abstractNumId="23" w15:restartNumberingAfterBreak="0">
    <w:nsid w:val="5A8447E7"/>
    <w:multiLevelType w:val="multilevel"/>
    <w:tmpl w:val="7C9E5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5B1E591D"/>
    <w:multiLevelType w:val="multilevel"/>
    <w:tmpl w:val="D3388C9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5B5B79F8"/>
    <w:multiLevelType w:val="multilevel"/>
    <w:tmpl w:val="EC0075A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5BCF54E6"/>
    <w:multiLevelType w:val="hybridMultilevel"/>
    <w:tmpl w:val="8346737E"/>
    <w:lvl w:ilvl="0" w:tplc="240A000D">
      <w:start w:val="1"/>
      <w:numFmt w:val="bullet"/>
      <w:lvlText w:val=""/>
      <w:lvlJc w:val="left"/>
      <w:pPr>
        <w:ind w:left="720" w:hanging="360"/>
      </w:pPr>
      <w:rPr>
        <w:rFonts w:ascii="Wingdings" w:hAnsi="Wingdings" w:hint="default"/>
      </w:rPr>
    </w:lvl>
    <w:lvl w:ilvl="1" w:tplc="240A0003">
      <w:start w:val="1"/>
      <w:numFmt w:val="bullet"/>
      <w:lvlText w:val="o"/>
      <w:lvlJc w:val="left"/>
      <w:pPr>
        <w:ind w:left="1440" w:hanging="360"/>
      </w:pPr>
      <w:rPr>
        <w:rFonts w:ascii="Courier New" w:hAnsi="Courier New" w:cs="Courier New" w:hint="default"/>
      </w:rPr>
    </w:lvl>
    <w:lvl w:ilvl="2" w:tplc="240A0005">
      <w:start w:val="1"/>
      <w:numFmt w:val="bullet"/>
      <w:lvlText w:val=""/>
      <w:lvlJc w:val="left"/>
      <w:pPr>
        <w:ind w:left="2160" w:hanging="360"/>
      </w:pPr>
      <w:rPr>
        <w:rFonts w:ascii="Wingdings" w:hAnsi="Wingdings" w:hint="default"/>
      </w:rPr>
    </w:lvl>
    <w:lvl w:ilvl="3" w:tplc="240A0001">
      <w:start w:val="1"/>
      <w:numFmt w:val="bullet"/>
      <w:lvlText w:val=""/>
      <w:lvlJc w:val="left"/>
      <w:pPr>
        <w:ind w:left="2880" w:hanging="360"/>
      </w:pPr>
      <w:rPr>
        <w:rFonts w:ascii="Symbol" w:hAnsi="Symbol" w:hint="default"/>
      </w:rPr>
    </w:lvl>
    <w:lvl w:ilvl="4" w:tplc="240A0003">
      <w:start w:val="1"/>
      <w:numFmt w:val="bullet"/>
      <w:lvlText w:val="o"/>
      <w:lvlJc w:val="left"/>
      <w:pPr>
        <w:ind w:left="3600" w:hanging="360"/>
      </w:pPr>
      <w:rPr>
        <w:rFonts w:ascii="Courier New" w:hAnsi="Courier New" w:cs="Courier New" w:hint="default"/>
      </w:rPr>
    </w:lvl>
    <w:lvl w:ilvl="5" w:tplc="240A0005">
      <w:start w:val="1"/>
      <w:numFmt w:val="bullet"/>
      <w:lvlText w:val=""/>
      <w:lvlJc w:val="left"/>
      <w:pPr>
        <w:ind w:left="4320" w:hanging="360"/>
      </w:pPr>
      <w:rPr>
        <w:rFonts w:ascii="Wingdings" w:hAnsi="Wingdings" w:hint="default"/>
      </w:rPr>
    </w:lvl>
    <w:lvl w:ilvl="6" w:tplc="240A0001">
      <w:start w:val="1"/>
      <w:numFmt w:val="bullet"/>
      <w:lvlText w:val=""/>
      <w:lvlJc w:val="left"/>
      <w:pPr>
        <w:ind w:left="5040" w:hanging="360"/>
      </w:pPr>
      <w:rPr>
        <w:rFonts w:ascii="Symbol" w:hAnsi="Symbol" w:hint="default"/>
      </w:rPr>
    </w:lvl>
    <w:lvl w:ilvl="7" w:tplc="240A0003">
      <w:start w:val="1"/>
      <w:numFmt w:val="bullet"/>
      <w:lvlText w:val="o"/>
      <w:lvlJc w:val="left"/>
      <w:pPr>
        <w:ind w:left="5760" w:hanging="360"/>
      </w:pPr>
      <w:rPr>
        <w:rFonts w:ascii="Courier New" w:hAnsi="Courier New" w:cs="Courier New" w:hint="default"/>
      </w:rPr>
    </w:lvl>
    <w:lvl w:ilvl="8" w:tplc="240A0005">
      <w:start w:val="1"/>
      <w:numFmt w:val="bullet"/>
      <w:lvlText w:val=""/>
      <w:lvlJc w:val="left"/>
      <w:pPr>
        <w:ind w:left="6480" w:hanging="360"/>
      </w:pPr>
      <w:rPr>
        <w:rFonts w:ascii="Wingdings" w:hAnsi="Wingdings" w:hint="default"/>
      </w:rPr>
    </w:lvl>
  </w:abstractNum>
  <w:abstractNum w:abstractNumId="27" w15:restartNumberingAfterBreak="0">
    <w:nsid w:val="658B547C"/>
    <w:multiLevelType w:val="hybridMultilevel"/>
    <w:tmpl w:val="6C3A77A8"/>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8" w15:restartNumberingAfterBreak="0">
    <w:nsid w:val="68746687"/>
    <w:multiLevelType w:val="hybridMultilevel"/>
    <w:tmpl w:val="A7588DD8"/>
    <w:lvl w:ilvl="0" w:tplc="10BAF762">
      <w:start w:val="1"/>
      <w:numFmt w:val="decimal"/>
      <w:lvlText w:val="%1."/>
      <w:lvlJc w:val="left"/>
      <w:pPr>
        <w:ind w:left="720" w:hanging="360"/>
      </w:pPr>
      <w:rPr>
        <w:rFonts w:hint="default"/>
        <w:color w:val="002060"/>
        <w:sz w:val="72"/>
        <w:szCs w:val="72"/>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9" w15:restartNumberingAfterBreak="0">
    <w:nsid w:val="6B7C4F3D"/>
    <w:multiLevelType w:val="hybridMultilevel"/>
    <w:tmpl w:val="F94EDFE0"/>
    <w:lvl w:ilvl="0" w:tplc="CB9EEEC0">
      <w:start w:val="1"/>
      <w:numFmt w:val="lowerLetter"/>
      <w:lvlText w:val="%1."/>
      <w:lvlJc w:val="left"/>
      <w:pPr>
        <w:ind w:left="720" w:hanging="360"/>
      </w:pPr>
      <w:rPr>
        <w:rFonts w:hint="default"/>
        <w:b/>
        <w:sz w:val="32"/>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0" w15:restartNumberingAfterBreak="0">
    <w:nsid w:val="6D5241F7"/>
    <w:multiLevelType w:val="hybridMultilevel"/>
    <w:tmpl w:val="AD2C0128"/>
    <w:lvl w:ilvl="0" w:tplc="240A000D">
      <w:start w:val="1"/>
      <w:numFmt w:val="bullet"/>
      <w:lvlText w:val=""/>
      <w:lvlJc w:val="left"/>
      <w:pPr>
        <w:ind w:left="720" w:hanging="360"/>
      </w:pPr>
      <w:rPr>
        <w:rFonts w:ascii="Wingdings" w:hAnsi="Wingdings" w:hint="default"/>
      </w:rPr>
    </w:lvl>
    <w:lvl w:ilvl="1" w:tplc="240A0003">
      <w:start w:val="1"/>
      <w:numFmt w:val="bullet"/>
      <w:lvlText w:val="o"/>
      <w:lvlJc w:val="left"/>
      <w:pPr>
        <w:ind w:left="1440" w:hanging="360"/>
      </w:pPr>
      <w:rPr>
        <w:rFonts w:ascii="Courier New" w:hAnsi="Courier New" w:cs="Courier New" w:hint="default"/>
      </w:rPr>
    </w:lvl>
    <w:lvl w:ilvl="2" w:tplc="240A0005">
      <w:start w:val="1"/>
      <w:numFmt w:val="bullet"/>
      <w:lvlText w:val=""/>
      <w:lvlJc w:val="left"/>
      <w:pPr>
        <w:ind w:left="2160" w:hanging="360"/>
      </w:pPr>
      <w:rPr>
        <w:rFonts w:ascii="Wingdings" w:hAnsi="Wingdings" w:hint="default"/>
      </w:rPr>
    </w:lvl>
    <w:lvl w:ilvl="3" w:tplc="240A0001">
      <w:start w:val="1"/>
      <w:numFmt w:val="bullet"/>
      <w:lvlText w:val=""/>
      <w:lvlJc w:val="left"/>
      <w:pPr>
        <w:ind w:left="2880" w:hanging="360"/>
      </w:pPr>
      <w:rPr>
        <w:rFonts w:ascii="Symbol" w:hAnsi="Symbol" w:hint="default"/>
      </w:rPr>
    </w:lvl>
    <w:lvl w:ilvl="4" w:tplc="240A0003">
      <w:start w:val="1"/>
      <w:numFmt w:val="bullet"/>
      <w:lvlText w:val="o"/>
      <w:lvlJc w:val="left"/>
      <w:pPr>
        <w:ind w:left="3600" w:hanging="360"/>
      </w:pPr>
      <w:rPr>
        <w:rFonts w:ascii="Courier New" w:hAnsi="Courier New" w:cs="Courier New" w:hint="default"/>
      </w:rPr>
    </w:lvl>
    <w:lvl w:ilvl="5" w:tplc="240A0005">
      <w:start w:val="1"/>
      <w:numFmt w:val="bullet"/>
      <w:lvlText w:val=""/>
      <w:lvlJc w:val="left"/>
      <w:pPr>
        <w:ind w:left="4320" w:hanging="360"/>
      </w:pPr>
      <w:rPr>
        <w:rFonts w:ascii="Wingdings" w:hAnsi="Wingdings" w:hint="default"/>
      </w:rPr>
    </w:lvl>
    <w:lvl w:ilvl="6" w:tplc="240A0001">
      <w:start w:val="1"/>
      <w:numFmt w:val="bullet"/>
      <w:lvlText w:val=""/>
      <w:lvlJc w:val="left"/>
      <w:pPr>
        <w:ind w:left="5040" w:hanging="360"/>
      </w:pPr>
      <w:rPr>
        <w:rFonts w:ascii="Symbol" w:hAnsi="Symbol" w:hint="default"/>
      </w:rPr>
    </w:lvl>
    <w:lvl w:ilvl="7" w:tplc="240A0003">
      <w:start w:val="1"/>
      <w:numFmt w:val="bullet"/>
      <w:lvlText w:val="o"/>
      <w:lvlJc w:val="left"/>
      <w:pPr>
        <w:ind w:left="5760" w:hanging="360"/>
      </w:pPr>
      <w:rPr>
        <w:rFonts w:ascii="Courier New" w:hAnsi="Courier New" w:cs="Courier New" w:hint="default"/>
      </w:rPr>
    </w:lvl>
    <w:lvl w:ilvl="8" w:tplc="240A0005">
      <w:start w:val="1"/>
      <w:numFmt w:val="bullet"/>
      <w:lvlText w:val=""/>
      <w:lvlJc w:val="left"/>
      <w:pPr>
        <w:ind w:left="6480" w:hanging="360"/>
      </w:pPr>
      <w:rPr>
        <w:rFonts w:ascii="Wingdings" w:hAnsi="Wingdings" w:hint="default"/>
      </w:rPr>
    </w:lvl>
  </w:abstractNum>
  <w:abstractNum w:abstractNumId="31" w15:restartNumberingAfterBreak="0">
    <w:nsid w:val="6DD43658"/>
    <w:multiLevelType w:val="hybridMultilevel"/>
    <w:tmpl w:val="59DCA66A"/>
    <w:lvl w:ilvl="0" w:tplc="D8CE035C">
      <w:start w:val="1"/>
      <w:numFmt w:val="decimal"/>
      <w:lvlText w:val="%1."/>
      <w:lvlJc w:val="left"/>
      <w:pPr>
        <w:ind w:left="720" w:hanging="360"/>
      </w:pPr>
      <w:rPr>
        <w:rFonts w:hint="default"/>
        <w:b/>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2" w15:restartNumberingAfterBreak="0">
    <w:nsid w:val="6DF05260"/>
    <w:multiLevelType w:val="hybridMultilevel"/>
    <w:tmpl w:val="236C3FDA"/>
    <w:lvl w:ilvl="0" w:tplc="3F26208A">
      <w:start w:val="1"/>
      <w:numFmt w:val="bullet"/>
      <w:lvlText w:val="-"/>
      <w:lvlJc w:val="left"/>
      <w:pPr>
        <w:ind w:left="720" w:hanging="360"/>
      </w:pPr>
      <w:rPr>
        <w:rFonts w:ascii="Calibri" w:eastAsia="Calibri" w:hAnsi="Calibri" w:cs="Aria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3" w15:restartNumberingAfterBreak="0">
    <w:nsid w:val="70164ACF"/>
    <w:multiLevelType w:val="hybridMultilevel"/>
    <w:tmpl w:val="4BD6C976"/>
    <w:lvl w:ilvl="0" w:tplc="240A0005">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4" w15:restartNumberingAfterBreak="0">
    <w:nsid w:val="724F0410"/>
    <w:multiLevelType w:val="hybridMultilevel"/>
    <w:tmpl w:val="188635AE"/>
    <w:lvl w:ilvl="0" w:tplc="9DF0A484">
      <w:start w:val="1"/>
      <w:numFmt w:val="bullet"/>
      <w:lvlText w:val="•"/>
      <w:lvlJc w:val="left"/>
      <w:pPr>
        <w:tabs>
          <w:tab w:val="num" w:pos="720"/>
        </w:tabs>
        <w:ind w:left="720" w:hanging="360"/>
      </w:pPr>
      <w:rPr>
        <w:rFonts w:ascii="Arial" w:hAnsi="Arial" w:hint="default"/>
      </w:rPr>
    </w:lvl>
    <w:lvl w:ilvl="1" w:tplc="C67298BE" w:tentative="1">
      <w:start w:val="1"/>
      <w:numFmt w:val="bullet"/>
      <w:lvlText w:val="•"/>
      <w:lvlJc w:val="left"/>
      <w:pPr>
        <w:tabs>
          <w:tab w:val="num" w:pos="1440"/>
        </w:tabs>
        <w:ind w:left="1440" w:hanging="360"/>
      </w:pPr>
      <w:rPr>
        <w:rFonts w:ascii="Arial" w:hAnsi="Arial" w:hint="default"/>
      </w:rPr>
    </w:lvl>
    <w:lvl w:ilvl="2" w:tplc="2FB464E0" w:tentative="1">
      <w:start w:val="1"/>
      <w:numFmt w:val="bullet"/>
      <w:lvlText w:val="•"/>
      <w:lvlJc w:val="left"/>
      <w:pPr>
        <w:tabs>
          <w:tab w:val="num" w:pos="2160"/>
        </w:tabs>
        <w:ind w:left="2160" w:hanging="360"/>
      </w:pPr>
      <w:rPr>
        <w:rFonts w:ascii="Arial" w:hAnsi="Arial" w:hint="default"/>
      </w:rPr>
    </w:lvl>
    <w:lvl w:ilvl="3" w:tplc="6F50D29A" w:tentative="1">
      <w:start w:val="1"/>
      <w:numFmt w:val="bullet"/>
      <w:lvlText w:val="•"/>
      <w:lvlJc w:val="left"/>
      <w:pPr>
        <w:tabs>
          <w:tab w:val="num" w:pos="2880"/>
        </w:tabs>
        <w:ind w:left="2880" w:hanging="360"/>
      </w:pPr>
      <w:rPr>
        <w:rFonts w:ascii="Arial" w:hAnsi="Arial" w:hint="default"/>
      </w:rPr>
    </w:lvl>
    <w:lvl w:ilvl="4" w:tplc="1958A92E" w:tentative="1">
      <w:start w:val="1"/>
      <w:numFmt w:val="bullet"/>
      <w:lvlText w:val="•"/>
      <w:lvlJc w:val="left"/>
      <w:pPr>
        <w:tabs>
          <w:tab w:val="num" w:pos="3600"/>
        </w:tabs>
        <w:ind w:left="3600" w:hanging="360"/>
      </w:pPr>
      <w:rPr>
        <w:rFonts w:ascii="Arial" w:hAnsi="Arial" w:hint="default"/>
      </w:rPr>
    </w:lvl>
    <w:lvl w:ilvl="5" w:tplc="C45A3CD8" w:tentative="1">
      <w:start w:val="1"/>
      <w:numFmt w:val="bullet"/>
      <w:lvlText w:val="•"/>
      <w:lvlJc w:val="left"/>
      <w:pPr>
        <w:tabs>
          <w:tab w:val="num" w:pos="4320"/>
        </w:tabs>
        <w:ind w:left="4320" w:hanging="360"/>
      </w:pPr>
      <w:rPr>
        <w:rFonts w:ascii="Arial" w:hAnsi="Arial" w:hint="default"/>
      </w:rPr>
    </w:lvl>
    <w:lvl w:ilvl="6" w:tplc="887A449A" w:tentative="1">
      <w:start w:val="1"/>
      <w:numFmt w:val="bullet"/>
      <w:lvlText w:val="•"/>
      <w:lvlJc w:val="left"/>
      <w:pPr>
        <w:tabs>
          <w:tab w:val="num" w:pos="5040"/>
        </w:tabs>
        <w:ind w:left="5040" w:hanging="360"/>
      </w:pPr>
      <w:rPr>
        <w:rFonts w:ascii="Arial" w:hAnsi="Arial" w:hint="default"/>
      </w:rPr>
    </w:lvl>
    <w:lvl w:ilvl="7" w:tplc="4008D954" w:tentative="1">
      <w:start w:val="1"/>
      <w:numFmt w:val="bullet"/>
      <w:lvlText w:val="•"/>
      <w:lvlJc w:val="left"/>
      <w:pPr>
        <w:tabs>
          <w:tab w:val="num" w:pos="5760"/>
        </w:tabs>
        <w:ind w:left="5760" w:hanging="360"/>
      </w:pPr>
      <w:rPr>
        <w:rFonts w:ascii="Arial" w:hAnsi="Arial" w:hint="default"/>
      </w:rPr>
    </w:lvl>
    <w:lvl w:ilvl="8" w:tplc="03006184" w:tentative="1">
      <w:start w:val="1"/>
      <w:numFmt w:val="bullet"/>
      <w:lvlText w:val="•"/>
      <w:lvlJc w:val="left"/>
      <w:pPr>
        <w:tabs>
          <w:tab w:val="num" w:pos="6480"/>
        </w:tabs>
        <w:ind w:left="6480" w:hanging="360"/>
      </w:pPr>
      <w:rPr>
        <w:rFonts w:ascii="Arial" w:hAnsi="Arial" w:hint="default"/>
      </w:rPr>
    </w:lvl>
  </w:abstractNum>
  <w:abstractNum w:abstractNumId="35" w15:restartNumberingAfterBreak="0">
    <w:nsid w:val="7306102E"/>
    <w:multiLevelType w:val="hybridMultilevel"/>
    <w:tmpl w:val="F52EA814"/>
    <w:lvl w:ilvl="0" w:tplc="240A0005">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6" w15:restartNumberingAfterBreak="0">
    <w:nsid w:val="754528F6"/>
    <w:multiLevelType w:val="hybridMultilevel"/>
    <w:tmpl w:val="82382DBE"/>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7" w15:restartNumberingAfterBreak="0">
    <w:nsid w:val="78477CF0"/>
    <w:multiLevelType w:val="hybridMultilevel"/>
    <w:tmpl w:val="B27AA91E"/>
    <w:lvl w:ilvl="0" w:tplc="240A000D">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8" w15:restartNumberingAfterBreak="0">
    <w:nsid w:val="78DE2547"/>
    <w:multiLevelType w:val="hybridMultilevel"/>
    <w:tmpl w:val="80C2F528"/>
    <w:lvl w:ilvl="0" w:tplc="240A0005">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9" w15:restartNumberingAfterBreak="0">
    <w:nsid w:val="7BC34D91"/>
    <w:multiLevelType w:val="hybridMultilevel"/>
    <w:tmpl w:val="182CCC0E"/>
    <w:lvl w:ilvl="0" w:tplc="240A000F">
      <w:start w:val="1"/>
      <w:numFmt w:val="decimal"/>
      <w:lvlText w:val="%1."/>
      <w:lvlJc w:val="left"/>
      <w:pPr>
        <w:ind w:left="360" w:hanging="360"/>
      </w:pPr>
      <w:rPr>
        <w:rFonts w:hint="default"/>
      </w:r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40" w15:restartNumberingAfterBreak="0">
    <w:nsid w:val="7F7E6979"/>
    <w:multiLevelType w:val="multilevel"/>
    <w:tmpl w:val="4B5A2D8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abstractNumId w:val="38"/>
  </w:num>
  <w:num w:numId="2">
    <w:abstractNumId w:val="28"/>
  </w:num>
  <w:num w:numId="3">
    <w:abstractNumId w:val="18"/>
  </w:num>
  <w:num w:numId="4">
    <w:abstractNumId w:val="1"/>
  </w:num>
  <w:num w:numId="5">
    <w:abstractNumId w:val="2"/>
  </w:num>
  <w:num w:numId="6">
    <w:abstractNumId w:val="33"/>
  </w:num>
  <w:num w:numId="7">
    <w:abstractNumId w:val="35"/>
  </w:num>
  <w:num w:numId="8">
    <w:abstractNumId w:val="8"/>
  </w:num>
  <w:num w:numId="9">
    <w:abstractNumId w:val="33"/>
  </w:num>
  <w:num w:numId="10">
    <w:abstractNumId w:val="8"/>
  </w:num>
  <w:num w:numId="11">
    <w:abstractNumId w:val="6"/>
  </w:num>
  <w:num w:numId="12">
    <w:abstractNumId w:val="29"/>
  </w:num>
  <w:num w:numId="13">
    <w:abstractNumId w:val="20"/>
  </w:num>
  <w:num w:numId="14">
    <w:abstractNumId w:val="37"/>
  </w:num>
  <w:num w:numId="15">
    <w:abstractNumId w:val="30"/>
  </w:num>
  <w:num w:numId="16">
    <w:abstractNumId w:val="32"/>
  </w:num>
  <w:num w:numId="17">
    <w:abstractNumId w:val="12"/>
  </w:num>
  <w:num w:numId="18">
    <w:abstractNumId w:val="34"/>
  </w:num>
  <w:num w:numId="19">
    <w:abstractNumId w:val="10"/>
  </w:num>
  <w:num w:numId="20">
    <w:abstractNumId w:val="22"/>
  </w:num>
  <w:num w:numId="21">
    <w:abstractNumId w:val="36"/>
  </w:num>
  <w:num w:numId="22">
    <w:abstractNumId w:val="39"/>
  </w:num>
  <w:num w:numId="23">
    <w:abstractNumId w:val="11"/>
  </w:num>
  <w:num w:numId="24">
    <w:abstractNumId w:val="15"/>
  </w:num>
  <w:num w:numId="25">
    <w:abstractNumId w:val="16"/>
  </w:num>
  <w:num w:numId="26">
    <w:abstractNumId w:val="27"/>
  </w:num>
  <w:num w:numId="27">
    <w:abstractNumId w:val="0"/>
  </w:num>
  <w:num w:numId="28">
    <w:abstractNumId w:val="40"/>
  </w:num>
  <w:num w:numId="29">
    <w:abstractNumId w:val="23"/>
  </w:num>
  <w:num w:numId="30">
    <w:abstractNumId w:val="3"/>
  </w:num>
  <w:num w:numId="31">
    <w:abstractNumId w:val="7"/>
  </w:num>
  <w:num w:numId="32">
    <w:abstractNumId w:val="13"/>
  </w:num>
  <w:num w:numId="33">
    <w:abstractNumId w:val="17"/>
  </w:num>
  <w:num w:numId="34">
    <w:abstractNumId w:val="4"/>
  </w:num>
  <w:num w:numId="35">
    <w:abstractNumId w:val="25"/>
  </w:num>
  <w:num w:numId="36">
    <w:abstractNumId w:val="24"/>
  </w:num>
  <w:num w:numId="37">
    <w:abstractNumId w:val="14"/>
  </w:num>
  <w:num w:numId="38">
    <w:abstractNumId w:val="21"/>
  </w:num>
  <w:num w:numId="39">
    <w:abstractNumId w:val="19"/>
  </w:num>
  <w:num w:numId="40">
    <w:abstractNumId w:val="5"/>
  </w:num>
  <w:num w:numId="41">
    <w:abstractNumId w:val="9"/>
  </w:num>
  <w:num w:numId="42">
    <w:abstractNumId w:val="31"/>
  </w:num>
  <w:num w:numId="43">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F43B3"/>
    <w:rsid w:val="0001117F"/>
    <w:rsid w:val="00014E3A"/>
    <w:rsid w:val="0001501A"/>
    <w:rsid w:val="00031F99"/>
    <w:rsid w:val="00044F50"/>
    <w:rsid w:val="00046BA0"/>
    <w:rsid w:val="00047D35"/>
    <w:rsid w:val="000573AA"/>
    <w:rsid w:val="000726F1"/>
    <w:rsid w:val="00084E1F"/>
    <w:rsid w:val="00091C4F"/>
    <w:rsid w:val="000A57AC"/>
    <w:rsid w:val="000B694C"/>
    <w:rsid w:val="000D344C"/>
    <w:rsid w:val="000E5F85"/>
    <w:rsid w:val="000F1E44"/>
    <w:rsid w:val="00110DC8"/>
    <w:rsid w:val="00116EDC"/>
    <w:rsid w:val="00120744"/>
    <w:rsid w:val="00131BAE"/>
    <w:rsid w:val="00152E85"/>
    <w:rsid w:val="00170D15"/>
    <w:rsid w:val="001767C7"/>
    <w:rsid w:val="00193FC2"/>
    <w:rsid w:val="001A1BF9"/>
    <w:rsid w:val="001B59C1"/>
    <w:rsid w:val="001B728E"/>
    <w:rsid w:val="001C11C7"/>
    <w:rsid w:val="001D319E"/>
    <w:rsid w:val="001D3DA3"/>
    <w:rsid w:val="001E3FEA"/>
    <w:rsid w:val="001E4B40"/>
    <w:rsid w:val="001F243F"/>
    <w:rsid w:val="001F28DE"/>
    <w:rsid w:val="001F5D3C"/>
    <w:rsid w:val="00206CE9"/>
    <w:rsid w:val="00214223"/>
    <w:rsid w:val="002469AD"/>
    <w:rsid w:val="00263D12"/>
    <w:rsid w:val="002817E6"/>
    <w:rsid w:val="00294407"/>
    <w:rsid w:val="00294AE5"/>
    <w:rsid w:val="002B2AC7"/>
    <w:rsid w:val="002B3F10"/>
    <w:rsid w:val="002B3FA2"/>
    <w:rsid w:val="002B5795"/>
    <w:rsid w:val="002E3AF0"/>
    <w:rsid w:val="002F1465"/>
    <w:rsid w:val="003020A0"/>
    <w:rsid w:val="0031696C"/>
    <w:rsid w:val="00324D3E"/>
    <w:rsid w:val="0032778E"/>
    <w:rsid w:val="003336AB"/>
    <w:rsid w:val="00337D19"/>
    <w:rsid w:val="00346EF2"/>
    <w:rsid w:val="00363756"/>
    <w:rsid w:val="0037352B"/>
    <w:rsid w:val="00392FF3"/>
    <w:rsid w:val="003A49F6"/>
    <w:rsid w:val="003A4CA1"/>
    <w:rsid w:val="003A5098"/>
    <w:rsid w:val="003B100A"/>
    <w:rsid w:val="003C39B2"/>
    <w:rsid w:val="003C6799"/>
    <w:rsid w:val="003D1341"/>
    <w:rsid w:val="003D582A"/>
    <w:rsid w:val="003E01C4"/>
    <w:rsid w:val="003E1CE3"/>
    <w:rsid w:val="003E6E88"/>
    <w:rsid w:val="003F43B3"/>
    <w:rsid w:val="00404BE5"/>
    <w:rsid w:val="004069E7"/>
    <w:rsid w:val="00406FFE"/>
    <w:rsid w:val="00417223"/>
    <w:rsid w:val="0044460A"/>
    <w:rsid w:val="00444DC1"/>
    <w:rsid w:val="004469BD"/>
    <w:rsid w:val="00464327"/>
    <w:rsid w:val="00472F2C"/>
    <w:rsid w:val="004775AB"/>
    <w:rsid w:val="00481099"/>
    <w:rsid w:val="0048236B"/>
    <w:rsid w:val="004A02EB"/>
    <w:rsid w:val="004B38D3"/>
    <w:rsid w:val="004B3F97"/>
    <w:rsid w:val="004D1859"/>
    <w:rsid w:val="004F403F"/>
    <w:rsid w:val="005002B8"/>
    <w:rsid w:val="005027DC"/>
    <w:rsid w:val="00504A55"/>
    <w:rsid w:val="00504C4C"/>
    <w:rsid w:val="005409D3"/>
    <w:rsid w:val="005426FC"/>
    <w:rsid w:val="00542827"/>
    <w:rsid w:val="00556135"/>
    <w:rsid w:val="00557B56"/>
    <w:rsid w:val="00573E06"/>
    <w:rsid w:val="005965DF"/>
    <w:rsid w:val="005A23B7"/>
    <w:rsid w:val="005E250D"/>
    <w:rsid w:val="005E3FB2"/>
    <w:rsid w:val="00614D86"/>
    <w:rsid w:val="00616BEB"/>
    <w:rsid w:val="006257F6"/>
    <w:rsid w:val="00631383"/>
    <w:rsid w:val="00636DA1"/>
    <w:rsid w:val="00643C47"/>
    <w:rsid w:val="00645923"/>
    <w:rsid w:val="00666E71"/>
    <w:rsid w:val="00675847"/>
    <w:rsid w:val="00677377"/>
    <w:rsid w:val="00682F19"/>
    <w:rsid w:val="0069477A"/>
    <w:rsid w:val="0069586B"/>
    <w:rsid w:val="006A1506"/>
    <w:rsid w:val="006B31E1"/>
    <w:rsid w:val="006B612E"/>
    <w:rsid w:val="006B7F7D"/>
    <w:rsid w:val="006C2F60"/>
    <w:rsid w:val="006E1625"/>
    <w:rsid w:val="006E2D56"/>
    <w:rsid w:val="006E7C00"/>
    <w:rsid w:val="006F1D69"/>
    <w:rsid w:val="006F5408"/>
    <w:rsid w:val="006F6696"/>
    <w:rsid w:val="00700C3E"/>
    <w:rsid w:val="007130CA"/>
    <w:rsid w:val="007173CC"/>
    <w:rsid w:val="00727D23"/>
    <w:rsid w:val="00727E1D"/>
    <w:rsid w:val="0073299C"/>
    <w:rsid w:val="00740079"/>
    <w:rsid w:val="0075606B"/>
    <w:rsid w:val="00772CB0"/>
    <w:rsid w:val="00784E2E"/>
    <w:rsid w:val="00786322"/>
    <w:rsid w:val="007A41E8"/>
    <w:rsid w:val="007B11EC"/>
    <w:rsid w:val="007B7F32"/>
    <w:rsid w:val="007C3278"/>
    <w:rsid w:val="007D11A0"/>
    <w:rsid w:val="007E0C5D"/>
    <w:rsid w:val="007E3FD7"/>
    <w:rsid w:val="007E5C5E"/>
    <w:rsid w:val="007E78CB"/>
    <w:rsid w:val="007F168A"/>
    <w:rsid w:val="00813F0F"/>
    <w:rsid w:val="0083211C"/>
    <w:rsid w:val="0084007E"/>
    <w:rsid w:val="00846A87"/>
    <w:rsid w:val="00851E68"/>
    <w:rsid w:val="008524DE"/>
    <w:rsid w:val="00856B25"/>
    <w:rsid w:val="00865CD9"/>
    <w:rsid w:val="00866D40"/>
    <w:rsid w:val="00874E21"/>
    <w:rsid w:val="00882CA4"/>
    <w:rsid w:val="00890462"/>
    <w:rsid w:val="008A74B9"/>
    <w:rsid w:val="008A7764"/>
    <w:rsid w:val="008B5C34"/>
    <w:rsid w:val="008C30F7"/>
    <w:rsid w:val="008D34A9"/>
    <w:rsid w:val="008D5457"/>
    <w:rsid w:val="008E41E0"/>
    <w:rsid w:val="008F0C59"/>
    <w:rsid w:val="008F4F5B"/>
    <w:rsid w:val="008F5F56"/>
    <w:rsid w:val="00930781"/>
    <w:rsid w:val="009442C1"/>
    <w:rsid w:val="009557DB"/>
    <w:rsid w:val="009572B6"/>
    <w:rsid w:val="00957F96"/>
    <w:rsid w:val="009648F5"/>
    <w:rsid w:val="00995200"/>
    <w:rsid w:val="009D5852"/>
    <w:rsid w:val="009D66EF"/>
    <w:rsid w:val="009E05E5"/>
    <w:rsid w:val="00A1491B"/>
    <w:rsid w:val="00A23B6E"/>
    <w:rsid w:val="00A2697D"/>
    <w:rsid w:val="00A27AAD"/>
    <w:rsid w:val="00A27F34"/>
    <w:rsid w:val="00A46C74"/>
    <w:rsid w:val="00A50F96"/>
    <w:rsid w:val="00A5698B"/>
    <w:rsid w:val="00A9691D"/>
    <w:rsid w:val="00AC7D6D"/>
    <w:rsid w:val="00AE052C"/>
    <w:rsid w:val="00AE18DB"/>
    <w:rsid w:val="00AE2510"/>
    <w:rsid w:val="00AE592A"/>
    <w:rsid w:val="00AF2A9B"/>
    <w:rsid w:val="00AF6753"/>
    <w:rsid w:val="00B0043C"/>
    <w:rsid w:val="00B00C25"/>
    <w:rsid w:val="00B0331D"/>
    <w:rsid w:val="00B04336"/>
    <w:rsid w:val="00B05F0E"/>
    <w:rsid w:val="00B075F4"/>
    <w:rsid w:val="00B1477A"/>
    <w:rsid w:val="00B26A7C"/>
    <w:rsid w:val="00B32AD0"/>
    <w:rsid w:val="00B32C67"/>
    <w:rsid w:val="00B652AC"/>
    <w:rsid w:val="00B73071"/>
    <w:rsid w:val="00B75DA8"/>
    <w:rsid w:val="00B80E7F"/>
    <w:rsid w:val="00B936F1"/>
    <w:rsid w:val="00BA3839"/>
    <w:rsid w:val="00BC10C5"/>
    <w:rsid w:val="00BC7807"/>
    <w:rsid w:val="00BD1D69"/>
    <w:rsid w:val="00BD3C1D"/>
    <w:rsid w:val="00C022C3"/>
    <w:rsid w:val="00C17166"/>
    <w:rsid w:val="00C238E5"/>
    <w:rsid w:val="00C25F74"/>
    <w:rsid w:val="00C324D9"/>
    <w:rsid w:val="00C367B7"/>
    <w:rsid w:val="00C44CA5"/>
    <w:rsid w:val="00C504BF"/>
    <w:rsid w:val="00C53D00"/>
    <w:rsid w:val="00C55660"/>
    <w:rsid w:val="00C66EFD"/>
    <w:rsid w:val="00C83DA9"/>
    <w:rsid w:val="00C97627"/>
    <w:rsid w:val="00CA3D6C"/>
    <w:rsid w:val="00CA3FC0"/>
    <w:rsid w:val="00CA65E6"/>
    <w:rsid w:val="00CC3532"/>
    <w:rsid w:val="00CD5DC7"/>
    <w:rsid w:val="00D03A41"/>
    <w:rsid w:val="00D03DF4"/>
    <w:rsid w:val="00D14E5F"/>
    <w:rsid w:val="00D1668E"/>
    <w:rsid w:val="00D17DD5"/>
    <w:rsid w:val="00D404D7"/>
    <w:rsid w:val="00D476C9"/>
    <w:rsid w:val="00D5004D"/>
    <w:rsid w:val="00D50411"/>
    <w:rsid w:val="00D51B9E"/>
    <w:rsid w:val="00D53637"/>
    <w:rsid w:val="00D6181A"/>
    <w:rsid w:val="00D65FB0"/>
    <w:rsid w:val="00D85288"/>
    <w:rsid w:val="00D96698"/>
    <w:rsid w:val="00DA6411"/>
    <w:rsid w:val="00DB638D"/>
    <w:rsid w:val="00DD50EB"/>
    <w:rsid w:val="00DF0E9E"/>
    <w:rsid w:val="00DF2304"/>
    <w:rsid w:val="00DF538E"/>
    <w:rsid w:val="00E00375"/>
    <w:rsid w:val="00E0358E"/>
    <w:rsid w:val="00E2551E"/>
    <w:rsid w:val="00E36920"/>
    <w:rsid w:val="00E37524"/>
    <w:rsid w:val="00E44E79"/>
    <w:rsid w:val="00E53A3A"/>
    <w:rsid w:val="00E55E16"/>
    <w:rsid w:val="00E7426F"/>
    <w:rsid w:val="00E762F6"/>
    <w:rsid w:val="00E8356C"/>
    <w:rsid w:val="00E85450"/>
    <w:rsid w:val="00E95973"/>
    <w:rsid w:val="00E97E9E"/>
    <w:rsid w:val="00EA30C5"/>
    <w:rsid w:val="00EA5869"/>
    <w:rsid w:val="00EC2605"/>
    <w:rsid w:val="00ED5251"/>
    <w:rsid w:val="00EE1F35"/>
    <w:rsid w:val="00EE23EA"/>
    <w:rsid w:val="00EF50C1"/>
    <w:rsid w:val="00F00D36"/>
    <w:rsid w:val="00F032F9"/>
    <w:rsid w:val="00F1360D"/>
    <w:rsid w:val="00F15E48"/>
    <w:rsid w:val="00F172EB"/>
    <w:rsid w:val="00F3293B"/>
    <w:rsid w:val="00F42290"/>
    <w:rsid w:val="00F466F9"/>
    <w:rsid w:val="00F525CF"/>
    <w:rsid w:val="00F67013"/>
    <w:rsid w:val="00F82A23"/>
    <w:rsid w:val="00F94504"/>
    <w:rsid w:val="00FA163F"/>
    <w:rsid w:val="00FB2528"/>
    <w:rsid w:val="00FB41AD"/>
    <w:rsid w:val="00FB5D00"/>
    <w:rsid w:val="00FB69BA"/>
    <w:rsid w:val="00FD0C62"/>
    <w:rsid w:val="00FD2966"/>
    <w:rsid w:val="00FD6AA4"/>
    <w:rsid w:val="00FE2012"/>
    <w:rsid w:val="00FE2CD9"/>
    <w:rsid w:val="00FE553E"/>
  </w:rsids>
  <m:mathPr>
    <m:mathFont m:val="Cambria Math"/>
    <m:brkBin m:val="before"/>
    <m:brkBinSub m:val="--"/>
    <m:smallFrac m:val="0"/>
    <m:dispDef/>
    <m:lMargin m:val="0"/>
    <m:rMargin m:val="0"/>
    <m:defJc m:val="centerGroup"/>
    <m:wrapIndent m:val="1440"/>
    <m:intLim m:val="subSup"/>
    <m:naryLim m:val="undOvr"/>
  </m:mathPr>
  <w:themeFontLang w:val="es-CO"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865181"/>
  <w15:chartTrackingRefBased/>
  <w15:docId w15:val="{48DDB120-AAD7-4C7F-9AFD-C9105C43E7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9E05E5"/>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39"/>
    <w:rsid w:val="003F43B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
    <w:uiPriority w:val="99"/>
    <w:unhideWhenUsed/>
    <w:rsid w:val="003F43B3"/>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3F43B3"/>
  </w:style>
  <w:style w:type="paragraph" w:styleId="Piedepgina">
    <w:name w:val="footer"/>
    <w:basedOn w:val="Normal"/>
    <w:link w:val="PiedepginaCar"/>
    <w:uiPriority w:val="99"/>
    <w:unhideWhenUsed/>
    <w:rsid w:val="003F43B3"/>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3F43B3"/>
  </w:style>
  <w:style w:type="paragraph" w:styleId="Prrafodelista">
    <w:name w:val="List Paragraph"/>
    <w:aliases w:val="titulo 3,Párrafo de lista1,HOJA,Bolita,Párrafo de lista3,Guión,Párrafo de lista31,BOLA,Párrafo de lista21,BOLADEF,Párrafo de lista2,Titulo 8,Párrafo de lista5,Colorful List - Accent 11,Colorful List - Accent 12,Bullets,Bullet,Nivel 1 OS"/>
    <w:basedOn w:val="Normal"/>
    <w:link w:val="PrrafodelistaCar"/>
    <w:uiPriority w:val="34"/>
    <w:qFormat/>
    <w:rsid w:val="005965DF"/>
    <w:pPr>
      <w:ind w:left="720"/>
      <w:contextualSpacing/>
    </w:pPr>
  </w:style>
  <w:style w:type="character" w:styleId="Hipervnculo">
    <w:name w:val="Hyperlink"/>
    <w:basedOn w:val="Fuentedeprrafopredeter"/>
    <w:uiPriority w:val="99"/>
    <w:unhideWhenUsed/>
    <w:rsid w:val="0001117F"/>
    <w:rPr>
      <w:color w:val="0563C1" w:themeColor="hyperlink"/>
      <w:u w:val="single"/>
    </w:rPr>
  </w:style>
  <w:style w:type="character" w:customStyle="1" w:styleId="Mencinsinresolver1">
    <w:name w:val="Mención sin resolver1"/>
    <w:basedOn w:val="Fuentedeprrafopredeter"/>
    <w:uiPriority w:val="99"/>
    <w:semiHidden/>
    <w:unhideWhenUsed/>
    <w:rsid w:val="0001117F"/>
    <w:rPr>
      <w:color w:val="605E5C"/>
      <w:shd w:val="clear" w:color="auto" w:fill="E1DFDD"/>
    </w:rPr>
  </w:style>
  <w:style w:type="character" w:customStyle="1" w:styleId="PrrafodelistaCar">
    <w:name w:val="Párrafo de lista Car"/>
    <w:aliases w:val="titulo 3 Car,Párrafo de lista1 Car,HOJA Car,Bolita Car,Párrafo de lista3 Car,Guión Car,Párrafo de lista31 Car,BOLA Car,Párrafo de lista21 Car,BOLADEF Car,Párrafo de lista2 Car,Titulo 8 Car,Párrafo de lista5 Car,Bullets Car"/>
    <w:basedOn w:val="Fuentedeprrafopredeter"/>
    <w:link w:val="Prrafodelista"/>
    <w:uiPriority w:val="34"/>
    <w:qFormat/>
    <w:locked/>
    <w:rsid w:val="00EE1F35"/>
  </w:style>
  <w:style w:type="paragraph" w:styleId="Textonotapie">
    <w:name w:val="footnote text"/>
    <w:basedOn w:val="Normal"/>
    <w:link w:val="TextonotapieCar"/>
    <w:uiPriority w:val="99"/>
    <w:semiHidden/>
    <w:unhideWhenUsed/>
    <w:rsid w:val="00EE1F35"/>
    <w:pPr>
      <w:spacing w:after="0" w:line="240" w:lineRule="auto"/>
    </w:pPr>
    <w:rPr>
      <w:rFonts w:ascii="Calibri" w:eastAsia="Calibri" w:hAnsi="Calibri" w:cs="Times New Roman"/>
      <w:sz w:val="20"/>
      <w:szCs w:val="20"/>
    </w:rPr>
  </w:style>
  <w:style w:type="character" w:customStyle="1" w:styleId="TextonotapieCar">
    <w:name w:val="Texto nota pie Car"/>
    <w:basedOn w:val="Fuentedeprrafopredeter"/>
    <w:link w:val="Textonotapie"/>
    <w:uiPriority w:val="99"/>
    <w:semiHidden/>
    <w:rsid w:val="00EE1F35"/>
    <w:rPr>
      <w:rFonts w:ascii="Calibri" w:eastAsia="Calibri" w:hAnsi="Calibri" w:cs="Times New Roman"/>
      <w:sz w:val="20"/>
      <w:szCs w:val="20"/>
    </w:rPr>
  </w:style>
  <w:style w:type="character" w:styleId="Refdenotaalpie">
    <w:name w:val="footnote reference"/>
    <w:aliases w:val="Nota a pie,Ref. de nota al pie 2,Footnote symbol,Footnote,Char Car Car Car Ca,referencia nota al pie,Texto de nota al pie,BVI fnr,Texto nota al pie,Appel note de bas de page,Ref. de nota al pie2,Nota de pie,Ref,de nota al pie,f,4_G,o"/>
    <w:basedOn w:val="Fuentedeprrafopredeter"/>
    <w:link w:val="Char2"/>
    <w:uiPriority w:val="99"/>
    <w:unhideWhenUsed/>
    <w:qFormat/>
    <w:rsid w:val="00EE1F35"/>
    <w:rPr>
      <w:vertAlign w:val="superscript"/>
    </w:rPr>
  </w:style>
  <w:style w:type="table" w:styleId="Listaclara-nfasis3">
    <w:name w:val="Light List Accent 3"/>
    <w:basedOn w:val="Tablanormal"/>
    <w:uiPriority w:val="61"/>
    <w:rsid w:val="00EE1F35"/>
    <w:pPr>
      <w:spacing w:after="0" w:line="240" w:lineRule="auto"/>
    </w:pPr>
    <w:rPr>
      <w:rFonts w:ascii="Calibri" w:eastAsia="Calibri" w:hAnsi="Calibri" w:cs="Times New Roman"/>
      <w:sz w:val="20"/>
      <w:szCs w:val="20"/>
      <w:lang w:eastAsia="es-CO"/>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tblBorders>
    </w:tblPr>
    <w:tblStylePr w:type="firstRow">
      <w:pPr>
        <w:spacing w:before="0" w:after="0" w:line="240" w:lineRule="auto"/>
      </w:pPr>
      <w:rPr>
        <w:b/>
        <w:bCs/>
        <w:color w:val="FFFFFF" w:themeColor="background1"/>
      </w:rPr>
      <w:tblPr/>
      <w:tcPr>
        <w:shd w:val="clear" w:color="auto" w:fill="A5A5A5" w:themeFill="accent3"/>
      </w:tcPr>
    </w:tblStylePr>
    <w:tblStylePr w:type="lastRow">
      <w:pPr>
        <w:spacing w:before="0" w:after="0" w:line="240" w:lineRule="auto"/>
      </w:pPr>
      <w:rPr>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tcBorders>
      </w:tcPr>
    </w:tblStylePr>
    <w:tblStylePr w:type="firstCol">
      <w:rPr>
        <w:b/>
        <w:bCs/>
      </w:rPr>
    </w:tblStylePr>
    <w:tblStylePr w:type="lastCol">
      <w:rPr>
        <w:b/>
        <w:bCs/>
      </w:r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style>
  <w:style w:type="paragraph" w:styleId="NormalWeb">
    <w:name w:val="Normal (Web)"/>
    <w:basedOn w:val="Normal"/>
    <w:uiPriority w:val="99"/>
    <w:unhideWhenUsed/>
    <w:rsid w:val="00EE1F35"/>
    <w:pPr>
      <w:spacing w:before="100" w:beforeAutospacing="1" w:after="100" w:afterAutospacing="1" w:line="240" w:lineRule="auto"/>
    </w:pPr>
    <w:rPr>
      <w:rFonts w:ascii="Times New Roman" w:eastAsia="Times New Roman" w:hAnsi="Times New Roman" w:cs="Times New Roman"/>
      <w:sz w:val="24"/>
      <w:szCs w:val="24"/>
      <w:lang w:eastAsia="es-CO"/>
    </w:rPr>
  </w:style>
  <w:style w:type="paragraph" w:styleId="Sinespaciado">
    <w:name w:val="No Spacing"/>
    <w:link w:val="SinespaciadoCar"/>
    <w:uiPriority w:val="1"/>
    <w:qFormat/>
    <w:rsid w:val="00C022C3"/>
    <w:pPr>
      <w:spacing w:after="0" w:line="240" w:lineRule="auto"/>
    </w:pPr>
    <w:rPr>
      <w:rFonts w:eastAsiaTheme="minorEastAsia"/>
    </w:rPr>
  </w:style>
  <w:style w:type="character" w:customStyle="1" w:styleId="SinespaciadoCar">
    <w:name w:val="Sin espaciado Car"/>
    <w:basedOn w:val="Fuentedeprrafopredeter"/>
    <w:link w:val="Sinespaciado"/>
    <w:uiPriority w:val="1"/>
    <w:rsid w:val="00C022C3"/>
    <w:rPr>
      <w:rFonts w:eastAsiaTheme="minorEastAsia"/>
    </w:rPr>
  </w:style>
  <w:style w:type="character" w:customStyle="1" w:styleId="Ninguno">
    <w:name w:val="Ninguno"/>
    <w:basedOn w:val="Fuentedeprrafopredeter"/>
    <w:rsid w:val="00C97627"/>
  </w:style>
  <w:style w:type="character" w:styleId="Textoennegrita">
    <w:name w:val="Strong"/>
    <w:basedOn w:val="Fuentedeprrafopredeter"/>
    <w:uiPriority w:val="22"/>
    <w:qFormat/>
    <w:rsid w:val="00C97627"/>
    <w:rPr>
      <w:b/>
      <w:bCs/>
    </w:rPr>
  </w:style>
  <w:style w:type="paragraph" w:customStyle="1" w:styleId="Default">
    <w:name w:val="Default"/>
    <w:rsid w:val="00C238E5"/>
    <w:pPr>
      <w:autoSpaceDE w:val="0"/>
      <w:autoSpaceDN w:val="0"/>
      <w:adjustRightInd w:val="0"/>
      <w:spacing w:after="0" w:line="240" w:lineRule="auto"/>
    </w:pPr>
    <w:rPr>
      <w:rFonts w:ascii="Arial" w:eastAsia="Calibri" w:hAnsi="Arial" w:cs="Arial"/>
      <w:color w:val="000000"/>
      <w:sz w:val="24"/>
      <w:szCs w:val="24"/>
      <w:lang w:eastAsia="es-CO"/>
    </w:rPr>
  </w:style>
  <w:style w:type="paragraph" w:customStyle="1" w:styleId="Char2">
    <w:name w:val="Char2"/>
    <w:basedOn w:val="Normal"/>
    <w:link w:val="Refdenotaalpie"/>
    <w:uiPriority w:val="99"/>
    <w:qFormat/>
    <w:rsid w:val="00D17DD5"/>
    <w:pPr>
      <w:spacing w:line="240" w:lineRule="exact"/>
      <w:jc w:val="center"/>
    </w:pPr>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395042">
      <w:bodyDiv w:val="1"/>
      <w:marLeft w:val="0"/>
      <w:marRight w:val="0"/>
      <w:marTop w:val="0"/>
      <w:marBottom w:val="0"/>
      <w:divBdr>
        <w:top w:val="none" w:sz="0" w:space="0" w:color="auto"/>
        <w:left w:val="none" w:sz="0" w:space="0" w:color="auto"/>
        <w:bottom w:val="none" w:sz="0" w:space="0" w:color="auto"/>
        <w:right w:val="none" w:sz="0" w:space="0" w:color="auto"/>
      </w:divBdr>
    </w:div>
    <w:div w:id="272638589">
      <w:bodyDiv w:val="1"/>
      <w:marLeft w:val="0"/>
      <w:marRight w:val="0"/>
      <w:marTop w:val="0"/>
      <w:marBottom w:val="0"/>
      <w:divBdr>
        <w:top w:val="none" w:sz="0" w:space="0" w:color="auto"/>
        <w:left w:val="none" w:sz="0" w:space="0" w:color="auto"/>
        <w:bottom w:val="none" w:sz="0" w:space="0" w:color="auto"/>
        <w:right w:val="none" w:sz="0" w:space="0" w:color="auto"/>
      </w:divBdr>
    </w:div>
    <w:div w:id="738868181">
      <w:bodyDiv w:val="1"/>
      <w:marLeft w:val="0"/>
      <w:marRight w:val="0"/>
      <w:marTop w:val="0"/>
      <w:marBottom w:val="0"/>
      <w:divBdr>
        <w:top w:val="none" w:sz="0" w:space="0" w:color="auto"/>
        <w:left w:val="none" w:sz="0" w:space="0" w:color="auto"/>
        <w:bottom w:val="none" w:sz="0" w:space="0" w:color="auto"/>
        <w:right w:val="none" w:sz="0" w:space="0" w:color="auto"/>
      </w:divBdr>
    </w:div>
    <w:div w:id="841362469">
      <w:bodyDiv w:val="1"/>
      <w:marLeft w:val="0"/>
      <w:marRight w:val="0"/>
      <w:marTop w:val="0"/>
      <w:marBottom w:val="0"/>
      <w:divBdr>
        <w:top w:val="none" w:sz="0" w:space="0" w:color="auto"/>
        <w:left w:val="none" w:sz="0" w:space="0" w:color="auto"/>
        <w:bottom w:val="none" w:sz="0" w:space="0" w:color="auto"/>
        <w:right w:val="none" w:sz="0" w:space="0" w:color="auto"/>
      </w:divBdr>
    </w:div>
    <w:div w:id="1020354705">
      <w:bodyDiv w:val="1"/>
      <w:marLeft w:val="0"/>
      <w:marRight w:val="0"/>
      <w:marTop w:val="0"/>
      <w:marBottom w:val="0"/>
      <w:divBdr>
        <w:top w:val="none" w:sz="0" w:space="0" w:color="auto"/>
        <w:left w:val="none" w:sz="0" w:space="0" w:color="auto"/>
        <w:bottom w:val="none" w:sz="0" w:space="0" w:color="auto"/>
        <w:right w:val="none" w:sz="0" w:space="0" w:color="auto"/>
      </w:divBdr>
    </w:div>
    <w:div w:id="1044251468">
      <w:bodyDiv w:val="1"/>
      <w:marLeft w:val="0"/>
      <w:marRight w:val="0"/>
      <w:marTop w:val="0"/>
      <w:marBottom w:val="0"/>
      <w:divBdr>
        <w:top w:val="none" w:sz="0" w:space="0" w:color="auto"/>
        <w:left w:val="none" w:sz="0" w:space="0" w:color="auto"/>
        <w:bottom w:val="none" w:sz="0" w:space="0" w:color="auto"/>
        <w:right w:val="none" w:sz="0" w:space="0" w:color="auto"/>
      </w:divBdr>
    </w:div>
    <w:div w:id="1085108187">
      <w:bodyDiv w:val="1"/>
      <w:marLeft w:val="0"/>
      <w:marRight w:val="0"/>
      <w:marTop w:val="0"/>
      <w:marBottom w:val="0"/>
      <w:divBdr>
        <w:top w:val="none" w:sz="0" w:space="0" w:color="auto"/>
        <w:left w:val="none" w:sz="0" w:space="0" w:color="auto"/>
        <w:bottom w:val="none" w:sz="0" w:space="0" w:color="auto"/>
        <w:right w:val="none" w:sz="0" w:space="0" w:color="auto"/>
      </w:divBdr>
    </w:div>
    <w:div w:id="1770201585">
      <w:bodyDiv w:val="1"/>
      <w:marLeft w:val="0"/>
      <w:marRight w:val="0"/>
      <w:marTop w:val="0"/>
      <w:marBottom w:val="0"/>
      <w:divBdr>
        <w:top w:val="none" w:sz="0" w:space="0" w:color="auto"/>
        <w:left w:val="none" w:sz="0" w:space="0" w:color="auto"/>
        <w:bottom w:val="none" w:sz="0" w:space="0" w:color="auto"/>
        <w:right w:val="none" w:sz="0" w:space="0" w:color="auto"/>
      </w:divBdr>
    </w:div>
    <w:div w:id="19540531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18" Type="http://schemas.openxmlformats.org/officeDocument/2006/relationships/hyperlink" Target="https://www.contratos.gov.co/consultas/inicioConsulta.do" TargetMode="External"/><Relationship Id="rId26" Type="http://schemas.openxmlformats.org/officeDocument/2006/relationships/footer" Target="footer1.xml"/><Relationship Id="rId3" Type="http://schemas.openxmlformats.org/officeDocument/2006/relationships/styles" Target="styles.xml"/><Relationship Id="rId21" Type="http://schemas.openxmlformats.org/officeDocument/2006/relationships/hyperlink" Target="https://www.procuraduria.gov.co/portal/index.jsp?option=co.gov.pgn.portal.frontend.component.pagefactory.DenunciaImplAcuerdoPazComponentPageFactory" TargetMode="Externa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hyperlink" Target="http://www.colombiacompra.gov.co" TargetMode="External"/><Relationship Id="rId25"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image" Target="media/image8.png"/><Relationship Id="rId20" Type="http://schemas.openxmlformats.org/officeDocument/2006/relationships/hyperlink" Target="mailto:cgr@contraloria.gov.co" TargetMode="External"/><Relationship Id="rId29"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24" Type="http://schemas.openxmlformats.org/officeDocument/2006/relationships/hyperlink" Target="https://www.policia.gov.co/" TargetMode="External"/><Relationship Id="rId32" Type="http://schemas.openxmlformats.org/officeDocument/2006/relationships/customXml" Target="../customXml/item5.xml"/><Relationship Id="rId5" Type="http://schemas.openxmlformats.org/officeDocument/2006/relationships/webSettings" Target="webSettings.xml"/><Relationship Id="rId15" Type="http://schemas.openxmlformats.org/officeDocument/2006/relationships/image" Target="media/image7.png"/><Relationship Id="rId23" Type="http://schemas.openxmlformats.org/officeDocument/2006/relationships/hyperlink" Target="https://www.fiscalia.gov.co/colombia/servicios-de-informacion-al-ciudadano/donde-y-como-denunciar/" TargetMode="External"/><Relationship Id="rId28" Type="http://schemas.openxmlformats.org/officeDocument/2006/relationships/theme" Target="theme/theme1.xml"/><Relationship Id="rId10" Type="http://schemas.openxmlformats.org/officeDocument/2006/relationships/image" Target="media/image3.png"/><Relationship Id="rId19" Type="http://schemas.openxmlformats.org/officeDocument/2006/relationships/hyperlink" Target="http://www.contraloria.gov.co/web/guest/atencion-al-ciudadano/denuncias-y-otras-solicitudes-pqrd" TargetMode="External"/><Relationship Id="rId31" Type="http://schemas.openxmlformats.org/officeDocument/2006/relationships/customXml" Target="../customXml/item4.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http://llavedelsaberrnbp.gov.co/Users/login" TargetMode="External"/><Relationship Id="rId22" Type="http://schemas.openxmlformats.org/officeDocument/2006/relationships/hyperlink" Target="mailto:quejas@procuraduria.gov.co" TargetMode="External"/><Relationship Id="rId27"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9.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spe:Receivers xmlns:spe="http://schemas.microsoft.com/sharepoint/events"/>
</file>

<file path=customXml/item4.xml><?xml version="1.0" encoding="utf-8"?>
<ct:contentTypeSchema xmlns:ct="http://schemas.microsoft.com/office/2006/metadata/contentType" xmlns:ma="http://schemas.microsoft.com/office/2006/metadata/properties/metaAttributes" ct:_="" ma:_="" ma:contentTypeName="Documento" ma:contentTypeID="0x010100F44CB73277797B42B08EF72858A3C478" ma:contentTypeVersion="1" ma:contentTypeDescription="Crear nuevo documento." ma:contentTypeScope="" ma:versionID="0161a747dcea710182348d1df2e72823">
  <xsd:schema xmlns:xsd="http://www.w3.org/2001/XMLSchema" xmlns:xs="http://www.w3.org/2001/XMLSchema" xmlns:p="http://schemas.microsoft.com/office/2006/metadata/properties" xmlns:ns1="http://schemas.microsoft.com/sharepoint/v3" targetNamespace="http://schemas.microsoft.com/office/2006/metadata/properties" ma:root="true" ma:fieldsID="0b5f0d48ff83a005300e43886532853e"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Fecha de inicio programada" ma:description="Fecha de inicio programada es una columna del sitio que crea la característica Publicación. Se usa para especificar la fecha y la hora a la que esta página se presentará por primera vez a los visitantes del sitio." ma:hidden="true" ma:internalName="PublishingStartDate">
      <xsd:simpleType>
        <xsd:restriction base="dms:Unknown"/>
      </xsd:simpleType>
    </xsd:element>
    <xsd:element name="PublishingExpirationDate" ma:index="9" nillable="true" ma:displayName="Fecha de finalización programada" ma:description="Fecha de finalización programada es una columna del sitio que crea la característica Publicación. Se usa para especificar la fecha y la hora a la que esta página dejará de presentarse a los visitantes del sitio."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F42E45D-5724-4A7C-826A-44D1FAD6F891}"/>
</file>

<file path=customXml/itemProps2.xml><?xml version="1.0" encoding="utf-8"?>
<ds:datastoreItem xmlns:ds="http://schemas.openxmlformats.org/officeDocument/2006/customXml" ds:itemID="{6A70DED7-4189-4FA3-9966-273E808692BD}"/>
</file>

<file path=customXml/itemProps3.xml><?xml version="1.0" encoding="utf-8"?>
<ds:datastoreItem xmlns:ds="http://schemas.openxmlformats.org/officeDocument/2006/customXml" ds:itemID="{974EEF00-6978-41A1-96B4-F5627C241339}"/>
</file>

<file path=customXml/itemProps4.xml><?xml version="1.0" encoding="utf-8"?>
<ds:datastoreItem xmlns:ds="http://schemas.openxmlformats.org/officeDocument/2006/customXml" ds:itemID="{276D3C84-5691-4BCB-906B-1F7573183D25}"/>
</file>

<file path=customXml/itemProps5.xml><?xml version="1.0" encoding="utf-8"?>
<ds:datastoreItem xmlns:ds="http://schemas.openxmlformats.org/officeDocument/2006/customXml" ds:itemID="{0A434770-6D80-4234-9E38-0902AA4F85D6}"/>
</file>

<file path=docProps/app.xml><?xml version="1.0" encoding="utf-8"?>
<Properties xmlns="http://schemas.openxmlformats.org/officeDocument/2006/extended-properties" xmlns:vt="http://schemas.openxmlformats.org/officeDocument/2006/docPropsVTypes">
  <Template>Normal</Template>
  <TotalTime>0</TotalTime>
  <Pages>33</Pages>
  <Words>11218</Words>
  <Characters>61705</Characters>
  <Application>Microsoft Office Word</Application>
  <DocSecurity>4</DocSecurity>
  <Lines>514</Lines>
  <Paragraphs>145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72778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Edinson Malagón Mayorga</dc:creator>
  <cp:keywords/>
  <dc:description/>
  <cp:lastModifiedBy>Juliana Zamora</cp:lastModifiedBy>
  <cp:revision>2</cp:revision>
  <dcterms:created xsi:type="dcterms:W3CDTF">2021-03-26T02:38:00Z</dcterms:created>
  <dcterms:modified xsi:type="dcterms:W3CDTF">2021-03-26T02:38:00Z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0x010100F44CB73277797B42B08EF72858A3C478</vt:lpwstr>
  </property>
  <property fmtid="{D5CDD505-2E9C-101B-9397-08002B2CF9AE}" pid="3" name="_dlc_DocIdItemGuid">
    <vt:lpwstr>26071bcc-d1cc-4c45-a0a1-6570453daaaa</vt:lpwstr>
  </property>
</Properties>
</file>