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0B7E4" w14:textId="77777777" w:rsidR="00282D54" w:rsidRDefault="006205E4" w:rsidP="00A9393F">
      <w:pPr>
        <w:spacing w:line="240" w:lineRule="auto"/>
        <w:ind w:hanging="426"/>
        <w:rPr>
          <w:rFonts w:cs="Arial"/>
          <w:b/>
          <w:color w:val="009EAD"/>
          <w:sz w:val="48"/>
          <w:szCs w:val="48"/>
          <w:lang w:val="es-ES_tradnl"/>
        </w:rPr>
      </w:pPr>
      <w:r>
        <w:rPr>
          <w:noProof/>
          <w:lang w:val="en-AU" w:eastAsia="en-AU"/>
        </w:rPr>
        <mc:AlternateContent>
          <mc:Choice Requires="wpg">
            <w:drawing>
              <wp:anchor distT="0" distB="0" distL="114300" distR="114300" simplePos="0" relativeHeight="251675136" behindDoc="0" locked="0" layoutInCell="1" allowOverlap="1" wp14:anchorId="0C33B919" wp14:editId="3750A324">
                <wp:simplePos x="0" y="0"/>
                <wp:positionH relativeFrom="column">
                  <wp:posOffset>-670034</wp:posOffset>
                </wp:positionH>
                <wp:positionV relativeFrom="paragraph">
                  <wp:posOffset>126014</wp:posOffset>
                </wp:positionV>
                <wp:extent cx="7193741" cy="8991600"/>
                <wp:effectExtent l="0" t="0" r="26670" b="19050"/>
                <wp:wrapNone/>
                <wp:docPr id="50" name="Grupo 50"/>
                <wp:cNvGraphicFramePr/>
                <a:graphic xmlns:a="http://schemas.openxmlformats.org/drawingml/2006/main">
                  <a:graphicData uri="http://schemas.microsoft.com/office/word/2010/wordprocessingGroup">
                    <wpg:wgp>
                      <wpg:cNvGrpSpPr/>
                      <wpg:grpSpPr>
                        <a:xfrm>
                          <a:off x="0" y="0"/>
                          <a:ext cx="7193741" cy="8991600"/>
                          <a:chOff x="0" y="0"/>
                          <a:chExt cx="7193741" cy="8991600"/>
                        </a:xfrm>
                      </wpg:grpSpPr>
                      <wpg:grpSp>
                        <wpg:cNvPr id="193" name="Grupo 193"/>
                        <wpg:cNvGrpSpPr/>
                        <wpg:grpSpPr>
                          <a:xfrm>
                            <a:off x="0" y="0"/>
                            <a:ext cx="7193741" cy="8991600"/>
                            <a:chOff x="0" y="-1000125"/>
                            <a:chExt cx="6858000" cy="9239250"/>
                          </a:xfrm>
                        </wpg:grpSpPr>
                        <wps:wsp>
                          <wps:cNvPr id="194" name="Rectángulo 194"/>
                          <wps:cNvSpPr/>
                          <wps:spPr>
                            <a:xfrm>
                              <a:off x="0" y="-1000125"/>
                              <a:ext cx="6858000" cy="2371725"/>
                            </a:xfrm>
                            <a:prstGeom prst="rect">
                              <a:avLst/>
                            </a:prstGeom>
                            <a:solidFill>
                              <a:srgbClr val="3366CC"/>
                            </a:solidFill>
                            <a:ln>
                              <a:solidFill>
                                <a:srgbClr val="3366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379950"/>
                              <a:ext cx="6826885" cy="3859175"/>
                            </a:xfrm>
                            <a:prstGeom prst="rect">
                              <a:avLst/>
                            </a:prstGeom>
                            <a:solidFill>
                              <a:srgbClr val="3366CC"/>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E64DB" w14:textId="77777777" w:rsidR="00034A2E" w:rsidRDefault="00034A2E" w:rsidP="008C7387">
                                <w:pPr>
                                  <w:pStyle w:val="Sinespaciado"/>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3224807" y="7081516"/>
                              <a:ext cx="3554696" cy="9591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C5C821" w14:textId="77777777" w:rsidR="00034A2E" w:rsidRDefault="00034A2E" w:rsidP="008C7387">
                                <w:pPr>
                                  <w:pStyle w:val="Sinespaciado"/>
                                  <w:jc w:val="center"/>
                                  <w:rPr>
                                    <w:rFonts w:asciiTheme="majorHAnsi" w:eastAsiaTheme="majorEastAsia" w:hAnsiTheme="majorHAnsi" w:cstheme="majorBidi"/>
                                    <w:caps/>
                                    <w:noProof/>
                                    <w:color w:val="5B9BD5" w:themeColor="accent1"/>
                                    <w:sz w:val="72"/>
                                    <w:szCs w:val="72"/>
                                  </w:rPr>
                                </w:pPr>
                                <w:r>
                                  <w:rPr>
                                    <w:noProof/>
                                    <w:lang w:val="en-AU" w:eastAsia="en-AU"/>
                                  </w:rPr>
                                  <w:drawing>
                                    <wp:inline distT="0" distB="0" distL="0" distR="0" wp14:anchorId="33135FFE" wp14:editId="09565C08">
                                      <wp:extent cx="2998807" cy="613410"/>
                                      <wp:effectExtent l="0" t="0" r="0" b="0"/>
                                      <wp:docPr id="4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14671" cy="616655"/>
                                              </a:xfrm>
                                              <a:prstGeom prst="rect">
                                                <a:avLst/>
                                              </a:prstGeom>
                                            </pic:spPr>
                                          </pic:pic>
                                        </a:graphicData>
                                      </a:graphic>
                                    </wp:inline>
                                  </w:drawing>
                                </w:r>
                              </w:p>
                              <w:p w14:paraId="209B75B4" w14:textId="77777777" w:rsidR="00034A2E" w:rsidRDefault="00034A2E" w:rsidP="008C7387">
                                <w:pPr>
                                  <w:pStyle w:val="Sinespaciado"/>
                                  <w:jc w:val="center"/>
                                  <w:rPr>
                                    <w:rFonts w:ascii="Arial" w:hAnsi="Arial" w:cs="Arial"/>
                                    <w:b/>
                                    <w:noProof/>
                                    <w:sz w:val="28"/>
                                    <w:szCs w:val="28"/>
                                  </w:rPr>
                                </w:pPr>
                                <w:r>
                                  <w:rPr>
                                    <w:rFonts w:asciiTheme="majorHAnsi" w:eastAsiaTheme="majorEastAsia" w:hAnsiTheme="majorHAnsi" w:cstheme="majorBidi"/>
                                    <w:caps/>
                                    <w:color w:val="5B9BD5" w:themeColor="accent1"/>
                                    <w:sz w:val="72"/>
                                    <w:szCs w:val="72"/>
                                  </w:rPr>
                                  <w:t xml:space="preserve">  </w:t>
                                </w:r>
                              </w:p>
                              <w:p w14:paraId="06FF3A75" w14:textId="77777777" w:rsidR="00034A2E" w:rsidRDefault="00034A2E" w:rsidP="008C7387">
                                <w:pPr>
                                  <w:pStyle w:val="Sinespaciado"/>
                                  <w:jc w:val="center"/>
                                  <w:rPr>
                                    <w:rFonts w:asciiTheme="majorHAnsi" w:eastAsiaTheme="majorEastAsia" w:hAnsiTheme="majorHAnsi" w:cstheme="majorBidi"/>
                                    <w:caps/>
                                    <w:color w:val="5B9BD5" w:themeColor="accent1"/>
                                    <w:sz w:val="72"/>
                                    <w:szCs w:val="72"/>
                                  </w:rPr>
                                </w:pPr>
                              </w:p>
                            </w:txbxContent>
                          </wps:txbx>
                          <wps:bodyPr rot="0" spcFirstLastPara="0" vertOverflow="overflow" horzOverflow="overflow" vert="horz" wrap="square" lIns="457200" tIns="91440" rIns="457200" bIns="91440" numCol="1" spcCol="0" rtlCol="0" fromWordArt="0" anchor="t" anchorCtr="0" forceAA="0" compatLnSpc="1">
                            <a:prstTxWarp prst="textNoShape">
                              <a:avLst/>
                            </a:prstTxWarp>
                            <a:noAutofit/>
                          </wps:bodyPr>
                        </wps:wsp>
                      </wpg:grpSp>
                      <wpg:grpSp>
                        <wpg:cNvPr id="49" name="Grupo 49"/>
                        <wpg:cNvGrpSpPr/>
                        <wpg:grpSpPr>
                          <a:xfrm>
                            <a:off x="709449" y="378372"/>
                            <a:ext cx="6162675" cy="1697289"/>
                            <a:chOff x="0" y="0"/>
                            <a:chExt cx="6162675" cy="1697289"/>
                          </a:xfrm>
                        </wpg:grpSpPr>
                        <wps:wsp>
                          <wps:cNvPr id="20" name="Text Box 25"/>
                          <wps:cNvSpPr txBox="1">
                            <a:spLocks noChangeArrowheads="1"/>
                          </wps:cNvSpPr>
                          <wps:spPr bwMode="auto">
                            <a:xfrm>
                              <a:off x="0" y="0"/>
                              <a:ext cx="6162675" cy="136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3F3D0" w14:textId="77777777" w:rsidR="00034A2E" w:rsidRPr="00592172" w:rsidRDefault="00034A2E" w:rsidP="008C7387">
                                <w:pPr>
                                  <w:rPr>
                                    <w:rFonts w:ascii="Impact" w:hAnsi="Impact"/>
                                    <w:color w:val="FFFFFF" w:themeColor="background1"/>
                                    <w:spacing w:val="18"/>
                                    <w:sz w:val="96"/>
                                    <w:szCs w:val="96"/>
                                  </w:rPr>
                                </w:pPr>
                                <w:r w:rsidRPr="00592172">
                                  <w:rPr>
                                    <w:rFonts w:ascii="Impact" w:hAnsi="Impact" w:cs="Calibri"/>
                                    <w:color w:val="FFFFFF" w:themeColor="background1"/>
                                    <w:spacing w:val="18"/>
                                    <w:sz w:val="96"/>
                                    <w:szCs w:val="96"/>
                                    <w:lang w:val="es-ES" w:eastAsia="es-ES"/>
                                  </w:rPr>
                                  <w:t>INFORME DE RENDICIÓN</w:t>
                                </w:r>
                              </w:p>
                            </w:txbxContent>
                          </wps:txbx>
                          <wps:bodyPr rot="0" vert="horz" wrap="square" lIns="91440" tIns="91440" rIns="91440" bIns="91440" anchor="t" anchorCtr="0" upright="1">
                            <a:noAutofit/>
                          </wps:bodyPr>
                        </wps:wsp>
                        <wps:wsp>
                          <wps:cNvPr id="18" name="Text Box 26"/>
                          <wps:cNvSpPr txBox="1">
                            <a:spLocks noChangeArrowheads="1"/>
                          </wps:cNvSpPr>
                          <wps:spPr bwMode="auto">
                            <a:xfrm>
                              <a:off x="252248" y="740979"/>
                              <a:ext cx="5147945" cy="95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A68EE" w14:textId="77777777" w:rsidR="00034A2E" w:rsidRPr="00592172" w:rsidRDefault="00034A2E" w:rsidP="008C7387">
                                <w:pPr>
                                  <w:jc w:val="center"/>
                                  <w:rPr>
                                    <w:rFonts w:ascii="Impact" w:hAnsi="Impact" w:cs="Calibri"/>
                                    <w:color w:val="FFFFFF" w:themeColor="background1"/>
                                    <w:sz w:val="104"/>
                                    <w:szCs w:val="104"/>
                                    <w:lang w:val="es-ES" w:eastAsia="es-ES"/>
                                  </w:rPr>
                                </w:pPr>
                                <w:r w:rsidRPr="00592172">
                                  <w:rPr>
                                    <w:rFonts w:ascii="Impact" w:hAnsi="Impact" w:cs="Calibri"/>
                                    <w:color w:val="FFFFFF" w:themeColor="background1"/>
                                    <w:sz w:val="104"/>
                                    <w:szCs w:val="104"/>
                                    <w:lang w:val="es-ES" w:eastAsia="es-ES"/>
                                  </w:rPr>
                                  <w:t>DE CUENTAS</w:t>
                                </w:r>
                              </w:p>
                            </w:txbxContent>
                          </wps:txbx>
                          <wps:bodyPr rot="0" vert="horz" wrap="square" lIns="91440" tIns="91440" rIns="91440" bIns="91440" anchor="t" anchorCtr="0" upright="1">
                            <a:noAutofit/>
                          </wps:bodyPr>
                        </wps:wsp>
                      </wpg:grpSp>
                    </wpg:wgp>
                  </a:graphicData>
                </a:graphic>
              </wp:anchor>
            </w:drawing>
          </mc:Choice>
          <mc:Fallback>
            <w:pict>
              <v:group id="Grupo 50" o:spid="_x0000_s1026" style="position:absolute;margin-left:-52.75pt;margin-top:9.9pt;width:566.45pt;height:708pt;z-index:251675136" coordsize="71937,8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">
                <v:group id="Grupo 193" o:spid="_x0000_s1027" style="position:absolute;width:71937;height:89916" coordorigin=",-10001" coordsize="68580,92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rect id="Rectángulo 194" o:spid="_x0000_s1028" style="position:absolute;top:-10001;width:68580;height:23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nkMIA&#10;AADcAAAADwAAAGRycy9kb3ducmV2LnhtbERP32vCMBB+H/g/hBP2NlPdENcZRQRFmAzWTZ9vzdkW&#10;m0tJMk3/+0UY+HYf38+bL6NpxYWcbywrGI8yEMSl1Q1XCr6/Nk8zED4ga2wtk4KePCwXg4c55tpe&#10;+ZMuRahECmGfo4I6hC6X0pc1GfQj2xEn7mSdwZCgq6R2eE3hppWTLJtKgw2nhho7WtdUnotfoyC2&#10;x/X7Tz/ZPk93fbfHA0U3+1DqcRhXbyACxXAX/7t3Os1/fYH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6eQwgAAANwAAAAPAAAAAAAAAAAAAAAAAJgCAABkcnMvZG93&#10;bnJldi54bWxQSwUGAAAAAAQABAD1AAAAhwMAAAAA&#10;" fillcolor="#36c" strokecolor="#36c" strokeweight="1pt"/>
                  <v:rect id="Rectángulo 195" o:spid="_x0000_s1029" style="position:absolute;top:43799;width:68268;height:385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Wjr8MA&#10;AADcAAAADwAAAGRycy9kb3ducmV2LnhtbERPTWvCQBC9C/0PyxS8mU2E1jZ1FS0URBBs6qHHITtN&#10;QrKz6e7WxH/fFQRv83ifs1yPphNncr6xrCBLUhDEpdUNVwpOXx+zFxA+IGvsLJOCC3lYrx4mS8y1&#10;HfiTzkWoRAxhn6OCOoQ+l9KXNRn0ie2JI/djncEQoaukdjjEcNPJeZo+S4MNx4Yae3qvqWyLP6Pg&#10;YLZtts+GY7MovtsMN+mvdielpo/j5g1EoDHcxTf3Tsf5r09wfSZe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Wjr8MAAADcAAAADwAAAAAAAAAAAAAAAACYAgAAZHJzL2Rv&#10;d25yZXYueG1sUEsFBgAAAAAEAAQA9QAAAIgDAAAAAA==&#10;" fillcolor="#36c" strokecolor="#5b9bd5 [3204]" strokeweight="1pt">
                    <v:textbox inset="36pt,57.6pt,36pt,36pt">
                      <w:txbxContent>
                        <w:p w14:paraId="5A3E64DB" w14:textId="77777777" w:rsidR="00034A2E" w:rsidRDefault="00034A2E" w:rsidP="008C7387">
                          <w:pPr>
                            <w:pStyle w:val="Sinespaciado"/>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Cuadro de texto 196" o:spid="_x0000_s1030" type="#_x0000_t202" style="position:absolute;left:32248;top:70815;width:35547;height:9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qYsIA&#10;AADcAAAADwAAAGRycy9kb3ducmV2LnhtbERPzWoCMRC+C75DGMGL1Kw9LLrdrIhSlLYXfx5g2Ew3&#10;SzeTJYm69umbQqG3+fh+p1wPthM38qF1rGAxz0AQ10633Ci4nF+fliBCRNbYOSYFDwqwrsajEgvt&#10;7nyk2yk2IoVwKFCBibEvpAy1IYth7nrixH06bzEm6BupPd5TuO3kc5bl0mLLqcFgT1tD9dfpahVs&#10;B2z37weys9VyZ2jv8++P8KbUdDJsXkBEGuK/+M990Gn+KoffZ9IFsv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qpiwgAAANwAAAAPAAAAAAAAAAAAAAAAAJgCAABkcnMvZG93&#10;bnJldi54bWxQSwUGAAAAAAQABAD1AAAAhwMAAAAA&#10;" filled="f" stroked="f" strokeweight=".5pt">
                    <v:textbox inset="36pt,7.2pt,36pt,7.2pt">
                      <w:txbxContent>
                        <w:p w14:paraId="4AC5C821" w14:textId="77777777" w:rsidR="00034A2E" w:rsidRDefault="00034A2E" w:rsidP="008C7387">
                          <w:pPr>
                            <w:pStyle w:val="Sinespaciado"/>
                            <w:jc w:val="center"/>
                            <w:rPr>
                              <w:rFonts w:asciiTheme="majorHAnsi" w:eastAsiaTheme="majorEastAsia" w:hAnsiTheme="majorHAnsi" w:cstheme="majorBidi"/>
                              <w:caps/>
                              <w:noProof/>
                              <w:color w:val="5B9BD5" w:themeColor="accent1"/>
                              <w:sz w:val="72"/>
                              <w:szCs w:val="72"/>
                            </w:rPr>
                          </w:pPr>
                          <w:r>
                            <w:rPr>
                              <w:noProof/>
                              <w:lang w:val="en-AU" w:eastAsia="en-AU"/>
                            </w:rPr>
                            <w:drawing>
                              <wp:inline distT="0" distB="0" distL="0" distR="0" wp14:anchorId="33135FFE" wp14:editId="09565C08">
                                <wp:extent cx="2998807" cy="613410"/>
                                <wp:effectExtent l="0" t="0" r="0" b="0"/>
                                <wp:docPr id="4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14671" cy="616655"/>
                                        </a:xfrm>
                                        <a:prstGeom prst="rect">
                                          <a:avLst/>
                                        </a:prstGeom>
                                      </pic:spPr>
                                    </pic:pic>
                                  </a:graphicData>
                                </a:graphic>
                              </wp:inline>
                            </w:drawing>
                          </w:r>
                        </w:p>
                        <w:p w14:paraId="209B75B4" w14:textId="77777777" w:rsidR="00034A2E" w:rsidRDefault="00034A2E" w:rsidP="008C7387">
                          <w:pPr>
                            <w:pStyle w:val="Sinespaciado"/>
                            <w:jc w:val="center"/>
                            <w:rPr>
                              <w:rFonts w:ascii="Arial" w:hAnsi="Arial" w:cs="Arial"/>
                              <w:b/>
                              <w:noProof/>
                              <w:sz w:val="28"/>
                              <w:szCs w:val="28"/>
                            </w:rPr>
                          </w:pPr>
                          <w:r>
                            <w:rPr>
                              <w:rFonts w:asciiTheme="majorHAnsi" w:eastAsiaTheme="majorEastAsia" w:hAnsiTheme="majorHAnsi" w:cstheme="majorBidi"/>
                              <w:caps/>
                              <w:color w:val="5B9BD5" w:themeColor="accent1"/>
                              <w:sz w:val="72"/>
                              <w:szCs w:val="72"/>
                            </w:rPr>
                            <w:t xml:space="preserve">  </w:t>
                          </w:r>
                        </w:p>
                        <w:p w14:paraId="06FF3A75" w14:textId="77777777" w:rsidR="00034A2E" w:rsidRDefault="00034A2E" w:rsidP="008C7387">
                          <w:pPr>
                            <w:pStyle w:val="Sinespaciado"/>
                            <w:jc w:val="center"/>
                            <w:rPr>
                              <w:rFonts w:asciiTheme="majorHAnsi" w:eastAsiaTheme="majorEastAsia" w:hAnsiTheme="majorHAnsi" w:cstheme="majorBidi"/>
                              <w:caps/>
                              <w:color w:val="5B9BD5" w:themeColor="accent1"/>
                              <w:sz w:val="72"/>
                              <w:szCs w:val="72"/>
                            </w:rPr>
                          </w:pPr>
                        </w:p>
                      </w:txbxContent>
                    </v:textbox>
                  </v:shape>
                </v:group>
                <v:group id="Grupo 49" o:spid="_x0000_s1031" style="position:absolute;left:7094;top:3783;width:61627;height:16973" coordsize="61626,16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Text Box 25" o:spid="_x0000_s1032" type="#_x0000_t202" style="position:absolute;width:61626;height:13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baqr8A&#10;AADbAAAADwAAAGRycy9kb3ducmV2LnhtbERPy4rCMBTdC/5DuAPuNB1hxlKNIsrAbH2A22tzbYrJ&#10;TWli2/HrzUKY5eG8V5vBWdFRG2rPCj5nGQji0uuaKwXn0880BxEiskbrmRT8UYDNejxaYaF9zwfq&#10;jrESKYRDgQpMjE0hZSgNOQwz3xAn7uZbhzHBtpK6xT6FOyvnWfYtHdacGgw2tDNU3o8Pp6B8Pvb5&#10;rr52/XNxWVwHY79ubJWafAzbJYhIQ/wXv92/WsE8rU9f0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htqqvwAAANsAAAAPAAAAAAAAAAAAAAAAAJgCAABkcnMvZG93bnJl&#10;di54bWxQSwUGAAAAAAQABAD1AAAAhAMAAAAA&#10;" filled="f" stroked="f">
                    <v:textbox inset=",7.2pt,,7.2pt">
                      <w:txbxContent>
                        <w:p w14:paraId="25E3F3D0" w14:textId="77777777" w:rsidR="00034A2E" w:rsidRPr="00592172" w:rsidRDefault="00034A2E" w:rsidP="008C7387">
                          <w:pPr>
                            <w:rPr>
                              <w:rFonts w:ascii="Impact" w:hAnsi="Impact"/>
                              <w:color w:val="FFFFFF" w:themeColor="background1"/>
                              <w:spacing w:val="18"/>
                              <w:sz w:val="96"/>
                              <w:szCs w:val="96"/>
                            </w:rPr>
                          </w:pPr>
                          <w:r w:rsidRPr="00592172">
                            <w:rPr>
                              <w:rFonts w:ascii="Impact" w:hAnsi="Impact" w:cs="Calibri"/>
                              <w:color w:val="FFFFFF" w:themeColor="background1"/>
                              <w:spacing w:val="18"/>
                              <w:sz w:val="96"/>
                              <w:szCs w:val="96"/>
                              <w:lang w:val="es-ES" w:eastAsia="es-ES"/>
                            </w:rPr>
                            <w:t>INFORME DE RENDICIÓN</w:t>
                          </w:r>
                        </w:p>
                      </w:txbxContent>
                    </v:textbox>
                  </v:shape>
                  <v:shape id="Text Box 26" o:spid="_x0000_s1033" type="#_x0000_t202" style="position:absolute;left:2522;top:7409;width:51479;height:9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wcEcIA&#10;AADbAAAADwAAAGRycy9kb3ducmV2LnhtbESPQWsCMRCF70L/Q5iCN822UJWtUYql0Ku24HXcjJul&#10;yWTZxN2tv945CN5meG/e+2a9HYNXPXWpiWzgZV6AIq6ibbg28PvzNVuBShnZoo9MBv4pwXbzNFlj&#10;aePAe+oPuVYSwqlEAy7nttQ6VY4CpnlsiUU7xy5glrWrte1wkPDg9WtRLHTAhqXBYUs7R9Xf4RIM&#10;VNfL52rXnPrhujwuT6Pzb2f2xkyfx493UJnG/DDfr7+t4Aus/CID6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BwRwgAAANsAAAAPAAAAAAAAAAAAAAAAAJgCAABkcnMvZG93&#10;bnJldi54bWxQSwUGAAAAAAQABAD1AAAAhwMAAAAA&#10;" filled="f" stroked="f">
                    <v:textbox inset=",7.2pt,,7.2pt">
                      <w:txbxContent>
                        <w:p w14:paraId="566A68EE" w14:textId="77777777" w:rsidR="00034A2E" w:rsidRPr="00592172" w:rsidRDefault="00034A2E" w:rsidP="008C7387">
                          <w:pPr>
                            <w:jc w:val="center"/>
                            <w:rPr>
                              <w:rFonts w:ascii="Impact" w:hAnsi="Impact" w:cs="Calibri"/>
                              <w:color w:val="FFFFFF" w:themeColor="background1"/>
                              <w:sz w:val="104"/>
                              <w:szCs w:val="104"/>
                              <w:lang w:val="es-ES" w:eastAsia="es-ES"/>
                            </w:rPr>
                          </w:pPr>
                          <w:r w:rsidRPr="00592172">
                            <w:rPr>
                              <w:rFonts w:ascii="Impact" w:hAnsi="Impact" w:cs="Calibri"/>
                              <w:color w:val="FFFFFF" w:themeColor="background1"/>
                              <w:sz w:val="104"/>
                              <w:szCs w:val="104"/>
                              <w:lang w:val="es-ES" w:eastAsia="es-ES"/>
                            </w:rPr>
                            <w:t>DE CUENTAS</w:t>
                          </w:r>
                        </w:p>
                      </w:txbxContent>
                    </v:textbox>
                  </v:shape>
                </v:group>
              </v:group>
            </w:pict>
          </mc:Fallback>
        </mc:AlternateContent>
      </w:r>
      <w:r w:rsidR="00920B2B">
        <w:rPr>
          <w:noProof/>
          <w:lang w:val="en-AU" w:eastAsia="en-AU"/>
        </w:rPr>
        <mc:AlternateContent>
          <mc:Choice Requires="wps">
            <w:drawing>
              <wp:anchor distT="0" distB="0" distL="114300" distR="114300" simplePos="0" relativeHeight="251670016" behindDoc="0" locked="0" layoutInCell="1" allowOverlap="1" wp14:anchorId="2B8F693F" wp14:editId="37C563E3">
                <wp:simplePos x="0" y="0"/>
                <wp:positionH relativeFrom="margin">
                  <wp:posOffset>446405</wp:posOffset>
                </wp:positionH>
                <wp:positionV relativeFrom="paragraph">
                  <wp:posOffset>315704</wp:posOffset>
                </wp:positionV>
                <wp:extent cx="5029200" cy="0"/>
                <wp:effectExtent l="0" t="0" r="19050" b="19050"/>
                <wp:wrapNone/>
                <wp:docPr id="1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5400">
                          <a:solidFill>
                            <a:schemeClr val="bg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45C995" id="Conector recto 1" o:spid="_x0000_s1026"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15pt,24.85pt" to="431.1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" strokecolor="white [3212]" strokeweight="2pt">
                <v:shadow opacity="24903f" origin=",.5" offset="0,.55556mm"/>
                <w10:wrap anchorx="margin"/>
              </v:line>
            </w:pict>
          </mc:Fallback>
        </mc:AlternateContent>
      </w:r>
    </w:p>
    <w:p w14:paraId="53BB98D8" w14:textId="77777777" w:rsidR="008C7387" w:rsidRDefault="008C7387" w:rsidP="00A91B15">
      <w:pPr>
        <w:spacing w:line="240" w:lineRule="auto"/>
        <w:rPr>
          <w:rFonts w:cs="Arial"/>
          <w:b/>
          <w:color w:val="009EAD"/>
          <w:sz w:val="48"/>
          <w:szCs w:val="48"/>
          <w:lang w:val="es-ES_tradnl"/>
        </w:rPr>
      </w:pPr>
    </w:p>
    <w:p w14:paraId="5EE3696A" w14:textId="77777777" w:rsidR="008C7387" w:rsidRDefault="008C7387" w:rsidP="00A91B15">
      <w:pPr>
        <w:spacing w:line="240" w:lineRule="auto"/>
        <w:rPr>
          <w:rFonts w:cs="Arial"/>
          <w:b/>
          <w:color w:val="009EAD"/>
          <w:sz w:val="48"/>
          <w:szCs w:val="48"/>
          <w:lang w:val="es-ES_tradnl"/>
        </w:rPr>
      </w:pPr>
    </w:p>
    <w:p w14:paraId="554FE445" w14:textId="77777777" w:rsidR="008C7387" w:rsidRDefault="008C7387" w:rsidP="00A91B15">
      <w:pPr>
        <w:spacing w:line="240" w:lineRule="auto"/>
        <w:rPr>
          <w:rFonts w:cs="Arial"/>
          <w:b/>
          <w:color w:val="009EAD"/>
          <w:sz w:val="48"/>
          <w:szCs w:val="48"/>
          <w:lang w:val="es-ES_tradnl"/>
        </w:rPr>
      </w:pPr>
    </w:p>
    <w:p w14:paraId="74F4FFF5" w14:textId="77777777" w:rsidR="008C7387" w:rsidRDefault="008C7387" w:rsidP="008C7387"/>
    <w:p w14:paraId="760C527C" w14:textId="77777777" w:rsidR="008C7387" w:rsidRDefault="008C7387" w:rsidP="008C7387">
      <w:pPr>
        <w:spacing w:line="240" w:lineRule="auto"/>
        <w:jc w:val="center"/>
        <w:rPr>
          <w:rFonts w:cs="Arial"/>
          <w:b/>
          <w:color w:val="009EAD"/>
          <w:sz w:val="48"/>
          <w:szCs w:val="48"/>
          <w:lang w:val="es-ES_tradnl"/>
        </w:rPr>
      </w:pPr>
    </w:p>
    <w:p w14:paraId="51C5623F" w14:textId="77777777" w:rsidR="006205E4" w:rsidRDefault="006205E4" w:rsidP="008C7387">
      <w:pPr>
        <w:spacing w:line="240" w:lineRule="auto"/>
        <w:jc w:val="center"/>
        <w:rPr>
          <w:rFonts w:cs="Arial"/>
          <w:b/>
          <w:color w:val="009EAD"/>
          <w:sz w:val="48"/>
          <w:szCs w:val="48"/>
          <w:lang w:val="es-ES_tradnl"/>
        </w:rPr>
      </w:pPr>
      <w:bookmarkStart w:id="0" w:name="_GoBack"/>
      <w:bookmarkEnd w:id="0"/>
    </w:p>
    <w:p w14:paraId="1C56E6D4" w14:textId="77777777" w:rsidR="008C7387" w:rsidRDefault="006205E4" w:rsidP="006205E4">
      <w:pPr>
        <w:spacing w:line="240" w:lineRule="auto"/>
        <w:ind w:left="426" w:firstLine="567"/>
        <w:rPr>
          <w:rFonts w:cs="Arial"/>
          <w:b/>
          <w:color w:val="009EAD"/>
          <w:sz w:val="48"/>
          <w:szCs w:val="48"/>
          <w:lang w:val="es-ES_tradnl"/>
        </w:rPr>
      </w:pPr>
      <w:r w:rsidRPr="00282D54">
        <w:rPr>
          <w:noProof/>
          <w:lang w:val="en-AU" w:eastAsia="en-AU"/>
        </w:rPr>
        <w:drawing>
          <wp:inline distT="0" distB="0" distL="0" distR="0" wp14:anchorId="2A95D8AD" wp14:editId="51A63D30">
            <wp:extent cx="5038725" cy="1059947"/>
            <wp:effectExtent l="0" t="0" r="0" b="6985"/>
            <wp:docPr id="22" name="Imagen 22"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6288" cy="1063641"/>
                    </a:xfrm>
                    <a:prstGeom prst="rect">
                      <a:avLst/>
                    </a:prstGeom>
                    <a:noFill/>
                    <a:ln>
                      <a:noFill/>
                    </a:ln>
                  </pic:spPr>
                </pic:pic>
              </a:graphicData>
            </a:graphic>
          </wp:inline>
        </w:drawing>
      </w:r>
    </w:p>
    <w:p w14:paraId="4CE2019F" w14:textId="77777777" w:rsidR="008C7387" w:rsidRDefault="006205E4" w:rsidP="006205E4">
      <w:pPr>
        <w:spacing w:line="240" w:lineRule="auto"/>
        <w:ind w:firstLine="567"/>
        <w:rPr>
          <w:rFonts w:cs="Arial"/>
          <w:b/>
          <w:color w:val="009EAD"/>
          <w:sz w:val="48"/>
          <w:szCs w:val="48"/>
          <w:lang w:val="es-ES_tradnl"/>
        </w:rPr>
      </w:pPr>
      <w:r>
        <w:rPr>
          <w:rFonts w:cs="Arial"/>
          <w:b/>
          <w:noProof/>
          <w:color w:val="009EAD"/>
          <w:sz w:val="48"/>
          <w:szCs w:val="48"/>
          <w:lang w:val="en-AU" w:eastAsia="en-AU"/>
        </w:rPr>
        <mc:AlternateContent>
          <mc:Choice Requires="wpg">
            <w:drawing>
              <wp:anchor distT="0" distB="0" distL="114300" distR="114300" simplePos="0" relativeHeight="251680256" behindDoc="0" locked="0" layoutInCell="1" allowOverlap="1" wp14:anchorId="71863A31" wp14:editId="45736F40">
                <wp:simplePos x="0" y="0"/>
                <wp:positionH relativeFrom="column">
                  <wp:posOffset>306705</wp:posOffset>
                </wp:positionH>
                <wp:positionV relativeFrom="paragraph">
                  <wp:posOffset>257919</wp:posOffset>
                </wp:positionV>
                <wp:extent cx="5309235" cy="2827655"/>
                <wp:effectExtent l="0" t="0" r="0" b="0"/>
                <wp:wrapNone/>
                <wp:docPr id="52" name="Grupo 52"/>
                <wp:cNvGraphicFramePr/>
                <a:graphic xmlns:a="http://schemas.openxmlformats.org/drawingml/2006/main">
                  <a:graphicData uri="http://schemas.microsoft.com/office/word/2010/wordprocessingGroup">
                    <wpg:wgp>
                      <wpg:cNvGrpSpPr/>
                      <wpg:grpSpPr>
                        <a:xfrm>
                          <a:off x="0" y="0"/>
                          <a:ext cx="5309235" cy="2827655"/>
                          <a:chOff x="0" y="0"/>
                          <a:chExt cx="5309235" cy="2827939"/>
                        </a:xfrm>
                      </wpg:grpSpPr>
                      <wps:wsp>
                        <wps:cNvPr id="17" name="Text Box 23"/>
                        <wps:cNvSpPr txBox="1">
                          <a:spLocks noChangeArrowheads="1"/>
                        </wps:cNvSpPr>
                        <wps:spPr bwMode="auto">
                          <a:xfrm>
                            <a:off x="236482" y="0"/>
                            <a:ext cx="5029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FCE0" w14:textId="4312FEF2" w:rsidR="00034A2E" w:rsidRPr="003D6A15" w:rsidRDefault="00034A2E" w:rsidP="008C7387">
                              <w:pPr>
                                <w:jc w:val="center"/>
                                <w:rPr>
                                  <w:color w:val="595959"/>
                                  <w:spacing w:val="140"/>
                                  <w:sz w:val="32"/>
                                  <w:szCs w:val="32"/>
                                </w:rPr>
                              </w:pPr>
                              <w:r>
                                <w:rPr>
                                  <w:color w:val="595959"/>
                                  <w:spacing w:val="140"/>
                                  <w:sz w:val="32"/>
                                  <w:szCs w:val="32"/>
                                </w:rPr>
                                <w:t>Enero</w:t>
                              </w:r>
                              <w:r w:rsidRPr="003D6A15">
                                <w:rPr>
                                  <w:color w:val="595959"/>
                                  <w:spacing w:val="140"/>
                                  <w:sz w:val="32"/>
                                  <w:szCs w:val="32"/>
                                </w:rPr>
                                <w:t xml:space="preserve"> 201</w:t>
                              </w:r>
                              <w:r>
                                <w:rPr>
                                  <w:color w:val="595959"/>
                                  <w:spacing w:val="140"/>
                                  <w:sz w:val="32"/>
                                  <w:szCs w:val="32"/>
                                </w:rPr>
                                <w:t>9</w:t>
                              </w:r>
                              <w:r w:rsidRPr="003D6A15">
                                <w:rPr>
                                  <w:color w:val="595959"/>
                                  <w:spacing w:val="140"/>
                                  <w:sz w:val="32"/>
                                  <w:szCs w:val="32"/>
                                </w:rPr>
                                <w:t xml:space="preserve"> – </w:t>
                              </w:r>
                              <w:r>
                                <w:rPr>
                                  <w:color w:val="595959"/>
                                  <w:spacing w:val="140"/>
                                  <w:sz w:val="32"/>
                                  <w:szCs w:val="32"/>
                                </w:rPr>
                                <w:t>diciembre</w:t>
                              </w:r>
                              <w:r w:rsidRPr="003D6A15">
                                <w:rPr>
                                  <w:color w:val="595959"/>
                                  <w:spacing w:val="140"/>
                                  <w:sz w:val="32"/>
                                  <w:szCs w:val="32"/>
                                </w:rPr>
                                <w:t xml:space="preserve"> 201</w:t>
                              </w:r>
                              <w:r>
                                <w:rPr>
                                  <w:color w:val="595959"/>
                                  <w:spacing w:val="140"/>
                                  <w:sz w:val="32"/>
                                  <w:szCs w:val="32"/>
                                </w:rPr>
                                <w:t>9</w:t>
                              </w:r>
                            </w:p>
                          </w:txbxContent>
                        </wps:txbx>
                        <wps:bodyPr rot="0" vert="horz" wrap="square" lIns="91440" tIns="91440" rIns="91440" bIns="91440" anchor="t" anchorCtr="0" upright="1">
                          <a:noAutofit/>
                        </wps:bodyPr>
                      </wps:wsp>
                      <wps:wsp>
                        <wps:cNvPr id="51" name="Text Box 27"/>
                        <wps:cNvSpPr txBox="1">
                          <a:spLocks noChangeArrowheads="1"/>
                        </wps:cNvSpPr>
                        <wps:spPr bwMode="auto">
                          <a:xfrm>
                            <a:off x="0" y="1513489"/>
                            <a:ext cx="530923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EBB13" w14:textId="77777777" w:rsidR="00034A2E" w:rsidRPr="00592172" w:rsidRDefault="00034A2E" w:rsidP="006205E4">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wps:txbx>
                        <wps:bodyPr rot="0" vert="horz" wrap="square" lIns="91440" tIns="91440" rIns="91440" bIns="91440" anchor="t" anchorCtr="0" upright="1">
                          <a:noAutofit/>
                        </wps:bodyPr>
                      </wps:wsp>
                    </wpg:wgp>
                  </a:graphicData>
                </a:graphic>
              </wp:anchor>
            </w:drawing>
          </mc:Choice>
          <mc:Fallback>
            <w:pict>
              <v:group id="Grupo 52" o:spid="_x0000_s1034" style="position:absolute;left:0;text-align:left;margin-left:24.15pt;margin-top:20.3pt;width:418.05pt;height:222.65pt;z-index:251680256" coordsize="53092,2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">
                <v:shape id="Text Box 23" o:spid="_x0000_s1035" type="#_x0000_t202" style="position:absolute;left:2364;width:5029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IY8AA&#10;AADbAAAADwAAAGRycy9kb3ducmV2LnhtbERPyWrDMBC9F/oPYgK9NXIKrYMb2ZSUQq5ZoNeJNbFM&#10;pZGxFNvJ10eFQG7zeOusqslZMVAfWs8KFvMMBHHtdcuNgsP+53UJIkRkjdYzKbhQgKp8flphof3I&#10;Wxp2sREphEOBCkyMXSFlqA05DHPfESfu5HuHMcG+kbrHMYU7K9+y7EM6bDk1GOxobaj+252dgvp6&#10;/l6u2+MwXvPf/DgZ+35iq9TLbPr6BBFpig/x3b3RaX4O/7+kA2R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OIY8AAAADbAAAADwAAAAAAAAAAAAAAAACYAgAAZHJzL2Rvd25y&#10;ZXYueG1sUEsFBgAAAAAEAAQA9QAAAIUDAAAAAA==&#10;" filled="f" stroked="f">
                  <v:textbox inset=",7.2pt,,7.2pt">
                    <w:txbxContent>
                      <w:p w14:paraId="31F6FCE0" w14:textId="4312FEF2" w:rsidR="00034A2E" w:rsidRPr="003D6A15" w:rsidRDefault="00034A2E" w:rsidP="008C7387">
                        <w:pPr>
                          <w:jc w:val="center"/>
                          <w:rPr>
                            <w:color w:val="595959"/>
                            <w:spacing w:val="140"/>
                            <w:sz w:val="32"/>
                            <w:szCs w:val="32"/>
                          </w:rPr>
                        </w:pPr>
                        <w:r>
                          <w:rPr>
                            <w:color w:val="595959"/>
                            <w:spacing w:val="140"/>
                            <w:sz w:val="32"/>
                            <w:szCs w:val="32"/>
                          </w:rPr>
                          <w:t>Enero</w:t>
                        </w:r>
                        <w:r w:rsidRPr="003D6A15">
                          <w:rPr>
                            <w:color w:val="595959"/>
                            <w:spacing w:val="140"/>
                            <w:sz w:val="32"/>
                            <w:szCs w:val="32"/>
                          </w:rPr>
                          <w:t xml:space="preserve"> 201</w:t>
                        </w:r>
                        <w:r>
                          <w:rPr>
                            <w:color w:val="595959"/>
                            <w:spacing w:val="140"/>
                            <w:sz w:val="32"/>
                            <w:szCs w:val="32"/>
                          </w:rPr>
                          <w:t>9</w:t>
                        </w:r>
                        <w:r w:rsidRPr="003D6A15">
                          <w:rPr>
                            <w:color w:val="595959"/>
                            <w:spacing w:val="140"/>
                            <w:sz w:val="32"/>
                            <w:szCs w:val="32"/>
                          </w:rPr>
                          <w:t xml:space="preserve"> – </w:t>
                        </w:r>
                        <w:r>
                          <w:rPr>
                            <w:color w:val="595959"/>
                            <w:spacing w:val="140"/>
                            <w:sz w:val="32"/>
                            <w:szCs w:val="32"/>
                          </w:rPr>
                          <w:t>diciembre</w:t>
                        </w:r>
                        <w:r w:rsidRPr="003D6A15">
                          <w:rPr>
                            <w:color w:val="595959"/>
                            <w:spacing w:val="140"/>
                            <w:sz w:val="32"/>
                            <w:szCs w:val="32"/>
                          </w:rPr>
                          <w:t xml:space="preserve"> 201</w:t>
                        </w:r>
                        <w:r>
                          <w:rPr>
                            <w:color w:val="595959"/>
                            <w:spacing w:val="140"/>
                            <w:sz w:val="32"/>
                            <w:szCs w:val="32"/>
                          </w:rPr>
                          <w:t>9</w:t>
                        </w:r>
                      </w:p>
                    </w:txbxContent>
                  </v:textbox>
                </v:shape>
                <v:shape id="_x0000_s1036" type="#_x0000_t202" style="position:absolute;top:15134;width:53092;height:13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wMTMEA&#10;AADbAAAADwAAAGRycy9kb3ducmV2LnhtbESPT4vCMBTE74LfITxhb5oq+IeuUURZ2Kvuwl6fzbMp&#10;Ji+liW3XT28EweMwM79h1tveWdFSEyrPCqaTDARx4XXFpYLfn6/xCkSIyBqtZ1LwTwG2m+Fgjbn2&#10;HR+pPcVSJAiHHBWYGOtcylAYchgmviZO3sU3DmOSTSl1g12COytnWbaQDitOCwZr2hsqrqebU1Dc&#10;b4fVvjq33X35tzz3xs4vbJX6GPW7TxCR+vgOv9rfWsF8Cs8v6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MDEzBAAAA2wAAAA8AAAAAAAAAAAAAAAAAmAIAAGRycy9kb3du&#10;cmV2LnhtbFBLBQYAAAAABAAEAPUAAACGAwAAAAA=&#10;" filled="f" stroked="f">
                  <v:textbox inset=",7.2pt,,7.2pt">
                    <w:txbxContent>
                      <w:p w14:paraId="745EBB13" w14:textId="77777777" w:rsidR="00034A2E" w:rsidRPr="00592172" w:rsidRDefault="00034A2E" w:rsidP="006205E4">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v:textbox>
                </v:shape>
              </v:group>
            </w:pict>
          </mc:Fallback>
        </mc:AlternateContent>
      </w:r>
    </w:p>
    <w:p w14:paraId="156509DB" w14:textId="77777777" w:rsidR="008C7387" w:rsidRDefault="008C7387" w:rsidP="006205E4">
      <w:pPr>
        <w:spacing w:line="240" w:lineRule="auto"/>
        <w:ind w:firstLine="567"/>
        <w:rPr>
          <w:rFonts w:cs="Arial"/>
          <w:b/>
          <w:color w:val="009EAD"/>
          <w:sz w:val="48"/>
          <w:szCs w:val="48"/>
          <w:lang w:val="es-ES_tradnl"/>
        </w:rPr>
      </w:pPr>
    </w:p>
    <w:p w14:paraId="6037C8E9" w14:textId="77777777" w:rsidR="00282D54" w:rsidRDefault="00282D54" w:rsidP="00A91B15">
      <w:pPr>
        <w:spacing w:line="240" w:lineRule="auto"/>
        <w:rPr>
          <w:rFonts w:cs="Arial"/>
          <w:b/>
          <w:color w:val="009EAD"/>
          <w:sz w:val="48"/>
          <w:szCs w:val="48"/>
          <w:lang w:val="es-ES_tradnl"/>
        </w:rPr>
      </w:pPr>
    </w:p>
    <w:p w14:paraId="57236EE1" w14:textId="77777777" w:rsidR="006205E4" w:rsidRDefault="006205E4" w:rsidP="006205E4">
      <w:pPr>
        <w:pStyle w:val="Sinespaciado"/>
        <w:spacing w:before="120"/>
        <w:jc w:val="center"/>
        <w:rPr>
          <w:color w:val="FFFFFF" w:themeColor="background1"/>
        </w:rPr>
      </w:pPr>
      <w:r>
        <w:rPr>
          <w:color w:val="FFFFFF" w:themeColor="background1"/>
        </w:rPr>
        <w:tab/>
      </w:r>
      <w:r>
        <w:rPr>
          <w:color w:val="FFFFFF" w:themeColor="background1"/>
        </w:rPr>
        <w:tab/>
      </w:r>
      <w:r>
        <w:rPr>
          <w:color w:val="FFFFFF" w:themeColor="background1"/>
        </w:rPr>
        <w:tab/>
      </w:r>
      <w:r>
        <w:rPr>
          <w:color w:val="FFFFFF" w:themeColor="background1"/>
        </w:rPr>
        <w:tab/>
      </w:r>
    </w:p>
    <w:p w14:paraId="05619E96" w14:textId="77777777" w:rsidR="00282D54" w:rsidRDefault="006205E4" w:rsidP="006205E4">
      <w:pPr>
        <w:spacing w:line="240" w:lineRule="auto"/>
        <w:jc w:val="center"/>
        <w:rPr>
          <w:rFonts w:cs="Arial"/>
          <w:b/>
          <w:color w:val="009EAD"/>
          <w:sz w:val="48"/>
          <w:szCs w:val="48"/>
          <w:lang w:val="es-ES_tradnl"/>
        </w:rPr>
      </w:pPr>
      <w:r>
        <w:rPr>
          <w:color w:val="FFFFFF" w:themeColor="background1"/>
          <w:lang w:val="es-ES"/>
        </w:rPr>
        <w:t>  </w:t>
      </w:r>
      <w:r>
        <w:rPr>
          <w:noProof/>
          <w:lang w:val="en-AU" w:eastAsia="en-AU"/>
        </w:rPr>
        <mc:AlternateContent>
          <mc:Choice Requires="wps">
            <w:drawing>
              <wp:anchor distT="0" distB="0" distL="114300" distR="114300" simplePos="0" relativeHeight="251650560" behindDoc="0" locked="0" layoutInCell="1" allowOverlap="1" wp14:anchorId="787FB10E" wp14:editId="55B858E0">
                <wp:simplePos x="0" y="0"/>
                <wp:positionH relativeFrom="margin">
                  <wp:align>right</wp:align>
                </wp:positionH>
                <wp:positionV relativeFrom="paragraph">
                  <wp:posOffset>24130</wp:posOffset>
                </wp:positionV>
                <wp:extent cx="5309235" cy="1314450"/>
                <wp:effectExtent l="0" t="0" r="0" b="0"/>
                <wp:wrapThrough wrapText="bothSides">
                  <wp:wrapPolygon edited="0">
                    <wp:start x="155" y="939"/>
                    <wp:lineTo x="155" y="20661"/>
                    <wp:lineTo x="21313" y="20661"/>
                    <wp:lineTo x="21313" y="939"/>
                    <wp:lineTo x="155" y="939"/>
                  </wp:wrapPolygon>
                </wp:wrapThrough>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23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C1DDF" w14:textId="77777777" w:rsidR="00034A2E" w:rsidRPr="00592172" w:rsidRDefault="00034A2E" w:rsidP="00C3069B">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left:0;text-align:left;margin-left:366.85pt;margin-top:1.9pt;width:418.05pt;height:103.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" filled="f" stroked="f">
                <v:textbox inset=",7.2pt,,7.2pt">
                  <w:txbxContent>
                    <w:p w14:paraId="1B5C1DDF" w14:textId="77777777" w:rsidR="00034A2E" w:rsidRPr="00592172" w:rsidRDefault="00034A2E" w:rsidP="00C3069B">
                      <w:pPr>
                        <w:rPr>
                          <w:rFonts w:ascii="Impact" w:hAnsi="Impact"/>
                          <w:b/>
                          <w:color w:val="FFFFFF" w:themeColor="background1"/>
                          <w:sz w:val="72"/>
                          <w:szCs w:val="72"/>
                        </w:rPr>
                      </w:pPr>
                      <w:r w:rsidRPr="00592172">
                        <w:rPr>
                          <w:rFonts w:ascii="Impact" w:hAnsi="Impact" w:cs="Calibri"/>
                          <w:b/>
                          <w:color w:val="FFFFFF" w:themeColor="background1"/>
                          <w:sz w:val="72"/>
                          <w:szCs w:val="72"/>
                          <w:lang w:val="es-ES" w:eastAsia="es-ES"/>
                        </w:rPr>
                        <w:t xml:space="preserve">CONSTRUCCIÓN DE </w:t>
                      </w:r>
                      <w:r w:rsidRPr="00592172">
                        <w:rPr>
                          <w:rFonts w:ascii="Impact" w:hAnsi="Impact" w:cs="Calibri"/>
                          <w:b/>
                          <w:color w:val="FFFFFF" w:themeColor="background1"/>
                          <w:sz w:val="136"/>
                          <w:szCs w:val="136"/>
                          <w:lang w:val="es-ES" w:eastAsia="es-ES"/>
                        </w:rPr>
                        <w:t>PAZ</w:t>
                      </w:r>
                    </w:p>
                  </w:txbxContent>
                </v:textbox>
                <w10:wrap type="through" anchorx="margin"/>
              </v:shape>
            </w:pict>
          </mc:Fallback>
        </mc:AlternateContent>
      </w:r>
    </w:p>
    <w:p w14:paraId="0D0D82BD" w14:textId="77777777" w:rsidR="00282D54" w:rsidRDefault="00282D54" w:rsidP="00A91B15">
      <w:pPr>
        <w:spacing w:line="240" w:lineRule="auto"/>
        <w:rPr>
          <w:rFonts w:cs="Arial"/>
          <w:b/>
          <w:color w:val="009EAD"/>
          <w:sz w:val="48"/>
          <w:szCs w:val="48"/>
          <w:lang w:val="es-ES_tradnl"/>
        </w:rPr>
      </w:pPr>
    </w:p>
    <w:p w14:paraId="5A5D4082" w14:textId="77777777" w:rsidR="00282D54" w:rsidRDefault="008C7387" w:rsidP="00A91B15">
      <w:pPr>
        <w:spacing w:line="240" w:lineRule="auto"/>
        <w:rPr>
          <w:b/>
          <w:color w:val="009EAD"/>
          <w:sz w:val="72"/>
          <w:szCs w:val="72"/>
          <w:u w:val="thick"/>
          <w:lang w:val="es-ES_tradnl"/>
        </w:rPr>
      </w:pPr>
      <w:r>
        <w:rPr>
          <w:noProof/>
          <w:lang w:val="en-AU" w:eastAsia="en-AU"/>
        </w:rPr>
        <mc:AlternateContent>
          <mc:Choice Requires="wps">
            <w:drawing>
              <wp:anchor distT="0" distB="0" distL="114300" distR="114300" simplePos="0" relativeHeight="251667968" behindDoc="0" locked="0" layoutInCell="1" allowOverlap="1" wp14:anchorId="1C366DB5" wp14:editId="6F1B748B">
                <wp:simplePos x="0" y="0"/>
                <wp:positionH relativeFrom="margin">
                  <wp:align>left</wp:align>
                </wp:positionH>
                <wp:positionV relativeFrom="paragraph">
                  <wp:posOffset>458470</wp:posOffset>
                </wp:positionV>
                <wp:extent cx="2171700" cy="571500"/>
                <wp:effectExtent l="0" t="0" r="0" b="0"/>
                <wp:wrapThrough wrapText="bothSides">
                  <wp:wrapPolygon edited="0">
                    <wp:start x="379" y="0"/>
                    <wp:lineTo x="379" y="20880"/>
                    <wp:lineTo x="21032" y="20880"/>
                    <wp:lineTo x="21032" y="0"/>
                    <wp:lineTo x="379" y="0"/>
                  </wp:wrapPolygon>
                </wp:wrapThrough>
                <wp:docPr id="95" name="Cuadro de texto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571500"/>
                        </a:xfrm>
                        <a:prstGeom prst="rect">
                          <a:avLst/>
                        </a:prstGeom>
                        <a:noFill/>
                        <a:ln>
                          <a:noFill/>
                        </a:ln>
                        <a:effectLst/>
                      </wps:spPr>
                      <wps:txbx>
                        <w:txbxContent>
                          <w:p w14:paraId="752C9FC4" w14:textId="77777777" w:rsidR="00034A2E" w:rsidRPr="008B6E31" w:rsidRDefault="00034A2E" w:rsidP="008C7387">
                            <w:pPr>
                              <w:rPr>
                                <w:i/>
                              </w:rPr>
                            </w:pPr>
                            <w:r w:rsidRPr="0038416B">
                              <w:rPr>
                                <w:i/>
                                <w:highlight w:val="yellow"/>
                              </w:rPr>
                              <w:t>Inserte aquí el logo de su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95" o:spid="_x0000_s1038" type="#_x0000_t202" style="position:absolute;margin-left:0;margin-top:36.1pt;width:171pt;height:4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" filled="f" stroked="f">
                <v:path arrowok="t"/>
                <v:textbox>
                  <w:txbxContent>
                    <w:p w14:paraId="752C9FC4" w14:textId="77777777" w:rsidR="00034A2E" w:rsidRPr="008B6E31" w:rsidRDefault="00034A2E" w:rsidP="008C7387">
                      <w:pPr>
                        <w:rPr>
                          <w:i/>
                        </w:rPr>
                      </w:pPr>
                      <w:r w:rsidRPr="0038416B">
                        <w:rPr>
                          <w:i/>
                          <w:highlight w:val="yellow"/>
                        </w:rPr>
                        <w:t>Inserte aquí el logo de su Entidad</w:t>
                      </w:r>
                    </w:p>
                  </w:txbxContent>
                </v:textbox>
                <w10:wrap type="through" anchorx="margin"/>
              </v:shape>
            </w:pict>
          </mc:Fallback>
        </mc:AlternateContent>
      </w:r>
    </w:p>
    <w:p w14:paraId="4680AFBD" w14:textId="77777777" w:rsidR="00282D54" w:rsidRDefault="00AD47AA" w:rsidP="00A91B15">
      <w:pPr>
        <w:spacing w:line="240" w:lineRule="auto"/>
        <w:rPr>
          <w:b/>
          <w:color w:val="009EAD"/>
          <w:sz w:val="72"/>
          <w:szCs w:val="72"/>
          <w:u w:val="thick"/>
          <w:lang w:val="es-ES_tradnl"/>
        </w:rPr>
      </w:pPr>
      <w:r>
        <w:rPr>
          <w:noProof/>
          <w:lang w:val="en-AU" w:eastAsia="en-AU"/>
        </w:rPr>
        <w:drawing>
          <wp:anchor distT="114300" distB="114300" distL="114300" distR="114300" simplePos="0" relativeHeight="251688448" behindDoc="0" locked="0" layoutInCell="1" hidden="0" allowOverlap="1" wp14:anchorId="0B52F6C1" wp14:editId="08D10024">
            <wp:simplePos x="0" y="0"/>
            <wp:positionH relativeFrom="margin">
              <wp:posOffset>-161925</wp:posOffset>
            </wp:positionH>
            <wp:positionV relativeFrom="paragraph">
              <wp:posOffset>196850</wp:posOffset>
            </wp:positionV>
            <wp:extent cx="2998470" cy="61150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998470" cy="611505"/>
                    </a:xfrm>
                    <a:prstGeom prst="rect">
                      <a:avLst/>
                    </a:prstGeom>
                    <a:ln/>
                  </pic:spPr>
                </pic:pic>
              </a:graphicData>
            </a:graphic>
            <wp14:sizeRelH relativeFrom="margin">
              <wp14:pctWidth>0</wp14:pctWidth>
            </wp14:sizeRelH>
            <wp14:sizeRelV relativeFrom="margin">
              <wp14:pctHeight>0</wp14:pctHeight>
            </wp14:sizeRelV>
          </wp:anchor>
        </w:drawing>
      </w:r>
    </w:p>
    <w:p w14:paraId="51E2D0CF" w14:textId="77777777" w:rsidR="00A91B15" w:rsidRPr="00106CD1" w:rsidRDefault="00A91B15" w:rsidP="00A91B15">
      <w:pPr>
        <w:spacing w:line="240" w:lineRule="auto"/>
        <w:rPr>
          <w:noProof/>
          <w:color w:val="3366CC"/>
          <w:lang w:eastAsia="es-CO"/>
        </w:rPr>
      </w:pPr>
      <w:r w:rsidRPr="00106CD1">
        <w:rPr>
          <w:b/>
          <w:color w:val="3366CC"/>
          <w:sz w:val="72"/>
          <w:szCs w:val="72"/>
          <w:u w:val="thick"/>
          <w:lang w:val="es-ES_tradnl"/>
        </w:rPr>
        <w:lastRenderedPageBreak/>
        <w:t>Acuerdo de Paz</w:t>
      </w:r>
      <w:r w:rsidRPr="00106CD1">
        <w:rPr>
          <w:rFonts w:cs="Arial"/>
          <w:b/>
          <w:color w:val="3366CC"/>
          <w:sz w:val="48"/>
          <w:szCs w:val="48"/>
          <w:u w:val="thick"/>
          <w:lang w:val="es-ES_tradnl"/>
        </w:rPr>
        <w:t xml:space="preserve"> </w:t>
      </w:r>
    </w:p>
    <w:p w14:paraId="0571654D" w14:textId="77777777" w:rsidR="00282D54" w:rsidRPr="0065327C" w:rsidRDefault="00282D54" w:rsidP="00A91B15">
      <w:pPr>
        <w:spacing w:line="240" w:lineRule="auto"/>
        <w:rPr>
          <w:noProof/>
          <w:lang w:val="es-ES_tradnl" w:eastAsia="es-CO"/>
        </w:rPr>
      </w:pPr>
    </w:p>
    <w:p w14:paraId="6A47F51D" w14:textId="77777777" w:rsidR="00A91B15" w:rsidRPr="0065327C" w:rsidRDefault="00A91B15" w:rsidP="00A91B15">
      <w:pPr>
        <w:spacing w:after="0" w:line="240" w:lineRule="auto"/>
        <w:ind w:left="708"/>
        <w:jc w:val="both"/>
        <w:rPr>
          <w:rFonts w:cs="Arial"/>
          <w:color w:val="000000"/>
          <w:sz w:val="24"/>
          <w:szCs w:val="24"/>
          <w:lang w:val="es-ES_tradnl"/>
        </w:rPr>
      </w:pPr>
    </w:p>
    <w:p w14:paraId="659357F0" w14:textId="475B5B9F" w:rsidR="00A91B15" w:rsidRDefault="00A91B15" w:rsidP="00A91B15">
      <w:pPr>
        <w:spacing w:after="0" w:line="240" w:lineRule="auto"/>
        <w:ind w:left="708"/>
        <w:jc w:val="both"/>
        <w:rPr>
          <w:color w:val="000000"/>
          <w:sz w:val="24"/>
          <w:szCs w:val="24"/>
          <w:lang w:val="es-ES_tradnl"/>
        </w:rPr>
      </w:pPr>
      <w:r w:rsidRPr="0065327C">
        <w:rPr>
          <w:rFonts w:cs="Arial"/>
          <w:color w:val="000000"/>
          <w:sz w:val="24"/>
          <w:szCs w:val="24"/>
          <w:lang w:val="es-ES_tradnl"/>
        </w:rPr>
        <w:t xml:space="preserve">El </w:t>
      </w:r>
      <w:r w:rsidR="00AD47AA">
        <w:rPr>
          <w:rFonts w:cs="Arial"/>
          <w:color w:val="000000"/>
          <w:sz w:val="24"/>
          <w:szCs w:val="24"/>
          <w:u w:val="single"/>
          <w:lang w:val="es-ES_tradnl"/>
        </w:rPr>
        <w:t>Ministerio de Cultura</w:t>
      </w:r>
      <w:r w:rsidRPr="0065327C">
        <w:rPr>
          <w:rFonts w:cs="Arial"/>
          <w:color w:val="000000"/>
          <w:sz w:val="24"/>
          <w:szCs w:val="24"/>
          <w:u w:val="single"/>
          <w:lang w:val="es-ES_tradnl"/>
        </w:rPr>
        <w:t xml:space="preserve"> </w:t>
      </w:r>
      <w:r w:rsidRPr="0065327C">
        <w:rPr>
          <w:color w:val="000000"/>
          <w:sz w:val="24"/>
          <w:szCs w:val="24"/>
          <w:lang w:val="es-ES_tradnl"/>
        </w:rPr>
        <w:t xml:space="preserve">desarrolla acciones que aportan a la construcción de Paz en Colombia. En este </w:t>
      </w:r>
      <w:r w:rsidRPr="0065327C">
        <w:rPr>
          <w:b/>
          <w:i/>
          <w:color w:val="000000"/>
          <w:sz w:val="32"/>
          <w:szCs w:val="24"/>
          <w:lang w:val="es-ES_tradnl"/>
        </w:rPr>
        <w:t xml:space="preserve">Informe de Rendición de Cuentas </w:t>
      </w:r>
      <w:r w:rsidRPr="0065327C">
        <w:rPr>
          <w:color w:val="000000"/>
          <w:sz w:val="24"/>
          <w:szCs w:val="24"/>
          <w:lang w:val="es-ES_tradnl"/>
        </w:rPr>
        <w:t xml:space="preserve">encuentra aquellas que están directamente relacionadas con la implementación del Acuerdo de Paz, adelantadas entre </w:t>
      </w:r>
      <w:r w:rsidR="009F0FBD">
        <w:rPr>
          <w:b/>
          <w:color w:val="000000"/>
          <w:sz w:val="28"/>
          <w:szCs w:val="24"/>
          <w:u w:val="single"/>
          <w:lang w:val="es-ES_tradnl"/>
        </w:rPr>
        <w:t>el 1 de enero de 201</w:t>
      </w:r>
      <w:r w:rsidR="006A3E43">
        <w:rPr>
          <w:b/>
          <w:color w:val="000000"/>
          <w:sz w:val="28"/>
          <w:szCs w:val="24"/>
          <w:u w:val="single"/>
          <w:lang w:val="es-ES_tradnl"/>
        </w:rPr>
        <w:t>9</w:t>
      </w:r>
      <w:r w:rsidR="009F0FBD">
        <w:rPr>
          <w:b/>
          <w:color w:val="000000"/>
          <w:sz w:val="28"/>
          <w:szCs w:val="24"/>
          <w:u w:val="single"/>
          <w:lang w:val="es-ES_tradnl"/>
        </w:rPr>
        <w:t xml:space="preserve"> hasta el 31</w:t>
      </w:r>
      <w:r w:rsidRPr="0065327C">
        <w:rPr>
          <w:b/>
          <w:color w:val="000000"/>
          <w:sz w:val="28"/>
          <w:szCs w:val="24"/>
          <w:u w:val="single"/>
          <w:lang w:val="es-ES_tradnl"/>
        </w:rPr>
        <w:t xml:space="preserve"> de </w:t>
      </w:r>
      <w:r w:rsidR="009F0FBD">
        <w:rPr>
          <w:b/>
          <w:color w:val="000000"/>
          <w:sz w:val="28"/>
          <w:szCs w:val="24"/>
          <w:u w:val="single"/>
          <w:lang w:val="es-ES_tradnl"/>
        </w:rPr>
        <w:t xml:space="preserve">diciembre </w:t>
      </w:r>
      <w:r w:rsidRPr="0065327C">
        <w:rPr>
          <w:b/>
          <w:color w:val="000000"/>
          <w:sz w:val="28"/>
          <w:szCs w:val="24"/>
          <w:u w:val="single"/>
          <w:lang w:val="es-ES_tradnl"/>
        </w:rPr>
        <w:t>de 201</w:t>
      </w:r>
      <w:r w:rsidR="006A3E43">
        <w:rPr>
          <w:b/>
          <w:color w:val="000000"/>
          <w:sz w:val="28"/>
          <w:szCs w:val="24"/>
          <w:u w:val="single"/>
          <w:lang w:val="es-ES_tradnl"/>
        </w:rPr>
        <w:t>9</w:t>
      </w:r>
      <w:r w:rsidRPr="0065327C">
        <w:rPr>
          <w:color w:val="000000"/>
          <w:sz w:val="28"/>
          <w:szCs w:val="24"/>
          <w:lang w:val="es-ES_tradnl"/>
        </w:rPr>
        <w:t xml:space="preserve">, </w:t>
      </w:r>
      <w:r w:rsidRPr="0065327C">
        <w:rPr>
          <w:color w:val="000000"/>
          <w:sz w:val="24"/>
          <w:szCs w:val="24"/>
          <w:lang w:val="es-ES_tradnl"/>
        </w:rPr>
        <w:t xml:space="preserve">sobre </w:t>
      </w:r>
      <w:r w:rsidR="00C34401">
        <w:rPr>
          <w:color w:val="000000"/>
          <w:sz w:val="24"/>
          <w:szCs w:val="24"/>
          <w:lang w:val="es-ES_tradnl"/>
        </w:rPr>
        <w:t xml:space="preserve">los </w:t>
      </w:r>
      <w:r w:rsidRPr="0065327C">
        <w:rPr>
          <w:color w:val="000000"/>
          <w:sz w:val="24"/>
          <w:szCs w:val="24"/>
          <w:lang w:val="es-ES_tradnl"/>
        </w:rPr>
        <w:t xml:space="preserve">siguientes puntos del Acuerdo: </w:t>
      </w:r>
    </w:p>
    <w:p w14:paraId="60A17C6F" w14:textId="77777777" w:rsidR="00AD47AA" w:rsidRPr="0065327C" w:rsidRDefault="00AD47AA" w:rsidP="00A91B15">
      <w:pPr>
        <w:spacing w:after="0" w:line="240" w:lineRule="auto"/>
        <w:ind w:left="708"/>
        <w:jc w:val="both"/>
        <w:rPr>
          <w:color w:val="000000"/>
          <w:sz w:val="24"/>
          <w:szCs w:val="24"/>
          <w:lang w:val="es-ES_tradnl"/>
        </w:rPr>
      </w:pPr>
    </w:p>
    <w:p w14:paraId="2E2F9DE5" w14:textId="77777777" w:rsidR="00A91B15" w:rsidRPr="0065327C" w:rsidRDefault="00AD47AA" w:rsidP="00AD47AA">
      <w:pPr>
        <w:spacing w:after="0" w:line="240" w:lineRule="auto"/>
        <w:ind w:left="708"/>
        <w:jc w:val="center"/>
        <w:rPr>
          <w:color w:val="000000"/>
          <w:sz w:val="24"/>
          <w:szCs w:val="24"/>
          <w:lang w:val="es-ES_tradnl"/>
        </w:rPr>
      </w:pPr>
      <w:r w:rsidRPr="0093541D">
        <w:rPr>
          <w:rFonts w:asciiTheme="minorHAnsi" w:hAnsiTheme="minorHAnsi"/>
          <w:noProof/>
          <w:sz w:val="24"/>
          <w:szCs w:val="24"/>
          <w:lang w:val="en-AU" w:eastAsia="en-AU"/>
        </w:rPr>
        <w:drawing>
          <wp:inline distT="0" distB="0" distL="0" distR="0" wp14:anchorId="54FF1721" wp14:editId="592733B7">
            <wp:extent cx="2831911" cy="3695821"/>
            <wp:effectExtent l="0" t="0" r="698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9329" cy="3692452"/>
                    </a:xfrm>
                    <a:prstGeom prst="rect">
                      <a:avLst/>
                    </a:prstGeom>
                    <a:noFill/>
                    <a:ln>
                      <a:noFill/>
                    </a:ln>
                  </pic:spPr>
                </pic:pic>
              </a:graphicData>
            </a:graphic>
          </wp:inline>
        </w:drawing>
      </w:r>
    </w:p>
    <w:p w14:paraId="73C91F6C" w14:textId="77777777" w:rsidR="00A91B15" w:rsidRPr="0065327C" w:rsidRDefault="00A91B15" w:rsidP="00A91B15">
      <w:pPr>
        <w:spacing w:after="0" w:line="240" w:lineRule="auto"/>
        <w:ind w:left="708"/>
        <w:jc w:val="both"/>
        <w:rPr>
          <w:color w:val="000000"/>
          <w:sz w:val="24"/>
          <w:szCs w:val="24"/>
          <w:lang w:val="es-ES_tradnl"/>
        </w:rPr>
      </w:pPr>
    </w:p>
    <w:p w14:paraId="05C76C26" w14:textId="77777777" w:rsidR="00A91B15" w:rsidRPr="0065327C" w:rsidRDefault="00A91B15" w:rsidP="00A91B15">
      <w:pPr>
        <w:spacing w:after="0" w:line="240" w:lineRule="auto"/>
        <w:jc w:val="both"/>
        <w:rPr>
          <w:sz w:val="24"/>
          <w:szCs w:val="24"/>
          <w:lang w:val="es-ES_tradnl"/>
        </w:rPr>
      </w:pPr>
    </w:p>
    <w:p w14:paraId="4E8C8F4C" w14:textId="77777777" w:rsidR="00A91B15" w:rsidRPr="0065327C" w:rsidRDefault="00A91B15" w:rsidP="00A91B15">
      <w:pPr>
        <w:spacing w:after="0" w:line="240" w:lineRule="auto"/>
        <w:ind w:left="708"/>
        <w:jc w:val="both"/>
        <w:rPr>
          <w:color w:val="000000"/>
          <w:sz w:val="24"/>
          <w:szCs w:val="24"/>
          <w:lang w:val="es-ES_tradnl"/>
        </w:rPr>
      </w:pPr>
      <w:r w:rsidRPr="0065327C">
        <w:rPr>
          <w:sz w:val="24"/>
          <w:szCs w:val="24"/>
          <w:lang w:val="es-ES_tradnl"/>
        </w:rPr>
        <w:t xml:space="preserve">Finalmente, </w:t>
      </w:r>
      <w:r w:rsidRPr="0065327C">
        <w:rPr>
          <w:color w:val="000000"/>
          <w:sz w:val="24"/>
          <w:szCs w:val="24"/>
          <w:lang w:val="es-ES_tradnl"/>
        </w:rPr>
        <w:t xml:space="preserve">encuentra acciones </w:t>
      </w:r>
      <w:r w:rsidR="00240630" w:rsidRPr="008C2B1A">
        <w:rPr>
          <w:sz w:val="24"/>
          <w:szCs w:val="24"/>
          <w:lang w:val="es-ES_tradnl"/>
        </w:rPr>
        <w:t>que,</w:t>
      </w:r>
      <w:r w:rsidRPr="008C2B1A">
        <w:rPr>
          <w:sz w:val="24"/>
          <w:szCs w:val="24"/>
          <w:lang w:val="es-ES_tradnl"/>
        </w:rPr>
        <w:t xml:space="preserve"> aunque no son obligaciones explícitas del Acuerdo de Paz ni de los decretos reglamentarios, se han realizado en el marco de las competencias legales con el propósito de contribuir a su implementación. </w:t>
      </w:r>
    </w:p>
    <w:p w14:paraId="016237DF" w14:textId="77777777" w:rsidR="00A91B15" w:rsidRPr="0065327C" w:rsidRDefault="00A91B15" w:rsidP="00A91B15">
      <w:pPr>
        <w:spacing w:after="0" w:line="240" w:lineRule="auto"/>
        <w:ind w:left="708"/>
        <w:jc w:val="both"/>
        <w:rPr>
          <w:color w:val="000000"/>
          <w:sz w:val="24"/>
          <w:szCs w:val="24"/>
          <w:lang w:val="es-ES_tradnl"/>
        </w:rPr>
      </w:pPr>
    </w:p>
    <w:p w14:paraId="300610A6" w14:textId="77777777" w:rsidR="00A91B15" w:rsidRPr="0065327C" w:rsidRDefault="00A91B15" w:rsidP="00A91B15">
      <w:pPr>
        <w:spacing w:line="240" w:lineRule="auto"/>
        <w:rPr>
          <w:color w:val="009EAD"/>
          <w:sz w:val="52"/>
          <w:szCs w:val="52"/>
          <w:lang w:val="es-ES_tradnl"/>
        </w:rPr>
      </w:pPr>
    </w:p>
    <w:p w14:paraId="73B97157" w14:textId="77777777" w:rsidR="00A91B15" w:rsidRPr="0065327C" w:rsidRDefault="00A91B15" w:rsidP="00A91B15">
      <w:pPr>
        <w:spacing w:line="240" w:lineRule="auto"/>
        <w:rPr>
          <w:color w:val="009EAD"/>
          <w:sz w:val="52"/>
          <w:szCs w:val="52"/>
          <w:lang w:val="es-ES_tradnl"/>
        </w:rPr>
      </w:pPr>
    </w:p>
    <w:p w14:paraId="2C3E156C" w14:textId="77777777" w:rsidR="00A91B15" w:rsidRPr="0065327C" w:rsidRDefault="00A91B15" w:rsidP="00A91B15">
      <w:pPr>
        <w:spacing w:line="240" w:lineRule="auto"/>
        <w:rPr>
          <w:color w:val="009EAD"/>
          <w:sz w:val="52"/>
          <w:szCs w:val="52"/>
          <w:lang w:val="es-ES_tradnl"/>
        </w:rPr>
      </w:pPr>
    </w:p>
    <w:p w14:paraId="64C8A760" w14:textId="49EB30A4" w:rsidR="00A91B15" w:rsidRPr="0065327C" w:rsidRDefault="00A91B15" w:rsidP="00A91B15">
      <w:pPr>
        <w:spacing w:line="240" w:lineRule="auto"/>
        <w:rPr>
          <w:color w:val="009EAD"/>
          <w:sz w:val="44"/>
          <w:szCs w:val="44"/>
          <w:lang w:val="es-ES_tradnl"/>
        </w:rPr>
      </w:pPr>
      <w:r w:rsidRPr="00106CD1">
        <w:rPr>
          <w:b/>
          <w:color w:val="3366CC"/>
          <w:sz w:val="72"/>
          <w:szCs w:val="72"/>
          <w:u w:val="thick"/>
          <w:lang w:val="es-ES_tradnl"/>
        </w:rPr>
        <w:lastRenderedPageBreak/>
        <w:t xml:space="preserve">¿Qué </w:t>
      </w:r>
      <w:r w:rsidR="003D515E">
        <w:rPr>
          <w:b/>
          <w:color w:val="3366CC"/>
          <w:sz w:val="72"/>
          <w:szCs w:val="72"/>
          <w:u w:val="thick"/>
          <w:lang w:val="es-ES_tradnl"/>
        </w:rPr>
        <w:t>se hizo en el 201</w:t>
      </w:r>
      <w:r w:rsidR="006A3E43">
        <w:rPr>
          <w:b/>
          <w:color w:val="3366CC"/>
          <w:sz w:val="72"/>
          <w:szCs w:val="72"/>
          <w:u w:val="thick"/>
          <w:lang w:val="es-ES_tradnl"/>
        </w:rPr>
        <w:t>9</w:t>
      </w:r>
      <w:r w:rsidRPr="00106CD1">
        <w:rPr>
          <w:b/>
          <w:color w:val="3366CC"/>
          <w:sz w:val="72"/>
          <w:szCs w:val="72"/>
          <w:u w:val="thick"/>
          <w:lang w:val="es-ES_tradnl"/>
        </w:rPr>
        <w:t>?</w:t>
      </w:r>
    </w:p>
    <w:p w14:paraId="00C9F13C" w14:textId="77777777" w:rsidR="003D515E" w:rsidRDefault="003D515E" w:rsidP="00A91B15">
      <w:pPr>
        <w:spacing w:line="240" w:lineRule="auto"/>
        <w:ind w:left="708"/>
        <w:rPr>
          <w:rFonts w:cs="Arial"/>
          <w:color w:val="000000"/>
          <w:sz w:val="24"/>
          <w:szCs w:val="24"/>
          <w:lang w:val="es-ES_tradnl"/>
        </w:rPr>
      </w:pPr>
    </w:p>
    <w:p w14:paraId="5E3838BA" w14:textId="77777777" w:rsidR="00A91B15" w:rsidRPr="0065327C" w:rsidRDefault="00A91B15" w:rsidP="00A91B15">
      <w:pPr>
        <w:spacing w:line="240" w:lineRule="auto"/>
        <w:ind w:left="708"/>
        <w:rPr>
          <w:rFonts w:cs="Arial"/>
          <w:color w:val="000000"/>
          <w:sz w:val="24"/>
          <w:szCs w:val="24"/>
          <w:lang w:val="es-ES_tradnl"/>
        </w:rPr>
      </w:pPr>
      <w:r w:rsidRPr="0065327C">
        <w:rPr>
          <w:rFonts w:cs="Arial"/>
          <w:color w:val="000000"/>
          <w:sz w:val="24"/>
          <w:szCs w:val="24"/>
          <w:lang w:val="es-ES_tradnl"/>
        </w:rPr>
        <w:t xml:space="preserve">El </w:t>
      </w:r>
      <w:r w:rsidR="00AD47AA">
        <w:rPr>
          <w:rFonts w:cs="Arial"/>
          <w:color w:val="000000"/>
          <w:sz w:val="24"/>
          <w:szCs w:val="24"/>
          <w:u w:val="single"/>
          <w:lang w:val="es-ES_tradnl"/>
        </w:rPr>
        <w:t>Ministerio de Cultura</w:t>
      </w:r>
      <w:r w:rsidR="00240630" w:rsidRPr="0065327C">
        <w:rPr>
          <w:rFonts w:cs="Arial"/>
          <w:color w:val="000000"/>
          <w:sz w:val="24"/>
          <w:szCs w:val="24"/>
          <w:u w:val="single"/>
          <w:lang w:val="es-ES_tradnl"/>
        </w:rPr>
        <w:t xml:space="preserve"> </w:t>
      </w:r>
      <w:r w:rsidR="00240630" w:rsidRPr="0065327C">
        <w:rPr>
          <w:rFonts w:cs="Arial"/>
          <w:color w:val="000000"/>
          <w:sz w:val="24"/>
          <w:szCs w:val="24"/>
          <w:lang w:val="es-ES_tradnl"/>
        </w:rPr>
        <w:t>en</w:t>
      </w:r>
      <w:r w:rsidRPr="0065327C">
        <w:rPr>
          <w:rFonts w:cs="Arial"/>
          <w:color w:val="000000"/>
          <w:sz w:val="24"/>
          <w:szCs w:val="24"/>
          <w:lang w:val="es-ES_tradnl"/>
        </w:rPr>
        <w:t xml:space="preserve"> el marco de su competencia ha desarrollado las siguientes acciones para la implementación del Acuerdo Final:</w:t>
      </w:r>
    </w:p>
    <w:p w14:paraId="2DE51EAD" w14:textId="77777777" w:rsidR="00A91B15" w:rsidRPr="0065327C" w:rsidRDefault="00A91B15" w:rsidP="00A91B15">
      <w:pPr>
        <w:spacing w:line="240" w:lineRule="auto"/>
        <w:rPr>
          <w:rFonts w:cs="Arial"/>
          <w:color w:val="000000"/>
          <w:sz w:val="24"/>
          <w:szCs w:val="24"/>
          <w:lang w:val="es-ES_tradnl"/>
        </w:rPr>
      </w:pPr>
    </w:p>
    <w:p w14:paraId="49D68F64" w14:textId="77777777" w:rsidR="00A91B15" w:rsidRPr="0065327C" w:rsidRDefault="00A91B15" w:rsidP="00A91B15">
      <w:pPr>
        <w:spacing w:line="240" w:lineRule="auto"/>
        <w:rPr>
          <w:rFonts w:cs="Arial"/>
          <w:b/>
          <w:color w:val="000000"/>
          <w:sz w:val="56"/>
          <w:szCs w:val="44"/>
          <w:lang w:val="es-ES_tradnl"/>
        </w:rPr>
      </w:pPr>
      <w:r w:rsidRPr="0065327C">
        <w:rPr>
          <w:rFonts w:cs="Arial"/>
          <w:b/>
          <w:color w:val="000000"/>
          <w:sz w:val="56"/>
          <w:szCs w:val="44"/>
          <w:lang w:val="es-ES_tradnl"/>
        </w:rPr>
        <w:t xml:space="preserve">1. </w:t>
      </w:r>
      <w:r w:rsidRPr="0065327C">
        <w:rPr>
          <w:rFonts w:cs="Arial"/>
          <w:b/>
          <w:color w:val="000000"/>
          <w:sz w:val="44"/>
          <w:szCs w:val="44"/>
          <w:lang w:val="es-ES_tradnl"/>
        </w:rPr>
        <w:t xml:space="preserve">Acciones acordadas en el </w:t>
      </w:r>
      <w:r w:rsidRPr="0065327C">
        <w:rPr>
          <w:rFonts w:cs="Arial"/>
          <w:b/>
          <w:color w:val="000000"/>
          <w:sz w:val="56"/>
          <w:szCs w:val="56"/>
          <w:u w:val="thick"/>
          <w:lang w:val="es-ES_tradnl"/>
        </w:rPr>
        <w:t>Plan Marco de Implementación</w:t>
      </w:r>
      <w:r w:rsidRPr="0065327C">
        <w:rPr>
          <w:rFonts w:cs="Arial"/>
          <w:b/>
          <w:color w:val="000000"/>
          <w:sz w:val="44"/>
          <w:szCs w:val="44"/>
          <w:lang w:val="es-ES_tradnl"/>
        </w:rPr>
        <w:t xml:space="preserve"> </w:t>
      </w:r>
    </w:p>
    <w:p w14:paraId="4747C02D" w14:textId="368E6B97" w:rsidR="00A91B15" w:rsidRPr="0065327C" w:rsidRDefault="00A91B15" w:rsidP="00A91B15">
      <w:pPr>
        <w:spacing w:line="240" w:lineRule="auto"/>
        <w:rPr>
          <w:rFonts w:cs="Arial"/>
          <w:color w:val="000000"/>
          <w:sz w:val="24"/>
          <w:szCs w:val="24"/>
          <w:lang w:val="es-ES_tradnl"/>
        </w:rPr>
      </w:pPr>
    </w:p>
    <w:p w14:paraId="26A457D0" w14:textId="77777777" w:rsidR="00A91B15" w:rsidRPr="0065327C" w:rsidRDefault="00A91B15" w:rsidP="00A91B15">
      <w:pPr>
        <w:jc w:val="both"/>
        <w:rPr>
          <w:rFonts w:ascii="Helvetica" w:eastAsia="Times New Roman" w:hAnsi="Helvetica"/>
          <w:sz w:val="27"/>
          <w:szCs w:val="27"/>
          <w:lang w:val="es-ES_tradnl" w:eastAsia="es-ES"/>
        </w:rPr>
      </w:pPr>
      <w:r w:rsidRPr="0065327C">
        <w:rPr>
          <w:rFonts w:cs="Arial"/>
          <w:color w:val="000000"/>
          <w:sz w:val="24"/>
          <w:szCs w:val="24"/>
          <w:lang w:val="es-ES_tradnl"/>
        </w:rPr>
        <w:t>Tras la firma del Acuerdo Final, y con el fin de garantizar la implementación de todo lo acordado</w:t>
      </w:r>
      <w:r w:rsidR="00C000A7">
        <w:rPr>
          <w:rFonts w:cs="Arial"/>
          <w:color w:val="000000"/>
          <w:sz w:val="24"/>
          <w:szCs w:val="24"/>
          <w:lang w:val="es-ES_tradnl"/>
        </w:rPr>
        <w:t xml:space="preserve">, se diseñó </w:t>
      </w:r>
      <w:r w:rsidRPr="0065327C">
        <w:rPr>
          <w:rFonts w:cs="Arial"/>
          <w:color w:val="000000"/>
          <w:sz w:val="24"/>
          <w:szCs w:val="24"/>
          <w:lang w:val="es-ES_tradnl"/>
        </w:rPr>
        <w:t xml:space="preserve">el Plan Marco de Implementación, el cual integra el conjunto de propósitos, objetivos, metas, </w:t>
      </w:r>
      <w:r w:rsidR="00240630" w:rsidRPr="0065327C">
        <w:rPr>
          <w:rFonts w:cs="Arial"/>
          <w:color w:val="000000"/>
          <w:sz w:val="24"/>
          <w:szCs w:val="24"/>
          <w:lang w:val="es-ES_tradnl"/>
        </w:rPr>
        <w:t>prioridades e</w:t>
      </w:r>
      <w:r w:rsidRPr="0065327C">
        <w:rPr>
          <w:rFonts w:cs="Arial"/>
          <w:color w:val="000000"/>
          <w:sz w:val="24"/>
          <w:szCs w:val="24"/>
          <w:lang w:val="es-ES_tradnl"/>
        </w:rPr>
        <w:t xml:space="preserve"> indicadores acordados para dar cumplimiento al Acuerdo de Paz</w:t>
      </w:r>
      <w:r w:rsidR="00C000A7">
        <w:rPr>
          <w:rFonts w:cs="Arial"/>
          <w:color w:val="000000"/>
          <w:sz w:val="24"/>
          <w:szCs w:val="24"/>
          <w:lang w:val="es-ES_tradnl"/>
        </w:rPr>
        <w:t xml:space="preserve"> </w:t>
      </w:r>
      <w:r w:rsidR="003D515E">
        <w:rPr>
          <w:rFonts w:cs="Arial"/>
          <w:color w:val="000000"/>
          <w:sz w:val="24"/>
          <w:szCs w:val="24"/>
          <w:lang w:val="es-ES_tradnl"/>
        </w:rPr>
        <w:t xml:space="preserve">y </w:t>
      </w:r>
      <w:r w:rsidR="00C000A7">
        <w:rPr>
          <w:rFonts w:cs="Arial"/>
          <w:color w:val="000000"/>
          <w:sz w:val="24"/>
          <w:szCs w:val="24"/>
          <w:lang w:val="es-ES_tradnl"/>
        </w:rPr>
        <w:t xml:space="preserve">cuya articulación se hace en el marco del documento CONPES 3932 de 2018. </w:t>
      </w:r>
    </w:p>
    <w:p w14:paraId="09C99BC2" w14:textId="77777777" w:rsidR="00A91B15" w:rsidRPr="0065327C" w:rsidRDefault="00A91B15" w:rsidP="00A91B15">
      <w:pPr>
        <w:jc w:val="both"/>
        <w:rPr>
          <w:rFonts w:cs="Arial"/>
          <w:b/>
          <w:color w:val="000000"/>
          <w:sz w:val="72"/>
          <w:szCs w:val="52"/>
          <w:lang w:val="es-ES_tradnl"/>
        </w:rPr>
      </w:pPr>
      <w:r w:rsidRPr="0065327C">
        <w:rPr>
          <w:rFonts w:cs="Arial"/>
          <w:color w:val="000000"/>
          <w:sz w:val="24"/>
          <w:szCs w:val="24"/>
          <w:lang w:val="es-ES_tradnl"/>
        </w:rPr>
        <w:t>En esta sección, encuentra la información sobre las acciones que viene desarrollando esta entidad para dar cumplimiento al Plan Marco de Implementación</w:t>
      </w:r>
      <w:r w:rsidR="008617B4">
        <w:rPr>
          <w:rFonts w:cs="Arial"/>
          <w:color w:val="000000"/>
          <w:sz w:val="24"/>
          <w:szCs w:val="24"/>
          <w:lang w:val="es-ES_tradnl"/>
        </w:rPr>
        <w:t>,</w:t>
      </w:r>
      <w:r w:rsidRPr="0065327C">
        <w:rPr>
          <w:rFonts w:cs="Arial"/>
          <w:color w:val="000000"/>
          <w:sz w:val="24"/>
          <w:szCs w:val="24"/>
          <w:lang w:val="es-ES_tradnl"/>
        </w:rPr>
        <w:t xml:space="preserve"> </w:t>
      </w:r>
      <w:r w:rsidR="00C34401">
        <w:rPr>
          <w:rFonts w:cs="Arial"/>
          <w:color w:val="000000"/>
          <w:sz w:val="24"/>
          <w:szCs w:val="24"/>
          <w:lang w:val="es-ES_tradnl"/>
        </w:rPr>
        <w:t>organizadas</w:t>
      </w:r>
      <w:r w:rsidRPr="0065327C">
        <w:rPr>
          <w:rFonts w:cs="Arial"/>
          <w:color w:val="000000"/>
          <w:sz w:val="24"/>
          <w:szCs w:val="24"/>
          <w:lang w:val="es-ES_tradnl"/>
        </w:rPr>
        <w:t xml:space="preserve"> por cada Punto del Acuerdo de Paz al que aportamos, los cuales son: </w:t>
      </w:r>
      <w:r w:rsidR="00AD47AA" w:rsidRPr="00AD47AA">
        <w:rPr>
          <w:rFonts w:cs="Arial"/>
          <w:color w:val="000000"/>
          <w:sz w:val="24"/>
          <w:szCs w:val="24"/>
          <w:u w:val="single"/>
          <w:lang w:val="es-ES_tradnl"/>
        </w:rPr>
        <w:t>Hacia un Nuevo Campo Colombiano: Reforma Rural Integral.</w:t>
      </w:r>
    </w:p>
    <w:p w14:paraId="1669291C" w14:textId="77777777" w:rsidR="00A91B15" w:rsidRPr="0065327C" w:rsidRDefault="00A91B15" w:rsidP="00A91B15">
      <w:pPr>
        <w:jc w:val="both"/>
        <w:rPr>
          <w:rFonts w:ascii="Arial" w:hAnsi="Arial" w:cs="Arial"/>
          <w:sz w:val="24"/>
          <w:szCs w:val="40"/>
          <w:lang w:val="es-ES_tradnl"/>
        </w:rPr>
      </w:pPr>
    </w:p>
    <w:p w14:paraId="5B5AE386" w14:textId="77777777" w:rsidR="00A91B15" w:rsidRPr="0065327C" w:rsidRDefault="00AD47AA" w:rsidP="00A91B15">
      <w:pPr>
        <w:ind w:left="708"/>
        <w:jc w:val="both"/>
        <w:rPr>
          <w:rFonts w:cs="Arial"/>
          <w:color w:val="000000"/>
          <w:sz w:val="24"/>
          <w:szCs w:val="24"/>
          <w:lang w:val="es-ES_tradnl"/>
        </w:rPr>
      </w:pPr>
      <w:r w:rsidRPr="0093541D">
        <w:rPr>
          <w:rFonts w:asciiTheme="minorHAnsi" w:hAnsiTheme="minorHAnsi" w:cs="Arial"/>
          <w:b/>
          <w:noProof/>
          <w:color w:val="000000"/>
          <w:sz w:val="52"/>
          <w:szCs w:val="52"/>
          <w:lang w:val="en-AU" w:eastAsia="en-AU"/>
        </w:rPr>
        <w:drawing>
          <wp:inline distT="0" distB="0" distL="0" distR="0" wp14:anchorId="4FF7CE71" wp14:editId="70B7B285">
            <wp:extent cx="1760838" cy="1549827"/>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215" cy="1551039"/>
                    </a:xfrm>
                    <a:prstGeom prst="rect">
                      <a:avLst/>
                    </a:prstGeom>
                    <a:noFill/>
                    <a:ln>
                      <a:noFill/>
                    </a:ln>
                  </pic:spPr>
                </pic:pic>
              </a:graphicData>
            </a:graphic>
          </wp:inline>
        </w:drawing>
      </w:r>
    </w:p>
    <w:p w14:paraId="48D7690A" w14:textId="77777777" w:rsidR="00A91B15" w:rsidRPr="0065327C" w:rsidRDefault="00A91B15" w:rsidP="00A91B15">
      <w:pPr>
        <w:ind w:left="708"/>
        <w:jc w:val="both"/>
        <w:rPr>
          <w:rFonts w:cs="Arial"/>
          <w:color w:val="000000"/>
          <w:sz w:val="24"/>
          <w:szCs w:val="24"/>
          <w:lang w:val="es-ES_tradnl"/>
        </w:rPr>
      </w:pPr>
    </w:p>
    <w:p w14:paraId="0AE58AEA" w14:textId="77777777" w:rsidR="00AD47AA" w:rsidRPr="00AD47AA" w:rsidRDefault="00AD47AA" w:rsidP="00AD47AA">
      <w:pPr>
        <w:spacing w:line="240" w:lineRule="auto"/>
        <w:rPr>
          <w:color w:val="3366CC"/>
          <w:sz w:val="36"/>
          <w:szCs w:val="72"/>
          <w:u w:val="thick"/>
          <w:lang w:val="es-ES_tradnl"/>
        </w:rPr>
      </w:pPr>
      <w:r w:rsidRPr="00AD47AA">
        <w:rPr>
          <w:color w:val="3366CC"/>
          <w:sz w:val="36"/>
          <w:szCs w:val="72"/>
          <w:u w:val="thick"/>
          <w:lang w:val="es-ES_tradnl"/>
        </w:rPr>
        <w:t>Punto 1 del Acuerdo</w:t>
      </w:r>
    </w:p>
    <w:p w14:paraId="230EE42A" w14:textId="77777777" w:rsidR="00AD47AA" w:rsidRPr="00AD47AA" w:rsidRDefault="00AD47AA" w:rsidP="00AD47AA">
      <w:pPr>
        <w:spacing w:line="240" w:lineRule="auto"/>
        <w:rPr>
          <w:b/>
          <w:color w:val="3366CC"/>
          <w:sz w:val="36"/>
          <w:szCs w:val="72"/>
          <w:u w:val="thick"/>
          <w:lang w:val="es-ES_tradnl"/>
        </w:rPr>
      </w:pPr>
      <w:r w:rsidRPr="00AD47AA">
        <w:rPr>
          <w:b/>
          <w:color w:val="3366CC"/>
          <w:sz w:val="36"/>
          <w:szCs w:val="72"/>
          <w:u w:val="thick"/>
          <w:lang w:val="es-ES_tradnl"/>
        </w:rPr>
        <w:t>Hacia un Nuevo Campo Colombiano:</w:t>
      </w:r>
    </w:p>
    <w:p w14:paraId="0D53D8BB" w14:textId="77777777" w:rsidR="00A91B15" w:rsidRDefault="00AD47AA" w:rsidP="00AD47AA">
      <w:pPr>
        <w:spacing w:line="240" w:lineRule="auto"/>
        <w:rPr>
          <w:color w:val="3366CC"/>
          <w:sz w:val="36"/>
          <w:szCs w:val="72"/>
          <w:u w:val="thick"/>
          <w:lang w:val="es-ES_tradnl"/>
        </w:rPr>
      </w:pPr>
      <w:r w:rsidRPr="00AD47AA">
        <w:rPr>
          <w:color w:val="3366CC"/>
          <w:sz w:val="36"/>
          <w:szCs w:val="72"/>
          <w:u w:val="thick"/>
          <w:lang w:val="es-ES_tradnl"/>
        </w:rPr>
        <w:t>Reforma Rural Integral</w:t>
      </w:r>
    </w:p>
    <w:p w14:paraId="64AE3D9F" w14:textId="77777777" w:rsidR="00AD47AA" w:rsidRPr="0093541D" w:rsidRDefault="00AD47AA" w:rsidP="00AD47AA">
      <w:pPr>
        <w:spacing w:line="240" w:lineRule="auto"/>
        <w:rPr>
          <w:rFonts w:asciiTheme="minorHAnsi" w:hAnsiTheme="minorHAnsi" w:cs="Arial"/>
          <w:sz w:val="28"/>
          <w:szCs w:val="28"/>
          <w:u w:val="single"/>
        </w:rPr>
      </w:pPr>
      <w:r w:rsidRPr="0093541D">
        <w:rPr>
          <w:rFonts w:asciiTheme="minorHAnsi" w:hAnsiTheme="minorHAnsi" w:cs="Arial"/>
          <w:sz w:val="28"/>
          <w:szCs w:val="28"/>
          <w:u w:val="single"/>
        </w:rPr>
        <w:t>1.4 Desarrollo social: Educación rural</w:t>
      </w:r>
    </w:p>
    <w:p w14:paraId="5AC36CA7" w14:textId="77777777" w:rsidR="004D5E21" w:rsidRPr="00AD47AA" w:rsidRDefault="004D5E21" w:rsidP="004D5E21">
      <w:pPr>
        <w:spacing w:line="240" w:lineRule="auto"/>
        <w:ind w:left="108"/>
        <w:rPr>
          <w:rFonts w:asciiTheme="minorHAnsi" w:hAnsiTheme="minorHAnsi" w:cs="Arial"/>
          <w:b/>
          <w:sz w:val="36"/>
          <w:szCs w:val="36"/>
        </w:rPr>
      </w:pPr>
      <w:r w:rsidRPr="0093541D">
        <w:rPr>
          <w:rFonts w:asciiTheme="minorHAnsi" w:hAnsiTheme="minorHAnsi" w:cs="Arial"/>
          <w:i/>
          <w:sz w:val="28"/>
          <w:szCs w:val="28"/>
        </w:rPr>
        <w:lastRenderedPageBreak/>
        <w:t>Acción 1.</w:t>
      </w:r>
      <w:r w:rsidRPr="0093541D">
        <w:rPr>
          <w:rFonts w:asciiTheme="minorHAnsi" w:hAnsiTheme="minorHAnsi" w:cs="Arial"/>
          <w:b/>
          <w:sz w:val="36"/>
          <w:szCs w:val="36"/>
        </w:rPr>
        <w:t xml:space="preserve"> </w:t>
      </w:r>
      <w:r w:rsidRPr="0093541D">
        <w:rPr>
          <w:rFonts w:asciiTheme="minorHAnsi" w:hAnsiTheme="minorHAnsi" w:cs="Arial"/>
          <w:b/>
          <w:sz w:val="36"/>
          <w:szCs w:val="36"/>
        </w:rPr>
        <w:br/>
      </w:r>
      <w:r w:rsidRPr="0093541D">
        <w:rPr>
          <w:rFonts w:asciiTheme="minorHAnsi" w:hAnsiTheme="minorHAnsi" w:cs="Arial"/>
          <w:b/>
          <w:sz w:val="40"/>
          <w:szCs w:val="36"/>
        </w:rPr>
        <w:t>Bibliotecas Públicas Móviles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60"/>
        <w:gridCol w:w="6912"/>
      </w:tblGrid>
      <w:tr w:rsidR="004D5E21" w:rsidRPr="0065327C" w14:paraId="1E42AEBC" w14:textId="77777777" w:rsidTr="004D5E21">
        <w:trPr>
          <w:trHeight w:val="2135"/>
        </w:trPr>
        <w:tc>
          <w:tcPr>
            <w:tcW w:w="2160" w:type="dxa"/>
            <w:tcBorders>
              <w:top w:val="single" w:sz="8" w:space="0" w:color="FFFFFF"/>
              <w:left w:val="single" w:sz="8" w:space="0" w:color="FFFFFF"/>
              <w:bottom w:val="single" w:sz="8" w:space="0" w:color="FFFFFF"/>
              <w:right w:val="single" w:sz="24" w:space="0" w:color="FFFFFF"/>
            </w:tcBorders>
            <w:shd w:val="clear" w:color="auto" w:fill="3366CC"/>
            <w:vAlign w:val="center"/>
          </w:tcPr>
          <w:p w14:paraId="162C2640" w14:textId="77777777" w:rsidR="004D5E21" w:rsidRPr="0065327C" w:rsidRDefault="004D5E21" w:rsidP="004D5E21">
            <w:pPr>
              <w:spacing w:after="0" w:line="240" w:lineRule="auto"/>
              <w:jc w:val="center"/>
              <w:rPr>
                <w:color w:val="FFFFFF"/>
                <w:sz w:val="36"/>
                <w:szCs w:val="44"/>
                <w:u w:val="single"/>
                <w:lang w:val="es-ES_tradnl"/>
              </w:rPr>
            </w:pPr>
            <w:r w:rsidRPr="0065327C">
              <w:rPr>
                <w:rFonts w:cs="Arial"/>
                <w:b/>
                <w:color w:val="FFFFFF"/>
                <w:sz w:val="28"/>
                <w:szCs w:val="44"/>
                <w:u w:val="single"/>
                <w:lang w:val="es-ES_tradnl"/>
              </w:rPr>
              <w:t xml:space="preserve">Compromiso </w:t>
            </w:r>
            <w:r w:rsidRPr="0065327C">
              <w:rPr>
                <w:rFonts w:cs="Arial"/>
                <w:b/>
                <w:color w:val="FFFFFF"/>
                <w:sz w:val="28"/>
                <w:szCs w:val="44"/>
                <w:u w:val="single"/>
                <w:lang w:val="es-ES_tradnl"/>
              </w:rPr>
              <w:br/>
              <w:t>que atiende</w:t>
            </w:r>
            <w:r w:rsidRPr="0065327C">
              <w:rPr>
                <w:rFonts w:cs="Arial"/>
                <w:color w:val="FFFFFF"/>
                <w:sz w:val="28"/>
                <w:szCs w:val="44"/>
                <w:u w:val="single"/>
                <w:lang w:val="es-ES_tradnl"/>
              </w:rPr>
              <w:t>:</w:t>
            </w:r>
            <w:r w:rsidRPr="0065327C">
              <w:rPr>
                <w:rFonts w:cs="Arial"/>
                <w:b/>
                <w:color w:val="FFFFFF"/>
                <w:sz w:val="28"/>
                <w:szCs w:val="44"/>
                <w:u w:val="single"/>
                <w:lang w:val="es-ES_tradnl"/>
              </w:rPr>
              <w:br/>
            </w:r>
          </w:p>
        </w:tc>
        <w:tc>
          <w:tcPr>
            <w:tcW w:w="6912" w:type="dxa"/>
            <w:tcBorders>
              <w:top w:val="single" w:sz="8" w:space="0" w:color="FFFFFF"/>
              <w:left w:val="single" w:sz="24" w:space="0" w:color="FFFFFF"/>
              <w:bottom w:val="single" w:sz="8" w:space="0" w:color="FFFFFF"/>
              <w:right w:val="single" w:sz="8" w:space="0" w:color="FFFFFF"/>
            </w:tcBorders>
            <w:shd w:val="clear" w:color="auto" w:fill="D9E2F3" w:themeFill="accent5" w:themeFillTint="33"/>
            <w:vAlign w:val="center"/>
          </w:tcPr>
          <w:p w14:paraId="36C42816" w14:textId="77777777" w:rsidR="004D5E21" w:rsidRPr="00AD47AA" w:rsidRDefault="004D5E21" w:rsidP="004D5E21">
            <w:pPr>
              <w:spacing w:after="0" w:line="240" w:lineRule="auto"/>
              <w:jc w:val="both"/>
              <w:rPr>
                <w:rFonts w:asciiTheme="minorHAnsi" w:hAnsiTheme="minorHAnsi" w:cs="Arial"/>
                <w:sz w:val="24"/>
                <w:szCs w:val="24"/>
                <w:lang w:val="es-ES"/>
              </w:rPr>
            </w:pPr>
            <w:r w:rsidRPr="002C2D86">
              <w:rPr>
                <w:rFonts w:asciiTheme="majorHAnsi" w:hAnsiTheme="majorHAnsi" w:cs="Arial"/>
                <w:sz w:val="24"/>
                <w:szCs w:val="24"/>
              </w:rPr>
              <w:t>C</w:t>
            </w:r>
            <w:proofErr w:type="spellStart"/>
            <w:r w:rsidRPr="002C2D86">
              <w:rPr>
                <w:rFonts w:asciiTheme="majorHAnsi" w:hAnsiTheme="majorHAnsi" w:cs="Arial"/>
                <w:sz w:val="24"/>
                <w:szCs w:val="24"/>
                <w:lang w:val="es-ES"/>
              </w:rPr>
              <w:t>on</w:t>
            </w:r>
            <w:proofErr w:type="spellEnd"/>
            <w:r w:rsidRPr="002C2D86">
              <w:rPr>
                <w:rFonts w:asciiTheme="majorHAnsi" w:hAnsiTheme="majorHAnsi" w:cs="Arial"/>
                <w:sz w:val="24"/>
                <w:szCs w:val="24"/>
                <w:lang w:val="es-ES"/>
              </w:rPr>
              <w:t xml:space="preserve">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 Para el desarrollo del Plan y para atender el criterio de oferta de programas e infraestructura de recreación, cultura y deporte, el Ministerio ha realizado las siguientes acciones:</w:t>
            </w:r>
          </w:p>
        </w:tc>
      </w:tr>
    </w:tbl>
    <w:p w14:paraId="7F36147F" w14:textId="77777777" w:rsidR="004D5E21" w:rsidRDefault="004D5E21" w:rsidP="004D5E21">
      <w:pPr>
        <w:spacing w:line="240" w:lineRule="auto"/>
        <w:jc w:val="both"/>
        <w:rPr>
          <w:rFonts w:cs="Arial"/>
          <w:color w:val="009EAD"/>
          <w:sz w:val="32"/>
          <w:szCs w:val="32"/>
          <w:u w:val="thick"/>
          <w:lang w:val="es-ES_tradnl"/>
        </w:rPr>
      </w:pPr>
    </w:p>
    <w:p w14:paraId="58BD40CD" w14:textId="77777777" w:rsidR="004D5E21" w:rsidRPr="00461269" w:rsidRDefault="004D5E21" w:rsidP="004D5E21">
      <w:pPr>
        <w:spacing w:line="240" w:lineRule="auto"/>
        <w:jc w:val="both"/>
        <w:rPr>
          <w:rFonts w:cs="Arial"/>
          <w:color w:val="000000"/>
          <w:sz w:val="24"/>
          <w:szCs w:val="24"/>
          <w:lang w:val="es-ES_tradnl"/>
        </w:rPr>
      </w:pPr>
      <w:r w:rsidRPr="00461269">
        <w:rPr>
          <w:rFonts w:cs="Arial"/>
          <w:color w:val="000000"/>
          <w:sz w:val="24"/>
          <w:szCs w:val="24"/>
          <w:lang w:val="es-ES_tradnl"/>
        </w:rPr>
        <w:t xml:space="preserve">Para dar cumplimiento a los compromisos acá relacionados, esta entidad tiene a </w:t>
      </w:r>
      <w:r>
        <w:rPr>
          <w:rFonts w:cs="Arial"/>
          <w:color w:val="000000"/>
          <w:sz w:val="24"/>
          <w:szCs w:val="24"/>
          <w:lang w:val="es-ES_tradnl"/>
        </w:rPr>
        <w:t>cargo los siguientes productos del Plan Marco de Implementación.</w:t>
      </w:r>
    </w:p>
    <w:p w14:paraId="6F6BCB44" w14:textId="77777777" w:rsidR="004D5E21" w:rsidRPr="00106CD1" w:rsidRDefault="004D5E21" w:rsidP="004D5E21">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 xml:space="preserve">Productos e indicadores a los que aporta esta acción: </w:t>
      </w:r>
    </w:p>
    <w:tbl>
      <w:tblPr>
        <w:tblW w:w="5000" w:type="pct"/>
        <w:tblInd w:w="108" w:type="dxa"/>
        <w:tblBorders>
          <w:top w:val="single" w:sz="8" w:space="0" w:color="BBBBBB"/>
          <w:left w:val="single" w:sz="8" w:space="0" w:color="BBBBBB"/>
          <w:bottom w:val="single" w:sz="8" w:space="0" w:color="BBBBBB"/>
          <w:right w:val="single" w:sz="8" w:space="0" w:color="BBBBBB"/>
          <w:insideH w:val="single" w:sz="8" w:space="0" w:color="BBBBBB"/>
        </w:tblBorders>
        <w:tblLook w:val="04A0" w:firstRow="1" w:lastRow="0" w:firstColumn="1" w:lastColumn="0" w:noHBand="0" w:noVBand="1"/>
      </w:tblPr>
      <w:tblGrid>
        <w:gridCol w:w="2029"/>
        <w:gridCol w:w="3925"/>
        <w:gridCol w:w="1559"/>
        <w:gridCol w:w="851"/>
        <w:gridCol w:w="831"/>
      </w:tblGrid>
      <w:tr w:rsidR="004D5E21" w:rsidRPr="0065327C" w14:paraId="056430CC" w14:textId="77777777" w:rsidTr="004D5E21">
        <w:trPr>
          <w:trHeight w:val="408"/>
        </w:trPr>
        <w:tc>
          <w:tcPr>
            <w:tcW w:w="1103" w:type="pct"/>
            <w:tcBorders>
              <w:top w:val="single" w:sz="8" w:space="0" w:color="BBBBBB"/>
              <w:bottom w:val="single" w:sz="8" w:space="0" w:color="BBBBBB"/>
            </w:tcBorders>
            <w:shd w:val="clear" w:color="auto" w:fill="A5A5A5"/>
          </w:tcPr>
          <w:p w14:paraId="1561E4E5" w14:textId="77777777" w:rsidR="004D5E21" w:rsidRPr="0065327C" w:rsidRDefault="004D5E21" w:rsidP="004D5E21">
            <w:pPr>
              <w:spacing w:after="0" w:line="240" w:lineRule="auto"/>
              <w:jc w:val="center"/>
              <w:rPr>
                <w:rFonts w:cs="Arial"/>
                <w:bCs/>
                <w:color w:val="FFFFFF"/>
                <w:lang w:val="es-ES_tradnl"/>
              </w:rPr>
            </w:pPr>
            <w:r>
              <w:rPr>
                <w:rFonts w:cs="Arial"/>
                <w:bCs/>
                <w:color w:val="FFFFFF"/>
                <w:lang w:val="es-ES_tradnl"/>
              </w:rPr>
              <w:t>PRODUCTO</w:t>
            </w:r>
          </w:p>
        </w:tc>
        <w:tc>
          <w:tcPr>
            <w:tcW w:w="2134" w:type="pct"/>
            <w:tcBorders>
              <w:top w:val="single" w:sz="8" w:space="0" w:color="BBBBBB"/>
              <w:bottom w:val="single" w:sz="8" w:space="0" w:color="BBBBBB"/>
            </w:tcBorders>
            <w:shd w:val="clear" w:color="auto" w:fill="A5A5A5"/>
          </w:tcPr>
          <w:p w14:paraId="6796DBF6"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INDICADOR</w:t>
            </w:r>
          </w:p>
        </w:tc>
        <w:tc>
          <w:tcPr>
            <w:tcW w:w="848" w:type="pct"/>
            <w:tcBorders>
              <w:top w:val="single" w:sz="8" w:space="0" w:color="BBBBBB"/>
              <w:bottom w:val="single" w:sz="8" w:space="0" w:color="BBBBBB"/>
            </w:tcBorders>
            <w:shd w:val="clear" w:color="auto" w:fill="A5A5A5"/>
          </w:tcPr>
          <w:p w14:paraId="2181641B"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 xml:space="preserve">SECTOR </w:t>
            </w:r>
          </w:p>
          <w:p w14:paraId="7BEA1D52"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 xml:space="preserve">RESPONSABLE </w:t>
            </w:r>
          </w:p>
        </w:tc>
        <w:tc>
          <w:tcPr>
            <w:tcW w:w="463" w:type="pct"/>
            <w:tcBorders>
              <w:top w:val="single" w:sz="8" w:space="0" w:color="BBBBBB"/>
              <w:bottom w:val="single" w:sz="8" w:space="0" w:color="BBBBBB"/>
            </w:tcBorders>
            <w:shd w:val="clear" w:color="auto" w:fill="A5A5A5"/>
          </w:tcPr>
          <w:p w14:paraId="5F73D7DC"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AÑO</w:t>
            </w:r>
          </w:p>
          <w:p w14:paraId="7A2D0389"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INICIO</w:t>
            </w:r>
          </w:p>
        </w:tc>
        <w:tc>
          <w:tcPr>
            <w:tcW w:w="452" w:type="pct"/>
            <w:tcBorders>
              <w:top w:val="single" w:sz="8" w:space="0" w:color="BBBBBB"/>
              <w:bottom w:val="single" w:sz="8" w:space="0" w:color="BBBBBB"/>
            </w:tcBorders>
            <w:shd w:val="clear" w:color="auto" w:fill="A5A5A5"/>
          </w:tcPr>
          <w:p w14:paraId="2BED9F33"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 xml:space="preserve">AÑO </w:t>
            </w:r>
          </w:p>
          <w:p w14:paraId="560127E4" w14:textId="77777777" w:rsidR="004D5E21" w:rsidRDefault="004D5E21" w:rsidP="004D5E21">
            <w:pPr>
              <w:spacing w:after="0" w:line="240" w:lineRule="auto"/>
              <w:jc w:val="center"/>
              <w:rPr>
                <w:rFonts w:cs="Arial"/>
                <w:bCs/>
                <w:color w:val="FFFFFF"/>
                <w:lang w:val="es-ES_tradnl"/>
              </w:rPr>
            </w:pPr>
            <w:r>
              <w:rPr>
                <w:rFonts w:cs="Arial"/>
                <w:bCs/>
                <w:color w:val="FFFFFF"/>
                <w:lang w:val="es-ES_tradnl"/>
              </w:rPr>
              <w:t>FIN</w:t>
            </w:r>
          </w:p>
        </w:tc>
      </w:tr>
      <w:tr w:rsidR="004D5E21" w:rsidRPr="0065327C" w14:paraId="5764E243" w14:textId="77777777" w:rsidTr="004D5E21">
        <w:trPr>
          <w:trHeight w:val="408"/>
        </w:trPr>
        <w:tc>
          <w:tcPr>
            <w:tcW w:w="1103" w:type="pct"/>
            <w:shd w:val="clear" w:color="auto" w:fill="E8E8E8"/>
          </w:tcPr>
          <w:p w14:paraId="6FB0A2DA" w14:textId="77777777" w:rsidR="004D5E21" w:rsidRPr="00BF7E95" w:rsidRDefault="004D5E21" w:rsidP="004D5E21">
            <w:pPr>
              <w:spacing w:after="0" w:line="240" w:lineRule="auto"/>
              <w:rPr>
                <w:rFonts w:cs="Arial"/>
                <w:highlight w:val="yellow"/>
                <w:lang w:val="es-ES_tradnl"/>
              </w:rPr>
            </w:pPr>
            <w:r w:rsidRPr="00716CB3">
              <w:rPr>
                <w:rFonts w:asciiTheme="majorHAnsi" w:hAnsiTheme="majorHAnsi" w:cs="Arial"/>
                <w:sz w:val="24"/>
                <w:szCs w:val="24"/>
                <w:lang w:val="es-ES"/>
              </w:rPr>
              <w:t>Bibliotecas operando</w:t>
            </w:r>
          </w:p>
        </w:tc>
        <w:tc>
          <w:tcPr>
            <w:tcW w:w="2134" w:type="pct"/>
            <w:shd w:val="clear" w:color="auto" w:fill="E8E8E8"/>
          </w:tcPr>
          <w:p w14:paraId="66646D7E" w14:textId="77777777" w:rsidR="004D5E21" w:rsidRPr="00BF7E95" w:rsidRDefault="004D5E21" w:rsidP="004D5E21">
            <w:pPr>
              <w:spacing w:after="0" w:line="240" w:lineRule="auto"/>
              <w:rPr>
                <w:rFonts w:cs="Arial"/>
                <w:highlight w:val="yellow"/>
                <w:lang w:val="es-ES_tradnl"/>
              </w:rPr>
            </w:pPr>
            <w:r w:rsidRPr="00716CB3">
              <w:rPr>
                <w:rFonts w:asciiTheme="majorHAnsi" w:hAnsiTheme="majorHAnsi" w:cs="Arial"/>
                <w:sz w:val="24"/>
                <w:szCs w:val="24"/>
                <w:lang w:val="es-ES"/>
              </w:rPr>
              <w:t>Territorios definidos en el respectivo plan con infraestructura de bibliotecas, operando.</w:t>
            </w:r>
          </w:p>
        </w:tc>
        <w:tc>
          <w:tcPr>
            <w:tcW w:w="848" w:type="pct"/>
            <w:shd w:val="clear" w:color="auto" w:fill="E8E8E8"/>
          </w:tcPr>
          <w:p w14:paraId="35C974FC" w14:textId="77777777" w:rsidR="004D5E21" w:rsidRPr="00716CB3" w:rsidRDefault="004D5E21" w:rsidP="004D5E21">
            <w:pPr>
              <w:spacing w:after="0" w:line="240" w:lineRule="auto"/>
              <w:rPr>
                <w:rFonts w:asciiTheme="majorHAnsi" w:hAnsiTheme="majorHAnsi" w:cs="Arial"/>
                <w:sz w:val="24"/>
                <w:szCs w:val="24"/>
                <w:lang w:val="es-ES"/>
              </w:rPr>
            </w:pPr>
            <w:r w:rsidRPr="00716CB3">
              <w:rPr>
                <w:rFonts w:asciiTheme="majorHAnsi" w:hAnsiTheme="majorHAnsi" w:cs="Arial"/>
                <w:sz w:val="24"/>
                <w:szCs w:val="24"/>
                <w:lang w:val="es-ES"/>
              </w:rPr>
              <w:t>Cultura</w:t>
            </w:r>
          </w:p>
        </w:tc>
        <w:tc>
          <w:tcPr>
            <w:tcW w:w="463" w:type="pct"/>
            <w:shd w:val="clear" w:color="auto" w:fill="E8E8E8"/>
          </w:tcPr>
          <w:p w14:paraId="0C99A4D7" w14:textId="77777777" w:rsidR="004D5E21" w:rsidRPr="00716CB3" w:rsidRDefault="004D5E21" w:rsidP="004D5E21">
            <w:pPr>
              <w:spacing w:after="0" w:line="240" w:lineRule="auto"/>
              <w:rPr>
                <w:rFonts w:asciiTheme="majorHAnsi" w:hAnsiTheme="majorHAnsi" w:cs="Arial"/>
                <w:sz w:val="24"/>
                <w:szCs w:val="24"/>
                <w:lang w:val="es-ES"/>
              </w:rPr>
            </w:pPr>
            <w:r w:rsidRPr="00716CB3">
              <w:rPr>
                <w:rFonts w:asciiTheme="majorHAnsi" w:hAnsiTheme="majorHAnsi" w:cs="Arial"/>
                <w:sz w:val="24"/>
                <w:szCs w:val="24"/>
                <w:lang w:val="es-ES"/>
              </w:rPr>
              <w:t>2017</w:t>
            </w:r>
          </w:p>
        </w:tc>
        <w:tc>
          <w:tcPr>
            <w:tcW w:w="452" w:type="pct"/>
            <w:shd w:val="clear" w:color="auto" w:fill="E8E8E8"/>
          </w:tcPr>
          <w:p w14:paraId="7D5595E8" w14:textId="77777777" w:rsidR="004D5E21" w:rsidRPr="00716CB3" w:rsidRDefault="004D5E21" w:rsidP="004D5E21">
            <w:pPr>
              <w:spacing w:after="0" w:line="240" w:lineRule="auto"/>
              <w:rPr>
                <w:rFonts w:asciiTheme="majorHAnsi" w:hAnsiTheme="majorHAnsi" w:cs="Arial"/>
                <w:sz w:val="24"/>
                <w:szCs w:val="24"/>
                <w:lang w:val="es-ES"/>
              </w:rPr>
            </w:pPr>
            <w:r w:rsidRPr="00716CB3">
              <w:rPr>
                <w:rFonts w:asciiTheme="majorHAnsi" w:hAnsiTheme="majorHAnsi" w:cs="Arial"/>
                <w:sz w:val="24"/>
                <w:szCs w:val="24"/>
                <w:lang w:val="es-ES"/>
              </w:rPr>
              <w:t>2018</w:t>
            </w:r>
          </w:p>
        </w:tc>
      </w:tr>
      <w:tr w:rsidR="004D5E21" w:rsidRPr="0065327C" w14:paraId="0C11EAB8" w14:textId="77777777" w:rsidTr="004D5E21">
        <w:trPr>
          <w:trHeight w:val="408"/>
        </w:trPr>
        <w:tc>
          <w:tcPr>
            <w:tcW w:w="1103" w:type="pct"/>
            <w:tcBorders>
              <w:left w:val="nil"/>
              <w:right w:val="nil"/>
            </w:tcBorders>
            <w:shd w:val="clear" w:color="auto" w:fill="auto"/>
          </w:tcPr>
          <w:p w14:paraId="5448FD47" w14:textId="77777777" w:rsidR="004D5E21" w:rsidRPr="0065327C" w:rsidRDefault="004D5E21" w:rsidP="004D5E21">
            <w:pPr>
              <w:spacing w:after="0" w:line="240" w:lineRule="auto"/>
              <w:rPr>
                <w:rFonts w:cs="Arial"/>
                <w:lang w:val="es-ES_tradnl"/>
              </w:rPr>
            </w:pPr>
          </w:p>
        </w:tc>
        <w:tc>
          <w:tcPr>
            <w:tcW w:w="2134" w:type="pct"/>
            <w:tcBorders>
              <w:left w:val="nil"/>
              <w:right w:val="nil"/>
            </w:tcBorders>
          </w:tcPr>
          <w:p w14:paraId="0F297DF0" w14:textId="77777777" w:rsidR="004D5E21" w:rsidRPr="0065327C" w:rsidRDefault="004D5E21" w:rsidP="004D5E21">
            <w:pPr>
              <w:spacing w:after="0" w:line="240" w:lineRule="auto"/>
              <w:rPr>
                <w:rFonts w:cs="Arial"/>
                <w:lang w:val="es-ES_tradnl"/>
              </w:rPr>
            </w:pPr>
          </w:p>
        </w:tc>
        <w:tc>
          <w:tcPr>
            <w:tcW w:w="848" w:type="pct"/>
            <w:tcBorders>
              <w:left w:val="nil"/>
              <w:right w:val="nil"/>
            </w:tcBorders>
          </w:tcPr>
          <w:p w14:paraId="45D11E4E" w14:textId="77777777" w:rsidR="004D5E21" w:rsidRPr="0065327C" w:rsidRDefault="004D5E21" w:rsidP="004D5E21">
            <w:pPr>
              <w:spacing w:after="0" w:line="240" w:lineRule="auto"/>
              <w:rPr>
                <w:rFonts w:cs="Arial"/>
                <w:lang w:val="es-ES_tradnl"/>
              </w:rPr>
            </w:pPr>
          </w:p>
        </w:tc>
        <w:tc>
          <w:tcPr>
            <w:tcW w:w="463" w:type="pct"/>
            <w:tcBorders>
              <w:left w:val="nil"/>
              <w:right w:val="nil"/>
            </w:tcBorders>
          </w:tcPr>
          <w:p w14:paraId="02846012" w14:textId="77777777" w:rsidR="004D5E21" w:rsidRPr="0065327C" w:rsidRDefault="004D5E21" w:rsidP="004D5E21">
            <w:pPr>
              <w:spacing w:after="0" w:line="240" w:lineRule="auto"/>
              <w:rPr>
                <w:rFonts w:cs="Arial"/>
                <w:lang w:val="es-ES_tradnl"/>
              </w:rPr>
            </w:pPr>
          </w:p>
        </w:tc>
        <w:tc>
          <w:tcPr>
            <w:tcW w:w="452" w:type="pct"/>
            <w:tcBorders>
              <w:left w:val="nil"/>
              <w:right w:val="nil"/>
            </w:tcBorders>
          </w:tcPr>
          <w:p w14:paraId="2B663BD3" w14:textId="77777777" w:rsidR="004D5E21" w:rsidRPr="0065327C" w:rsidRDefault="004D5E21" w:rsidP="004D5E21">
            <w:pPr>
              <w:spacing w:after="0" w:line="240" w:lineRule="auto"/>
              <w:rPr>
                <w:rFonts w:cs="Arial"/>
                <w:lang w:val="es-ES_tradnl"/>
              </w:rPr>
            </w:pPr>
          </w:p>
        </w:tc>
      </w:tr>
    </w:tbl>
    <w:p w14:paraId="26664FE4" w14:textId="77777777" w:rsidR="004D5E21" w:rsidRDefault="004D5E21" w:rsidP="004D5E21">
      <w:pPr>
        <w:spacing w:line="240" w:lineRule="auto"/>
        <w:jc w:val="both"/>
        <w:rPr>
          <w:rFonts w:cs="Arial"/>
          <w:color w:val="009EAD"/>
          <w:sz w:val="32"/>
          <w:szCs w:val="32"/>
          <w:u w:val="thick"/>
          <w:lang w:val="es-ES_tradnl"/>
        </w:rPr>
      </w:pPr>
    </w:p>
    <w:p w14:paraId="09A5D0FF" w14:textId="3ADD0E94" w:rsidR="004D5E21" w:rsidRDefault="004D5E21" w:rsidP="00FC1D32">
      <w:pPr>
        <w:spacing w:line="240" w:lineRule="auto"/>
        <w:ind w:left="108"/>
        <w:rPr>
          <w:rFonts w:cs="Arial"/>
          <w:color w:val="000000"/>
          <w:sz w:val="24"/>
          <w:szCs w:val="24"/>
          <w:lang w:val="es-ES_tradnl"/>
        </w:rPr>
      </w:pPr>
      <w:r w:rsidRPr="004D5E21">
        <w:rPr>
          <w:rFonts w:cs="Arial"/>
          <w:color w:val="000000"/>
          <w:sz w:val="24"/>
          <w:szCs w:val="24"/>
          <w:lang w:val="es-ES_tradnl"/>
        </w:rPr>
        <w:t>El indicador “Territorios definidos en el respectivo plan con infraestructura de bibliotecas, operando”, se cumplió en la vigencia 2018, encontrando su cumplimiento en el informe de rendición de cuentas Construcción de Paz Enero 2018 – Diciembre 2018.</w:t>
      </w:r>
      <w:r w:rsidR="00BF55D9">
        <w:rPr>
          <w:rFonts w:cs="Arial"/>
          <w:color w:val="000000"/>
          <w:sz w:val="24"/>
          <w:szCs w:val="24"/>
          <w:lang w:val="es-ES_tradnl"/>
        </w:rPr>
        <w:t xml:space="preserve"> Se anexa link de consulta:</w:t>
      </w:r>
    </w:p>
    <w:p w14:paraId="12EE233F" w14:textId="3A2BEA8E" w:rsidR="00BF55D9" w:rsidRPr="004D5E21" w:rsidRDefault="00C77F58" w:rsidP="00FC1D32">
      <w:pPr>
        <w:spacing w:line="240" w:lineRule="auto"/>
        <w:ind w:left="108"/>
        <w:rPr>
          <w:rFonts w:cs="Arial"/>
          <w:color w:val="000000"/>
          <w:sz w:val="24"/>
          <w:szCs w:val="24"/>
          <w:lang w:val="es-ES_tradnl"/>
        </w:rPr>
      </w:pPr>
      <w:hyperlink r:id="rId14" w:history="1">
        <w:r w:rsidR="00EF3A7B">
          <w:rPr>
            <w:rStyle w:val="Hipervnculo"/>
          </w:rPr>
          <w:t>https://www.mincultura.gov.co/prensa/noticias/Documents/Patrimonio/11May2018%20Informe_Individual_MinCultura.pdf</w:t>
        </w:r>
      </w:hyperlink>
    </w:p>
    <w:p w14:paraId="41D22D51" w14:textId="77777777" w:rsidR="00EF3A7B" w:rsidRDefault="00EF3A7B" w:rsidP="00F759D6">
      <w:pPr>
        <w:spacing w:line="240" w:lineRule="auto"/>
        <w:ind w:left="108"/>
        <w:rPr>
          <w:rFonts w:asciiTheme="minorHAnsi" w:hAnsiTheme="minorHAnsi" w:cs="Arial"/>
          <w:i/>
          <w:sz w:val="28"/>
          <w:szCs w:val="28"/>
        </w:rPr>
      </w:pPr>
    </w:p>
    <w:p w14:paraId="3A08C6A2" w14:textId="77777777" w:rsidR="00034A2E" w:rsidRDefault="00034A2E" w:rsidP="00F759D6">
      <w:pPr>
        <w:spacing w:line="240" w:lineRule="auto"/>
        <w:ind w:left="108"/>
        <w:rPr>
          <w:rFonts w:asciiTheme="minorHAnsi" w:hAnsiTheme="minorHAnsi" w:cs="Arial"/>
          <w:i/>
          <w:sz w:val="28"/>
          <w:szCs w:val="28"/>
        </w:rPr>
      </w:pPr>
    </w:p>
    <w:p w14:paraId="7DB9094B" w14:textId="77777777" w:rsidR="00034A2E" w:rsidRDefault="00034A2E" w:rsidP="00F759D6">
      <w:pPr>
        <w:spacing w:line="240" w:lineRule="auto"/>
        <w:ind w:left="108"/>
        <w:rPr>
          <w:rFonts w:asciiTheme="minorHAnsi" w:hAnsiTheme="minorHAnsi" w:cs="Arial"/>
          <w:i/>
          <w:sz w:val="28"/>
          <w:szCs w:val="28"/>
        </w:rPr>
      </w:pPr>
    </w:p>
    <w:p w14:paraId="3EA67749" w14:textId="77777777" w:rsidR="00034A2E" w:rsidRDefault="00034A2E" w:rsidP="00F759D6">
      <w:pPr>
        <w:spacing w:line="240" w:lineRule="auto"/>
        <w:ind w:left="108"/>
        <w:rPr>
          <w:rFonts w:asciiTheme="minorHAnsi" w:hAnsiTheme="minorHAnsi" w:cs="Arial"/>
          <w:i/>
          <w:sz w:val="28"/>
          <w:szCs w:val="28"/>
        </w:rPr>
      </w:pPr>
    </w:p>
    <w:p w14:paraId="133AFAB9" w14:textId="77777777" w:rsidR="00034A2E" w:rsidRDefault="00034A2E" w:rsidP="00F759D6">
      <w:pPr>
        <w:spacing w:line="240" w:lineRule="auto"/>
        <w:ind w:left="108"/>
        <w:rPr>
          <w:rFonts w:asciiTheme="minorHAnsi" w:hAnsiTheme="minorHAnsi" w:cs="Arial"/>
          <w:i/>
          <w:sz w:val="28"/>
          <w:szCs w:val="28"/>
        </w:rPr>
      </w:pPr>
    </w:p>
    <w:p w14:paraId="58B13E75" w14:textId="77777777" w:rsidR="00034A2E" w:rsidRDefault="00034A2E" w:rsidP="00F759D6">
      <w:pPr>
        <w:spacing w:line="240" w:lineRule="auto"/>
        <w:ind w:left="108"/>
        <w:rPr>
          <w:rFonts w:asciiTheme="minorHAnsi" w:hAnsiTheme="minorHAnsi" w:cs="Arial"/>
          <w:i/>
          <w:sz w:val="28"/>
          <w:szCs w:val="28"/>
        </w:rPr>
      </w:pPr>
    </w:p>
    <w:p w14:paraId="782DD3CC" w14:textId="50387411" w:rsidR="00F759D6" w:rsidRPr="00021EA7" w:rsidRDefault="00BD258D" w:rsidP="00F759D6">
      <w:pPr>
        <w:spacing w:line="240" w:lineRule="auto"/>
        <w:ind w:left="108"/>
        <w:rPr>
          <w:rFonts w:asciiTheme="majorHAnsi" w:hAnsiTheme="majorHAnsi" w:cs="Arial"/>
          <w:b/>
          <w:sz w:val="36"/>
          <w:szCs w:val="36"/>
        </w:rPr>
      </w:pPr>
      <w:r>
        <w:rPr>
          <w:rFonts w:asciiTheme="minorHAnsi" w:hAnsiTheme="minorHAnsi" w:cs="Arial"/>
          <w:i/>
          <w:sz w:val="28"/>
          <w:szCs w:val="28"/>
        </w:rPr>
        <w:lastRenderedPageBreak/>
        <w:t>Acción 2</w:t>
      </w:r>
      <w:r w:rsidR="00F759D6" w:rsidRPr="0093541D">
        <w:rPr>
          <w:rFonts w:asciiTheme="minorHAnsi" w:hAnsiTheme="minorHAnsi" w:cs="Arial"/>
          <w:i/>
          <w:sz w:val="28"/>
          <w:szCs w:val="28"/>
        </w:rPr>
        <w:t>.</w:t>
      </w:r>
      <w:r w:rsidR="00F759D6" w:rsidRPr="0093541D">
        <w:rPr>
          <w:rFonts w:asciiTheme="minorHAnsi" w:hAnsiTheme="minorHAnsi" w:cs="Arial"/>
          <w:b/>
          <w:sz w:val="36"/>
          <w:szCs w:val="36"/>
        </w:rPr>
        <w:t xml:space="preserve"> </w:t>
      </w:r>
    </w:p>
    <w:p w14:paraId="11231E31" w14:textId="10C24491" w:rsidR="00F759D6" w:rsidRDefault="00F759D6" w:rsidP="00F759D6">
      <w:pPr>
        <w:spacing w:line="240" w:lineRule="auto"/>
        <w:jc w:val="both"/>
        <w:rPr>
          <w:rFonts w:asciiTheme="majorHAnsi" w:hAnsiTheme="majorHAnsi" w:cs="Arial"/>
          <w:b/>
          <w:sz w:val="40"/>
          <w:szCs w:val="36"/>
        </w:rPr>
      </w:pPr>
      <w:bookmarkStart w:id="1" w:name="_Hlk33611254"/>
      <w:r w:rsidRPr="000D2626">
        <w:rPr>
          <w:rFonts w:asciiTheme="majorHAnsi" w:hAnsiTheme="majorHAnsi" w:cs="Arial"/>
          <w:b/>
          <w:sz w:val="40"/>
          <w:szCs w:val="36"/>
        </w:rPr>
        <w:t xml:space="preserve">Bibliotecas como escenarios de paz </w:t>
      </w:r>
      <w:bookmarkEnd w:id="1"/>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160"/>
        <w:gridCol w:w="6912"/>
      </w:tblGrid>
      <w:tr w:rsidR="00F759D6" w:rsidRPr="0065327C" w14:paraId="71F0DAA6" w14:textId="77777777" w:rsidTr="00BD258D">
        <w:trPr>
          <w:trHeight w:val="2135"/>
        </w:trPr>
        <w:tc>
          <w:tcPr>
            <w:tcW w:w="2160" w:type="dxa"/>
            <w:tcBorders>
              <w:top w:val="single" w:sz="8" w:space="0" w:color="FFFFFF"/>
              <w:left w:val="single" w:sz="8" w:space="0" w:color="FFFFFF"/>
              <w:bottom w:val="single" w:sz="8" w:space="0" w:color="FFFFFF"/>
              <w:right w:val="single" w:sz="24" w:space="0" w:color="FFFFFF"/>
            </w:tcBorders>
            <w:shd w:val="clear" w:color="auto" w:fill="3366CC"/>
            <w:vAlign w:val="center"/>
          </w:tcPr>
          <w:p w14:paraId="0B49F2A1" w14:textId="77777777" w:rsidR="00F759D6" w:rsidRPr="0065327C" w:rsidRDefault="00F759D6" w:rsidP="00BD258D">
            <w:pPr>
              <w:spacing w:after="0" w:line="240" w:lineRule="auto"/>
              <w:jc w:val="center"/>
              <w:rPr>
                <w:color w:val="FFFFFF"/>
                <w:sz w:val="36"/>
                <w:szCs w:val="44"/>
                <w:u w:val="single"/>
                <w:lang w:val="es-ES_tradnl"/>
              </w:rPr>
            </w:pPr>
            <w:r w:rsidRPr="0065327C">
              <w:rPr>
                <w:rFonts w:cs="Arial"/>
                <w:b/>
                <w:color w:val="FFFFFF"/>
                <w:sz w:val="28"/>
                <w:szCs w:val="44"/>
                <w:u w:val="single"/>
                <w:lang w:val="es-ES_tradnl"/>
              </w:rPr>
              <w:t xml:space="preserve">Compromiso </w:t>
            </w:r>
            <w:r w:rsidRPr="0065327C">
              <w:rPr>
                <w:rFonts w:cs="Arial"/>
                <w:b/>
                <w:color w:val="FFFFFF"/>
                <w:sz w:val="28"/>
                <w:szCs w:val="44"/>
                <w:u w:val="single"/>
                <w:lang w:val="es-ES_tradnl"/>
              </w:rPr>
              <w:br/>
              <w:t>que atiende</w:t>
            </w:r>
            <w:r w:rsidRPr="0065327C">
              <w:rPr>
                <w:rFonts w:cs="Arial"/>
                <w:color w:val="FFFFFF"/>
                <w:sz w:val="28"/>
                <w:szCs w:val="44"/>
                <w:u w:val="single"/>
                <w:lang w:val="es-ES_tradnl"/>
              </w:rPr>
              <w:t>:</w:t>
            </w:r>
            <w:r w:rsidRPr="0065327C">
              <w:rPr>
                <w:rFonts w:cs="Arial"/>
                <w:b/>
                <w:color w:val="FFFFFF"/>
                <w:sz w:val="28"/>
                <w:szCs w:val="44"/>
                <w:u w:val="single"/>
                <w:lang w:val="es-ES_tradnl"/>
              </w:rPr>
              <w:br/>
            </w:r>
          </w:p>
        </w:tc>
        <w:tc>
          <w:tcPr>
            <w:tcW w:w="6912" w:type="dxa"/>
            <w:tcBorders>
              <w:top w:val="single" w:sz="8" w:space="0" w:color="FFFFFF"/>
              <w:left w:val="single" w:sz="24" w:space="0" w:color="FFFFFF"/>
              <w:bottom w:val="single" w:sz="8" w:space="0" w:color="FFFFFF"/>
              <w:right w:val="single" w:sz="8" w:space="0" w:color="FFFFFF"/>
            </w:tcBorders>
            <w:shd w:val="clear" w:color="auto" w:fill="D9E2F3" w:themeFill="accent5" w:themeFillTint="33"/>
            <w:vAlign w:val="center"/>
          </w:tcPr>
          <w:p w14:paraId="2EEDC023" w14:textId="77777777" w:rsidR="00F759D6" w:rsidRPr="00AD47AA" w:rsidRDefault="00F759D6" w:rsidP="00BD258D">
            <w:pPr>
              <w:spacing w:after="0" w:line="240" w:lineRule="auto"/>
              <w:jc w:val="both"/>
              <w:rPr>
                <w:rFonts w:asciiTheme="minorHAnsi" w:hAnsiTheme="minorHAnsi" w:cs="Arial"/>
                <w:sz w:val="24"/>
                <w:szCs w:val="24"/>
                <w:lang w:val="es-ES"/>
              </w:rPr>
            </w:pPr>
            <w:r w:rsidRPr="004203BD">
              <w:rPr>
                <w:rFonts w:asciiTheme="majorHAnsi" w:hAnsiTheme="majorHAnsi" w:cs="Arial"/>
                <w:sz w:val="24"/>
                <w:szCs w:val="24"/>
              </w:rPr>
              <w:t>C</w:t>
            </w:r>
            <w:proofErr w:type="spellStart"/>
            <w:r w:rsidRPr="004203BD">
              <w:rPr>
                <w:rFonts w:asciiTheme="majorHAnsi" w:hAnsiTheme="majorHAnsi" w:cs="Arial"/>
                <w:sz w:val="24"/>
                <w:szCs w:val="24"/>
                <w:lang w:val="es-ES"/>
              </w:rPr>
              <w:t>on</w:t>
            </w:r>
            <w:proofErr w:type="spellEnd"/>
            <w:r w:rsidRPr="004203BD">
              <w:rPr>
                <w:rFonts w:asciiTheme="majorHAnsi" w:hAnsiTheme="majorHAnsi" w:cs="Arial"/>
                <w:sz w:val="24"/>
                <w:szCs w:val="24"/>
                <w:lang w:val="es-ES"/>
              </w:rPr>
              <w:t xml:space="preserve">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 Para el desarrollo del Plan y para atender el criterio de oferta de programas e infraestructura de recreación, cultura y deporte, el Ministerio ha realizado las siguientes acciones:</w:t>
            </w:r>
          </w:p>
        </w:tc>
      </w:tr>
    </w:tbl>
    <w:p w14:paraId="40010DA3" w14:textId="77777777" w:rsidR="00F759D6" w:rsidRDefault="00F759D6" w:rsidP="00F759D6">
      <w:pPr>
        <w:spacing w:line="240" w:lineRule="auto"/>
        <w:jc w:val="both"/>
        <w:rPr>
          <w:rFonts w:cs="Arial"/>
          <w:color w:val="000000"/>
          <w:sz w:val="24"/>
          <w:szCs w:val="24"/>
          <w:lang w:val="es-ES_tradnl"/>
        </w:rPr>
      </w:pPr>
    </w:p>
    <w:p w14:paraId="0374FF75" w14:textId="77777777" w:rsidR="00F759D6" w:rsidRPr="00461269" w:rsidRDefault="00F759D6" w:rsidP="00F759D6">
      <w:pPr>
        <w:spacing w:line="240" w:lineRule="auto"/>
        <w:jc w:val="both"/>
        <w:rPr>
          <w:rFonts w:cs="Arial"/>
          <w:color w:val="000000"/>
          <w:sz w:val="24"/>
          <w:szCs w:val="24"/>
          <w:lang w:val="es-ES_tradnl"/>
        </w:rPr>
      </w:pPr>
      <w:r w:rsidRPr="00461269">
        <w:rPr>
          <w:rFonts w:cs="Arial"/>
          <w:color w:val="000000"/>
          <w:sz w:val="24"/>
          <w:szCs w:val="24"/>
          <w:lang w:val="es-ES_tradnl"/>
        </w:rPr>
        <w:t xml:space="preserve">Para dar cumplimiento a los compromisos acá relacionados, esta entidad tiene a </w:t>
      </w:r>
      <w:r>
        <w:rPr>
          <w:rFonts w:cs="Arial"/>
          <w:color w:val="000000"/>
          <w:sz w:val="24"/>
          <w:szCs w:val="24"/>
          <w:lang w:val="es-ES_tradnl"/>
        </w:rPr>
        <w:t>cargo los siguientes productos del Plan Marco de Implementación.</w:t>
      </w:r>
    </w:p>
    <w:p w14:paraId="3A78EBCB" w14:textId="77777777" w:rsidR="00F759D6" w:rsidRPr="00106CD1" w:rsidRDefault="00F759D6" w:rsidP="00F759D6">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 xml:space="preserve">Productos e indicadores a los que aporta esta acción: </w:t>
      </w:r>
    </w:p>
    <w:tbl>
      <w:tblPr>
        <w:tblW w:w="5000" w:type="pct"/>
        <w:tblInd w:w="108" w:type="dxa"/>
        <w:tblBorders>
          <w:top w:val="single" w:sz="8" w:space="0" w:color="BBBBBB"/>
          <w:left w:val="single" w:sz="8" w:space="0" w:color="BBBBBB"/>
          <w:bottom w:val="single" w:sz="8" w:space="0" w:color="BBBBBB"/>
          <w:right w:val="single" w:sz="8" w:space="0" w:color="BBBBBB"/>
          <w:insideH w:val="single" w:sz="8" w:space="0" w:color="BBBBBB"/>
        </w:tblBorders>
        <w:tblLook w:val="04A0" w:firstRow="1" w:lastRow="0" w:firstColumn="1" w:lastColumn="0" w:noHBand="0" w:noVBand="1"/>
      </w:tblPr>
      <w:tblGrid>
        <w:gridCol w:w="2029"/>
        <w:gridCol w:w="3925"/>
        <w:gridCol w:w="1559"/>
        <w:gridCol w:w="851"/>
        <w:gridCol w:w="831"/>
      </w:tblGrid>
      <w:tr w:rsidR="00F759D6" w:rsidRPr="0065327C" w14:paraId="2762D288" w14:textId="77777777" w:rsidTr="00BD258D">
        <w:trPr>
          <w:trHeight w:val="408"/>
        </w:trPr>
        <w:tc>
          <w:tcPr>
            <w:tcW w:w="1103" w:type="pct"/>
            <w:tcBorders>
              <w:top w:val="single" w:sz="8" w:space="0" w:color="BBBBBB"/>
              <w:bottom w:val="single" w:sz="8" w:space="0" w:color="BBBBBB"/>
            </w:tcBorders>
            <w:shd w:val="clear" w:color="auto" w:fill="A5A5A5"/>
          </w:tcPr>
          <w:p w14:paraId="4BFA9EBE" w14:textId="77777777" w:rsidR="00F759D6" w:rsidRPr="0065327C" w:rsidRDefault="00F759D6" w:rsidP="00BD258D">
            <w:pPr>
              <w:spacing w:after="0" w:line="240" w:lineRule="auto"/>
              <w:jc w:val="center"/>
              <w:rPr>
                <w:rFonts w:cs="Arial"/>
                <w:bCs/>
                <w:color w:val="FFFFFF"/>
                <w:lang w:val="es-ES_tradnl"/>
              </w:rPr>
            </w:pPr>
            <w:r>
              <w:rPr>
                <w:rFonts w:cs="Arial"/>
                <w:bCs/>
                <w:color w:val="FFFFFF"/>
                <w:lang w:val="es-ES_tradnl"/>
              </w:rPr>
              <w:t>PRODUCTO</w:t>
            </w:r>
          </w:p>
        </w:tc>
        <w:tc>
          <w:tcPr>
            <w:tcW w:w="2134" w:type="pct"/>
            <w:tcBorders>
              <w:top w:val="single" w:sz="8" w:space="0" w:color="BBBBBB"/>
              <w:bottom w:val="single" w:sz="8" w:space="0" w:color="BBBBBB"/>
            </w:tcBorders>
            <w:shd w:val="clear" w:color="auto" w:fill="A5A5A5"/>
          </w:tcPr>
          <w:p w14:paraId="68A8AA40"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INDICADOR</w:t>
            </w:r>
          </w:p>
        </w:tc>
        <w:tc>
          <w:tcPr>
            <w:tcW w:w="848" w:type="pct"/>
            <w:tcBorders>
              <w:top w:val="single" w:sz="8" w:space="0" w:color="BBBBBB"/>
              <w:bottom w:val="single" w:sz="8" w:space="0" w:color="BBBBBB"/>
            </w:tcBorders>
            <w:shd w:val="clear" w:color="auto" w:fill="A5A5A5"/>
          </w:tcPr>
          <w:p w14:paraId="2998412D"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 xml:space="preserve">SECTOR </w:t>
            </w:r>
          </w:p>
          <w:p w14:paraId="510932B7"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 xml:space="preserve">RESPONSABLE </w:t>
            </w:r>
          </w:p>
        </w:tc>
        <w:tc>
          <w:tcPr>
            <w:tcW w:w="463" w:type="pct"/>
            <w:tcBorders>
              <w:top w:val="single" w:sz="8" w:space="0" w:color="BBBBBB"/>
              <w:bottom w:val="single" w:sz="8" w:space="0" w:color="BBBBBB"/>
            </w:tcBorders>
            <w:shd w:val="clear" w:color="auto" w:fill="A5A5A5"/>
          </w:tcPr>
          <w:p w14:paraId="68EB6860"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AÑO</w:t>
            </w:r>
          </w:p>
          <w:p w14:paraId="2A10192C"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INICIO</w:t>
            </w:r>
          </w:p>
        </w:tc>
        <w:tc>
          <w:tcPr>
            <w:tcW w:w="452" w:type="pct"/>
            <w:tcBorders>
              <w:top w:val="single" w:sz="8" w:space="0" w:color="BBBBBB"/>
              <w:bottom w:val="single" w:sz="8" w:space="0" w:color="BBBBBB"/>
            </w:tcBorders>
            <w:shd w:val="clear" w:color="auto" w:fill="A5A5A5"/>
          </w:tcPr>
          <w:p w14:paraId="46A26ED9"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 xml:space="preserve">AÑO </w:t>
            </w:r>
          </w:p>
          <w:p w14:paraId="608347B5" w14:textId="77777777" w:rsidR="00F759D6" w:rsidRDefault="00F759D6" w:rsidP="00BD258D">
            <w:pPr>
              <w:spacing w:after="0" w:line="240" w:lineRule="auto"/>
              <w:jc w:val="center"/>
              <w:rPr>
                <w:rFonts w:cs="Arial"/>
                <w:bCs/>
                <w:color w:val="FFFFFF"/>
                <w:lang w:val="es-ES_tradnl"/>
              </w:rPr>
            </w:pPr>
            <w:r>
              <w:rPr>
                <w:rFonts w:cs="Arial"/>
                <w:bCs/>
                <w:color w:val="FFFFFF"/>
                <w:lang w:val="es-ES_tradnl"/>
              </w:rPr>
              <w:t>FIN</w:t>
            </w:r>
          </w:p>
        </w:tc>
      </w:tr>
      <w:tr w:rsidR="00F759D6" w:rsidRPr="0065327C" w14:paraId="50CC2BC0" w14:textId="77777777" w:rsidTr="00BD258D">
        <w:trPr>
          <w:trHeight w:val="408"/>
        </w:trPr>
        <w:tc>
          <w:tcPr>
            <w:tcW w:w="1103" w:type="pct"/>
            <w:shd w:val="clear" w:color="auto" w:fill="E8E8E8"/>
          </w:tcPr>
          <w:p w14:paraId="153374D7" w14:textId="77777777" w:rsidR="00F759D6" w:rsidRPr="00716CB3" w:rsidRDefault="00F759D6" w:rsidP="00BD258D">
            <w:pPr>
              <w:spacing w:after="0" w:line="240" w:lineRule="auto"/>
              <w:rPr>
                <w:rFonts w:asciiTheme="majorHAnsi" w:hAnsiTheme="majorHAnsi" w:cs="Arial"/>
                <w:sz w:val="24"/>
                <w:szCs w:val="24"/>
                <w:lang w:val="es-ES"/>
              </w:rPr>
            </w:pPr>
            <w:r w:rsidRPr="00716CB3">
              <w:rPr>
                <w:rFonts w:asciiTheme="majorHAnsi" w:hAnsiTheme="majorHAnsi" w:cs="Arial"/>
                <w:sz w:val="24"/>
                <w:szCs w:val="24"/>
                <w:lang w:val="es-ES"/>
              </w:rPr>
              <w:t>Bibliotecas operando</w:t>
            </w:r>
          </w:p>
        </w:tc>
        <w:tc>
          <w:tcPr>
            <w:tcW w:w="2134" w:type="pct"/>
            <w:shd w:val="clear" w:color="auto" w:fill="E8E8E8"/>
          </w:tcPr>
          <w:p w14:paraId="72160FE1" w14:textId="77777777" w:rsidR="00F759D6" w:rsidRPr="00716CB3" w:rsidRDefault="00F759D6" w:rsidP="00BD258D">
            <w:pPr>
              <w:spacing w:after="0" w:line="240" w:lineRule="auto"/>
              <w:rPr>
                <w:rFonts w:asciiTheme="majorHAnsi" w:hAnsiTheme="majorHAnsi" w:cs="Arial"/>
                <w:sz w:val="24"/>
                <w:szCs w:val="24"/>
                <w:lang w:val="es-ES"/>
              </w:rPr>
            </w:pPr>
            <w:r w:rsidRPr="00716CB3">
              <w:rPr>
                <w:rFonts w:asciiTheme="majorHAnsi" w:hAnsiTheme="majorHAnsi" w:cs="Arial"/>
                <w:sz w:val="24"/>
                <w:szCs w:val="24"/>
                <w:lang w:val="es-ES"/>
              </w:rPr>
              <w:t>Municipios PDET con infraestructura de bibliotecas, operando</w:t>
            </w:r>
          </w:p>
        </w:tc>
        <w:tc>
          <w:tcPr>
            <w:tcW w:w="848" w:type="pct"/>
            <w:shd w:val="clear" w:color="auto" w:fill="E8E8E8"/>
          </w:tcPr>
          <w:p w14:paraId="536C1848" w14:textId="77777777" w:rsidR="00F759D6" w:rsidRPr="00716CB3" w:rsidRDefault="00F759D6" w:rsidP="00BD258D">
            <w:pPr>
              <w:spacing w:after="0" w:line="240" w:lineRule="auto"/>
              <w:jc w:val="center"/>
              <w:rPr>
                <w:rFonts w:asciiTheme="majorHAnsi" w:hAnsiTheme="majorHAnsi" w:cs="Arial"/>
                <w:sz w:val="24"/>
                <w:szCs w:val="24"/>
                <w:lang w:val="es-ES"/>
              </w:rPr>
            </w:pPr>
            <w:r w:rsidRPr="00716CB3">
              <w:rPr>
                <w:rFonts w:asciiTheme="majorHAnsi" w:hAnsiTheme="majorHAnsi" w:cs="Arial"/>
                <w:sz w:val="24"/>
                <w:szCs w:val="24"/>
                <w:lang w:val="es-ES"/>
              </w:rPr>
              <w:t>Cultura</w:t>
            </w:r>
          </w:p>
        </w:tc>
        <w:tc>
          <w:tcPr>
            <w:tcW w:w="463" w:type="pct"/>
            <w:shd w:val="clear" w:color="auto" w:fill="E8E8E8"/>
          </w:tcPr>
          <w:p w14:paraId="74EC7192" w14:textId="77777777" w:rsidR="00F759D6" w:rsidRPr="00716CB3" w:rsidRDefault="00F759D6" w:rsidP="00BD258D">
            <w:pPr>
              <w:spacing w:after="0" w:line="240" w:lineRule="auto"/>
              <w:jc w:val="center"/>
              <w:rPr>
                <w:rFonts w:asciiTheme="majorHAnsi" w:hAnsiTheme="majorHAnsi" w:cs="Arial"/>
                <w:sz w:val="24"/>
                <w:szCs w:val="24"/>
                <w:lang w:val="es-ES"/>
              </w:rPr>
            </w:pPr>
            <w:r w:rsidRPr="00716CB3">
              <w:rPr>
                <w:rFonts w:asciiTheme="majorHAnsi" w:hAnsiTheme="majorHAnsi" w:cs="Arial"/>
                <w:sz w:val="24"/>
                <w:szCs w:val="24"/>
                <w:lang w:val="es-ES"/>
              </w:rPr>
              <w:t>2017</w:t>
            </w:r>
          </w:p>
        </w:tc>
        <w:tc>
          <w:tcPr>
            <w:tcW w:w="452" w:type="pct"/>
            <w:shd w:val="clear" w:color="auto" w:fill="E8E8E8"/>
          </w:tcPr>
          <w:p w14:paraId="2DCDF210" w14:textId="77777777" w:rsidR="00F759D6" w:rsidRPr="00716CB3" w:rsidRDefault="00F759D6" w:rsidP="00BD258D">
            <w:pPr>
              <w:spacing w:after="0" w:line="240" w:lineRule="auto"/>
              <w:jc w:val="center"/>
              <w:rPr>
                <w:rFonts w:asciiTheme="majorHAnsi" w:hAnsiTheme="majorHAnsi" w:cs="Arial"/>
                <w:sz w:val="24"/>
                <w:szCs w:val="24"/>
                <w:lang w:val="es-ES"/>
              </w:rPr>
            </w:pPr>
            <w:r w:rsidRPr="00716CB3">
              <w:rPr>
                <w:rFonts w:asciiTheme="majorHAnsi" w:hAnsiTheme="majorHAnsi" w:cs="Arial"/>
                <w:sz w:val="24"/>
                <w:szCs w:val="24"/>
                <w:lang w:val="es-ES"/>
              </w:rPr>
              <w:t>2026</w:t>
            </w:r>
          </w:p>
        </w:tc>
      </w:tr>
    </w:tbl>
    <w:p w14:paraId="320774D8" w14:textId="77777777" w:rsidR="00F759D6" w:rsidRDefault="00F759D6" w:rsidP="00F759D6">
      <w:pPr>
        <w:spacing w:line="240" w:lineRule="auto"/>
        <w:jc w:val="both"/>
        <w:rPr>
          <w:rFonts w:cs="Arial"/>
          <w:color w:val="009EAD"/>
          <w:sz w:val="32"/>
          <w:szCs w:val="32"/>
          <w:u w:val="thick"/>
          <w:lang w:val="es-ES_tradnl"/>
        </w:rPr>
      </w:pPr>
    </w:p>
    <w:p w14:paraId="631A50FE" w14:textId="77777777" w:rsidR="00F759D6" w:rsidRPr="00106CD1" w:rsidRDefault="00F759D6" w:rsidP="00F759D6">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F759D6" w:rsidRPr="0065327C" w14:paraId="34E87287"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03A207E7" w14:textId="77777777" w:rsidR="00F759D6" w:rsidRPr="0065327C" w:rsidRDefault="00F759D6" w:rsidP="00BD258D">
            <w:pPr>
              <w:spacing w:after="0" w:line="240" w:lineRule="auto"/>
              <w:jc w:val="center"/>
              <w:rPr>
                <w:rFonts w:cs="Arial"/>
                <w:bCs/>
                <w:color w:val="FFFFFF"/>
                <w:lang w:val="es-ES_tradnl"/>
              </w:rPr>
            </w:pPr>
            <w:r w:rsidRPr="0065327C">
              <w:rPr>
                <w:rFonts w:cs="Arial"/>
                <w:bCs/>
                <w:color w:val="FFFFFF"/>
                <w:lang w:val="es-ES_tradnl"/>
              </w:rPr>
              <w:t>AÑO</w:t>
            </w:r>
          </w:p>
        </w:tc>
        <w:tc>
          <w:tcPr>
            <w:tcW w:w="6661" w:type="dxa"/>
            <w:tcBorders>
              <w:top w:val="single" w:sz="8" w:space="0" w:color="BBBBBB"/>
              <w:bottom w:val="single" w:sz="8" w:space="0" w:color="BBBBBB"/>
            </w:tcBorders>
            <w:shd w:val="clear" w:color="auto" w:fill="A5A5A5"/>
          </w:tcPr>
          <w:p w14:paraId="7A15E468" w14:textId="77777777" w:rsidR="00F759D6" w:rsidRPr="0065327C" w:rsidRDefault="00F759D6" w:rsidP="00BD258D">
            <w:pPr>
              <w:spacing w:after="0" w:line="240" w:lineRule="auto"/>
              <w:jc w:val="center"/>
              <w:rPr>
                <w:rFonts w:cs="Arial"/>
                <w:bCs/>
                <w:color w:val="FFFFFF"/>
                <w:lang w:val="es-ES_tradnl"/>
              </w:rPr>
            </w:pPr>
            <w:r>
              <w:rPr>
                <w:rFonts w:cs="Arial"/>
                <w:bCs/>
                <w:color w:val="FFFFFF"/>
                <w:lang w:val="es-ES_tradnl"/>
              </w:rPr>
              <w:t>NOMBRE DE ACTIVIDADES DESARROLLADAS</w:t>
            </w:r>
          </w:p>
        </w:tc>
      </w:tr>
      <w:tr w:rsidR="00F759D6" w:rsidRPr="0065327C" w14:paraId="4C086439" w14:textId="77777777" w:rsidTr="00BD258D">
        <w:trPr>
          <w:trHeight w:val="394"/>
        </w:trPr>
        <w:tc>
          <w:tcPr>
            <w:tcW w:w="2411" w:type="dxa"/>
            <w:tcBorders>
              <w:right w:val="nil"/>
            </w:tcBorders>
            <w:shd w:val="clear" w:color="auto" w:fill="auto"/>
          </w:tcPr>
          <w:p w14:paraId="547E6B8D" w14:textId="77777777" w:rsidR="00F759D6" w:rsidRPr="0065327C" w:rsidRDefault="00F759D6" w:rsidP="00BD258D">
            <w:pPr>
              <w:spacing w:after="0" w:line="240" w:lineRule="auto"/>
              <w:rPr>
                <w:rFonts w:cs="Arial"/>
                <w:b/>
                <w:bCs/>
                <w:lang w:val="es-ES_tradnl"/>
              </w:rPr>
            </w:pPr>
            <w:r w:rsidRPr="0065327C">
              <w:rPr>
                <w:rFonts w:cs="Arial"/>
                <w:b/>
                <w:bCs/>
                <w:lang w:val="es-ES_tradnl"/>
              </w:rPr>
              <w:t>201</w:t>
            </w:r>
            <w:r>
              <w:rPr>
                <w:rFonts w:cs="Arial"/>
                <w:b/>
                <w:bCs/>
                <w:lang w:val="es-ES_tradnl"/>
              </w:rPr>
              <w:t>9</w:t>
            </w:r>
          </w:p>
        </w:tc>
        <w:tc>
          <w:tcPr>
            <w:tcW w:w="6661" w:type="dxa"/>
            <w:tcBorders>
              <w:left w:val="nil"/>
              <w:right w:val="nil"/>
            </w:tcBorders>
            <w:shd w:val="clear" w:color="auto" w:fill="auto"/>
          </w:tcPr>
          <w:p w14:paraId="10F0D725"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1. Planeación de las actividades a desarrollar en cada línea de trabajo</w:t>
            </w:r>
          </w:p>
          <w:p w14:paraId="027A4E88"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2. Priorización de los municipios PDET para la focalización de acciones por cada proyecto</w:t>
            </w:r>
          </w:p>
          <w:p w14:paraId="292371B4"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3. Programación y despliegue de los procesos de acompañamiento por parte de las Estrategias Regionales de tutores y promotores de lectura.</w:t>
            </w:r>
          </w:p>
          <w:p w14:paraId="4FCDC602"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4. Operación del servicio de conectividad en las bibliotecas públicas priorizadas en municipios PDET</w:t>
            </w:r>
          </w:p>
          <w:p w14:paraId="24320D60"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5. Programación y realización de los encuentros con escritores proyectados en municipios PDET.</w:t>
            </w:r>
          </w:p>
          <w:p w14:paraId="2F37DCC4" w14:textId="77777777" w:rsidR="00F759D6"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6. Priorización y convocatoria a bibliotecarios de los municipios PDET para los procesos de formación de lectura.</w:t>
            </w:r>
          </w:p>
          <w:p w14:paraId="0D1D0A39" w14:textId="77777777" w:rsidR="00F759D6" w:rsidRPr="000E5B33" w:rsidRDefault="00F759D6" w:rsidP="00BD258D">
            <w:pPr>
              <w:spacing w:after="0" w:line="240" w:lineRule="auto"/>
              <w:rPr>
                <w:rFonts w:asciiTheme="majorHAnsi" w:hAnsiTheme="majorHAnsi" w:cs="Arial"/>
                <w:sz w:val="24"/>
                <w:szCs w:val="24"/>
                <w:lang w:val="es-ES"/>
              </w:rPr>
            </w:pPr>
            <w:r>
              <w:rPr>
                <w:rFonts w:asciiTheme="majorHAnsi" w:hAnsiTheme="majorHAnsi" w:cs="Arial"/>
                <w:sz w:val="24"/>
                <w:szCs w:val="24"/>
                <w:lang w:val="es-ES"/>
              </w:rPr>
              <w:t>7. C</w:t>
            </w:r>
            <w:r w:rsidRPr="000E5B33">
              <w:rPr>
                <w:rFonts w:asciiTheme="majorHAnsi" w:hAnsiTheme="majorHAnsi" w:cs="Arial"/>
                <w:sz w:val="24"/>
                <w:szCs w:val="24"/>
                <w:lang w:val="es-ES"/>
              </w:rPr>
              <w:t xml:space="preserve">onvocatoria </w:t>
            </w:r>
            <w:r>
              <w:rPr>
                <w:rFonts w:asciiTheme="majorHAnsi" w:hAnsiTheme="majorHAnsi" w:cs="Arial"/>
                <w:sz w:val="24"/>
                <w:szCs w:val="24"/>
                <w:lang w:val="es-ES"/>
              </w:rPr>
              <w:t>y priorización de bibliotecas</w:t>
            </w:r>
            <w:r w:rsidRPr="000E5B33">
              <w:rPr>
                <w:rFonts w:asciiTheme="majorHAnsi" w:hAnsiTheme="majorHAnsi" w:cs="Arial"/>
                <w:sz w:val="24"/>
                <w:szCs w:val="24"/>
                <w:lang w:val="es-ES"/>
              </w:rPr>
              <w:t xml:space="preserve"> de los municipios PDET para </w:t>
            </w:r>
            <w:r>
              <w:rPr>
                <w:rFonts w:asciiTheme="majorHAnsi" w:hAnsiTheme="majorHAnsi" w:cs="Arial"/>
                <w:sz w:val="24"/>
                <w:szCs w:val="24"/>
                <w:lang w:val="es-ES"/>
              </w:rPr>
              <w:t>la implementación del Programa Nacional de Bibliotecas Itinerantes</w:t>
            </w:r>
            <w:r w:rsidRPr="000E5B33">
              <w:rPr>
                <w:rFonts w:asciiTheme="majorHAnsi" w:hAnsiTheme="majorHAnsi" w:cs="Arial"/>
                <w:sz w:val="24"/>
                <w:szCs w:val="24"/>
                <w:lang w:val="es-ES"/>
              </w:rPr>
              <w:t>.</w:t>
            </w:r>
          </w:p>
          <w:p w14:paraId="2E1DD6F8"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lastRenderedPageBreak/>
              <w:t>7. Selección, producción, procesamiento y entrega de las dotaciones bibliográficas de actualización a las bibliotecas públicas registradas en los municipios PDET</w:t>
            </w:r>
          </w:p>
          <w:p w14:paraId="49CCACA7" w14:textId="77777777" w:rsidR="00F759D6" w:rsidRPr="000E5B33" w:rsidRDefault="00F759D6" w:rsidP="00BD258D">
            <w:pPr>
              <w:spacing w:after="0" w:line="240" w:lineRule="auto"/>
              <w:rPr>
                <w:rFonts w:asciiTheme="majorHAnsi" w:hAnsiTheme="majorHAnsi" w:cs="Arial"/>
                <w:sz w:val="24"/>
                <w:szCs w:val="24"/>
                <w:lang w:val="es-ES"/>
              </w:rPr>
            </w:pPr>
            <w:r w:rsidRPr="000E5B33">
              <w:rPr>
                <w:rFonts w:asciiTheme="majorHAnsi" w:hAnsiTheme="majorHAnsi" w:cs="Arial"/>
                <w:sz w:val="24"/>
                <w:szCs w:val="24"/>
                <w:lang w:val="es-ES"/>
              </w:rPr>
              <w:t>8. Reuniones de concertación de compromisos y planes de mejora con las administraciones locales, para el fortalecimiento de la gestión y servicios bibliotecarios.</w:t>
            </w:r>
          </w:p>
        </w:tc>
      </w:tr>
    </w:tbl>
    <w:p w14:paraId="78F9CB93" w14:textId="77777777" w:rsidR="00F759D6" w:rsidRPr="0065327C" w:rsidRDefault="00F759D6" w:rsidP="00F759D6">
      <w:pPr>
        <w:spacing w:line="240" w:lineRule="auto"/>
        <w:jc w:val="both"/>
        <w:rPr>
          <w:rFonts w:cs="Arial"/>
          <w:color w:val="009EAD"/>
          <w:sz w:val="32"/>
          <w:szCs w:val="32"/>
          <w:u w:val="thick"/>
          <w:lang w:val="es-ES_tradnl"/>
        </w:rPr>
      </w:pPr>
    </w:p>
    <w:tbl>
      <w:tblPr>
        <w:tblW w:w="9214" w:type="dxa"/>
        <w:tblInd w:w="507"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shd w:val="clear" w:color="auto" w:fill="F2F2F2"/>
        <w:tblLayout w:type="fixed"/>
        <w:tblLook w:val="04A0" w:firstRow="1" w:lastRow="0" w:firstColumn="1" w:lastColumn="0" w:noHBand="0" w:noVBand="1"/>
      </w:tblPr>
      <w:tblGrid>
        <w:gridCol w:w="9214"/>
      </w:tblGrid>
      <w:tr w:rsidR="00F759D6" w:rsidRPr="0065327C" w14:paraId="0DB105FD" w14:textId="77777777" w:rsidTr="00BD258D">
        <w:tc>
          <w:tcPr>
            <w:tcW w:w="9214" w:type="dxa"/>
            <w:shd w:val="clear" w:color="auto" w:fill="F2F2F2"/>
          </w:tcPr>
          <w:p w14:paraId="2203C3AF" w14:textId="77777777" w:rsidR="00F759D6" w:rsidRPr="000E5B33" w:rsidRDefault="00F759D6" w:rsidP="00BD258D">
            <w:pPr>
              <w:spacing w:after="0" w:line="240" w:lineRule="auto"/>
              <w:ind w:left="-282" w:right="529" w:firstLine="282"/>
              <w:jc w:val="both"/>
              <w:rPr>
                <w:rFonts w:cs="Arial"/>
                <w:color w:val="3366CC"/>
                <w:sz w:val="32"/>
                <w:szCs w:val="32"/>
                <w:u w:val="thick"/>
                <w:lang w:val="es-ES_tradnl"/>
              </w:rPr>
            </w:pPr>
            <w:r w:rsidRPr="000E5B33">
              <w:rPr>
                <w:noProof/>
                <w:color w:val="3366CC"/>
                <w:lang w:val="en-AU" w:eastAsia="en-AU"/>
              </w:rPr>
              <w:drawing>
                <wp:anchor distT="0" distB="0" distL="114300" distR="114300" simplePos="0" relativeHeight="251690496" behindDoc="0" locked="0" layoutInCell="1" allowOverlap="1" wp14:anchorId="58615F44" wp14:editId="2A90A00D">
                  <wp:simplePos x="0" y="0"/>
                  <wp:positionH relativeFrom="column">
                    <wp:posOffset>121920</wp:posOffset>
                  </wp:positionH>
                  <wp:positionV relativeFrom="paragraph">
                    <wp:posOffset>-16510</wp:posOffset>
                  </wp:positionV>
                  <wp:extent cx="775335" cy="937260"/>
                  <wp:effectExtent l="0" t="0" r="0" b="0"/>
                  <wp:wrapSquare wrapText="bothSides"/>
                  <wp:docPr id="29"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B33">
              <w:rPr>
                <w:rFonts w:cs="Arial"/>
                <w:color w:val="3366CC"/>
                <w:sz w:val="32"/>
                <w:szCs w:val="32"/>
                <w:u w:val="thick"/>
                <w:lang w:val="es-ES_tradnl"/>
              </w:rPr>
              <w:t>¿Cómo se hizo?</w:t>
            </w:r>
          </w:p>
          <w:p w14:paraId="0576DF07" w14:textId="77777777" w:rsidR="00F759D6" w:rsidRPr="000E5B33" w:rsidRDefault="00F759D6" w:rsidP="00BD258D">
            <w:pPr>
              <w:spacing w:after="0" w:line="240" w:lineRule="auto"/>
              <w:ind w:left="-282" w:right="529" w:firstLine="282"/>
              <w:jc w:val="both"/>
              <w:rPr>
                <w:rFonts w:cs="Arial"/>
                <w:color w:val="3366CC"/>
                <w:sz w:val="32"/>
                <w:szCs w:val="32"/>
                <w:u w:val="thick"/>
                <w:lang w:val="es-ES_tradnl"/>
              </w:rPr>
            </w:pPr>
          </w:p>
          <w:p w14:paraId="3C56C9D6" w14:textId="77777777" w:rsidR="00F759D6" w:rsidRPr="000E5B33" w:rsidRDefault="00F759D6" w:rsidP="00BD258D">
            <w:pPr>
              <w:jc w:val="both"/>
              <w:rPr>
                <w:rFonts w:asciiTheme="majorHAnsi" w:hAnsiTheme="majorHAnsi" w:cs="Arial"/>
                <w:sz w:val="24"/>
                <w:szCs w:val="24"/>
                <w:lang w:val="es-ES"/>
              </w:rPr>
            </w:pPr>
            <w:r w:rsidRPr="000E5B33">
              <w:rPr>
                <w:rFonts w:asciiTheme="majorHAnsi" w:hAnsiTheme="majorHAnsi" w:cs="Arial"/>
                <w:sz w:val="24"/>
                <w:szCs w:val="24"/>
                <w:lang w:val="es-ES"/>
              </w:rPr>
              <w:t>Esta acción busca que los usuarios de las bibliotecas públicas de los municipios del postconflicto del país tengan la oportunidad de acceder a espacios para la lectura, la escritura, la conversación y la construcción colectiva en torno a materiales bibliográficos, audiovisuales y patrimoniales de diversa índole, relacionados con la construcción de paz en Colombia. De igual manera, el proyecto busca que la palabra escrita y la biblioteca pública sean reconocidas por la sociedad como factores esenciales en la formación de individuos y comunidades que construyen una nueva idea de país. A través de ellas, todas las personas de la comunidad contarán con la posibilidad de disfrutar de materiales de lectura  actualizados en diversas áreas del conocimiento y géneros literarios, y en diferentes formatos y soportes; así como a tecnologías de información y comunicaciones y espacios de encuentro alrededor del arte, la palabra y el patrimonio local.</w:t>
            </w:r>
          </w:p>
          <w:p w14:paraId="6889FCB8" w14:textId="77777777" w:rsidR="00F759D6" w:rsidRPr="000E5B33" w:rsidRDefault="00F759D6" w:rsidP="00BD258D">
            <w:pPr>
              <w:jc w:val="both"/>
              <w:rPr>
                <w:rFonts w:asciiTheme="majorHAnsi" w:hAnsiTheme="majorHAnsi" w:cs="Arial"/>
                <w:sz w:val="24"/>
                <w:szCs w:val="24"/>
              </w:rPr>
            </w:pPr>
            <w:r w:rsidRPr="000E5B33">
              <w:rPr>
                <w:rFonts w:asciiTheme="majorHAnsi" w:hAnsiTheme="majorHAnsi" w:cs="Arial"/>
                <w:sz w:val="24"/>
                <w:szCs w:val="24"/>
              </w:rPr>
              <w:t xml:space="preserve">A partir de este proyecto se fortalecen las estrategias de dotación de colecciones bibliográficas, formación de lectores, escritores en región, tutores y promotores departamentales y servicios de conectividad, para brindar herramientas a bibliotecarios en el diseño y desarrollo de proyectos relacionados con memoria colectiva, construcción de paz, convivencia ciudadana y revalorización de la palabra. Así mismo, fomentando el interés por la lectura en compañía de escritores colombianos. Los tutores y promotores de lectura en región enfocan sus esfuerzos en los usuarios las comunidades de las bibliotecas públicas; promoviendo el acceso a los servicios y el uso de las colecciones. Todas las estrategias están encaminadas a contribuir por medio de la información, el conocimiento, la lectura y la literatura al proceso de reconciliación que actualmente vive el país. </w:t>
            </w:r>
          </w:p>
          <w:p w14:paraId="10B100DA" w14:textId="54314F1E" w:rsidR="00F759D6" w:rsidRPr="000E5B33" w:rsidRDefault="00F759D6" w:rsidP="0015504F">
            <w:pPr>
              <w:pStyle w:val="Prrafodelista"/>
              <w:numPr>
                <w:ilvl w:val="0"/>
                <w:numId w:val="2"/>
              </w:numPr>
              <w:jc w:val="both"/>
              <w:rPr>
                <w:rFonts w:asciiTheme="majorHAnsi" w:hAnsiTheme="majorHAnsi" w:cs="Arial"/>
                <w:sz w:val="24"/>
                <w:szCs w:val="24"/>
              </w:rPr>
            </w:pPr>
            <w:r w:rsidRPr="000E5B33">
              <w:rPr>
                <w:rFonts w:asciiTheme="majorHAnsi" w:hAnsiTheme="majorHAnsi" w:cs="Arial"/>
                <w:sz w:val="24"/>
                <w:szCs w:val="24"/>
              </w:rPr>
              <w:t xml:space="preserve">Estrategias de dotación de Colecciones Bibliográficas: </w:t>
            </w:r>
            <w:r w:rsidRPr="000E5B33">
              <w:rPr>
                <w:rFonts w:asciiTheme="majorHAnsi" w:hAnsiTheme="majorHAnsi" w:cs="Arial"/>
                <w:b/>
                <w:bCs/>
                <w:sz w:val="24"/>
                <w:szCs w:val="24"/>
                <w:lang w:val="es-ES"/>
              </w:rPr>
              <w:t>Más</w:t>
            </w:r>
            <w:r w:rsidR="00010B8A">
              <w:rPr>
                <w:rFonts w:asciiTheme="majorHAnsi" w:hAnsiTheme="majorHAnsi" w:cs="Arial"/>
                <w:b/>
                <w:bCs/>
                <w:sz w:val="24"/>
                <w:szCs w:val="24"/>
                <w:lang w:val="es-ES"/>
              </w:rPr>
              <w:t xml:space="preserve"> </w:t>
            </w:r>
            <w:r w:rsidRPr="000E5B33">
              <w:rPr>
                <w:rFonts w:asciiTheme="majorHAnsi" w:hAnsiTheme="majorHAnsi" w:cs="Arial"/>
                <w:b/>
                <w:bCs/>
                <w:sz w:val="24"/>
                <w:szCs w:val="24"/>
                <w:lang w:val="es-ES"/>
              </w:rPr>
              <w:t xml:space="preserve">mejores materiales de lectura al acceso de todos los colombianos; </w:t>
            </w:r>
            <w:r w:rsidRPr="000E5B33">
              <w:rPr>
                <w:rFonts w:asciiTheme="majorHAnsi" w:hAnsiTheme="majorHAnsi" w:cs="Arial"/>
                <w:bCs/>
                <w:sz w:val="24"/>
                <w:szCs w:val="24"/>
                <w:lang w:val="es-ES"/>
              </w:rPr>
              <w:t>“</w:t>
            </w:r>
            <w:r w:rsidRPr="000E5B33">
              <w:rPr>
                <w:rFonts w:asciiTheme="majorHAnsi" w:hAnsiTheme="majorHAnsi" w:cs="Arial"/>
                <w:sz w:val="24"/>
                <w:szCs w:val="24"/>
              </w:rPr>
              <w:t>La imagen de las bibliotecas debe ser la de un espacio de convivencia, un lugar hospitalario, vivo, en movimiento, que abra – el apetito -, que facilite el descubrimiento; un sitio que despierte el deseo de recorrer, mirar y detenerse. De ahí la importancia de la – puesta en escena – de las colecciones, saber concebir acercamientos insólitos que sorprendan y que despierten la curiosidad como si se tratara de vitrinas o estantes de librerías. Y es que la fantasía en la presentación abre – senderos – que le brindan a cada uno la posibilidad de construir su itinerario de lectura.</w:t>
            </w:r>
          </w:p>
          <w:p w14:paraId="717A7526" w14:textId="77777777" w:rsidR="00F759D6" w:rsidRPr="000E5B33" w:rsidRDefault="00F759D6" w:rsidP="00BD258D">
            <w:pPr>
              <w:pStyle w:val="Prrafodelista"/>
              <w:jc w:val="both"/>
              <w:rPr>
                <w:rFonts w:asciiTheme="majorHAnsi" w:hAnsiTheme="majorHAnsi" w:cs="Arial"/>
                <w:sz w:val="24"/>
                <w:szCs w:val="24"/>
              </w:rPr>
            </w:pPr>
            <w:r w:rsidRPr="000E5B33">
              <w:rPr>
                <w:rFonts w:asciiTheme="majorHAnsi" w:hAnsiTheme="majorHAnsi" w:cs="Arial"/>
                <w:sz w:val="24"/>
                <w:szCs w:val="24"/>
              </w:rPr>
              <w:lastRenderedPageBreak/>
              <w:t xml:space="preserve">Entonces, se percibe la biblioteca como un lugar que sigue el compás del mundo, de la actualidad, un sitio donde permanentemente hay algo nuevo, inesperado, que rompe con la imagen del libro como – letra muerta-“ </w:t>
            </w:r>
            <w:r w:rsidRPr="000E5B33">
              <w:rPr>
                <w:rStyle w:val="Refdenotaalpie"/>
                <w:rFonts w:asciiTheme="majorHAnsi" w:hAnsiTheme="majorHAnsi" w:cs="Arial"/>
                <w:sz w:val="24"/>
                <w:szCs w:val="24"/>
              </w:rPr>
              <w:footnoteReference w:id="1"/>
            </w:r>
          </w:p>
          <w:p w14:paraId="01ED175D" w14:textId="77777777" w:rsidR="00F759D6" w:rsidRPr="000E5B33" w:rsidRDefault="00F759D6" w:rsidP="00BD258D">
            <w:pPr>
              <w:pStyle w:val="Prrafodelista"/>
              <w:jc w:val="both"/>
              <w:rPr>
                <w:rFonts w:asciiTheme="majorHAnsi" w:hAnsiTheme="majorHAnsi" w:cs="Arial"/>
                <w:sz w:val="24"/>
                <w:szCs w:val="24"/>
              </w:rPr>
            </w:pPr>
          </w:p>
          <w:p w14:paraId="7FA5F544" w14:textId="77777777" w:rsidR="00F759D6" w:rsidRPr="000E5B33" w:rsidRDefault="00F759D6" w:rsidP="0015504F">
            <w:pPr>
              <w:pStyle w:val="Prrafodelista"/>
              <w:numPr>
                <w:ilvl w:val="0"/>
                <w:numId w:val="2"/>
              </w:numPr>
              <w:jc w:val="both"/>
              <w:rPr>
                <w:rFonts w:asciiTheme="majorHAnsi" w:hAnsiTheme="majorHAnsi" w:cs="Arial"/>
                <w:sz w:val="24"/>
                <w:szCs w:val="24"/>
              </w:rPr>
            </w:pPr>
            <w:r w:rsidRPr="000E5B33">
              <w:rPr>
                <w:rFonts w:asciiTheme="majorHAnsi" w:hAnsiTheme="majorHAnsi" w:cs="Arial"/>
                <w:sz w:val="24"/>
                <w:szCs w:val="24"/>
              </w:rPr>
              <w:t xml:space="preserve">Formación de lectores: </w:t>
            </w:r>
            <w:r w:rsidRPr="000E5B33">
              <w:rPr>
                <w:rFonts w:asciiTheme="majorHAnsi" w:hAnsiTheme="majorHAnsi" w:cs="Arial"/>
                <w:b/>
                <w:bCs/>
                <w:sz w:val="24"/>
                <w:szCs w:val="24"/>
                <w:lang w:val="es-ES"/>
              </w:rPr>
              <w:t xml:space="preserve">Saber más y mejor es transformar, </w:t>
            </w:r>
            <w:r w:rsidRPr="000E5B33">
              <w:rPr>
                <w:rFonts w:asciiTheme="majorHAnsi" w:hAnsiTheme="majorHAnsi" w:cs="Arial"/>
                <w:bCs/>
                <w:sz w:val="24"/>
                <w:szCs w:val="24"/>
                <w:lang w:val="es-ES"/>
              </w:rPr>
              <w:t>“</w:t>
            </w:r>
            <w:r w:rsidRPr="000E5B33">
              <w:rPr>
                <w:rFonts w:asciiTheme="majorHAnsi" w:hAnsiTheme="majorHAnsi" w:cs="Arial"/>
                <w:sz w:val="24"/>
                <w:szCs w:val="24"/>
              </w:rPr>
              <w:t xml:space="preserve">La formación ciudadana se entiende como un trabajo de intervención sociocultural y educativo dirigido a impulsar un cambio en las representaciones y prácticas de la ciudadanía que una sociedad tiene. Dicho de otra manera, se representa a la formación ciudadana como un campo comprometido con el impulso de la reflexión, la revalorización, la transformación y la construcción de los sentidos, idearios y prácticas de la ciudadanía, para así generar cambios en las personas, en sus contextos y en sus interacciones. Para ello, buscaría fortalecer a las personas como actores sociales, para que sean capaces de afrontar los retos vitales, sociales, culturales, políticos y económicos que se les presentan. La formación ciudadana, de tal forma, partiría del reconocimiento de las problemáticas de la vida individual y de la vida colectiva, dando a la ciudadanía el valor histórico que le corresponde, y enfatizando en su íntima relación con la cultura”. </w:t>
            </w:r>
            <w:r w:rsidRPr="000E5B33">
              <w:rPr>
                <w:rStyle w:val="Refdenotaalpie"/>
                <w:rFonts w:asciiTheme="majorHAnsi" w:hAnsiTheme="majorHAnsi" w:cs="Arial"/>
                <w:sz w:val="24"/>
                <w:szCs w:val="24"/>
              </w:rPr>
              <w:footnoteReference w:id="2"/>
            </w:r>
          </w:p>
          <w:p w14:paraId="1CBF3189" w14:textId="77777777" w:rsidR="00F759D6" w:rsidRPr="000E5B33" w:rsidRDefault="00F759D6" w:rsidP="00BD258D">
            <w:pPr>
              <w:pStyle w:val="Prrafodelista"/>
              <w:jc w:val="both"/>
              <w:rPr>
                <w:rFonts w:asciiTheme="majorHAnsi" w:hAnsiTheme="majorHAnsi" w:cs="Arial"/>
                <w:sz w:val="24"/>
                <w:szCs w:val="24"/>
              </w:rPr>
            </w:pPr>
          </w:p>
          <w:p w14:paraId="6DDC1AAD" w14:textId="77777777" w:rsidR="00F759D6" w:rsidRPr="000E5B33" w:rsidRDefault="00F759D6" w:rsidP="0015504F">
            <w:pPr>
              <w:pStyle w:val="Prrafodelista"/>
              <w:numPr>
                <w:ilvl w:val="0"/>
                <w:numId w:val="2"/>
              </w:numPr>
              <w:jc w:val="both"/>
              <w:rPr>
                <w:rFonts w:asciiTheme="majorHAnsi" w:hAnsiTheme="majorHAnsi" w:cs="Arial"/>
                <w:sz w:val="24"/>
                <w:szCs w:val="24"/>
              </w:rPr>
            </w:pPr>
            <w:r w:rsidRPr="000E5B33">
              <w:rPr>
                <w:rFonts w:asciiTheme="majorHAnsi" w:hAnsiTheme="majorHAnsi" w:cs="Arial"/>
                <w:b/>
                <w:sz w:val="24"/>
                <w:szCs w:val="24"/>
              </w:rPr>
              <w:t>Escritores en región:</w:t>
            </w:r>
            <w:r w:rsidRPr="000E5B33">
              <w:rPr>
                <w:rFonts w:asciiTheme="majorHAnsi" w:hAnsiTheme="majorHAnsi" w:cs="Arial"/>
                <w:sz w:val="24"/>
                <w:szCs w:val="24"/>
              </w:rPr>
              <w:t xml:space="preserve"> El objetivo principal de los encuentros es fomentar el interés por la lectura, impulsar la literatura colombiana, promover el acceso a los servicios de éstas Bibliotecas y contribuir por medio de la lectura y la literatura en el proceso de reconciliación que actualmente vive el país.</w:t>
            </w:r>
          </w:p>
          <w:p w14:paraId="2FF84ABF" w14:textId="77777777" w:rsidR="00F759D6" w:rsidRPr="000E5B33" w:rsidRDefault="00F759D6" w:rsidP="00BD258D">
            <w:pPr>
              <w:pStyle w:val="Prrafodelista"/>
              <w:jc w:val="both"/>
              <w:rPr>
                <w:rFonts w:asciiTheme="majorHAnsi" w:hAnsiTheme="majorHAnsi" w:cs="Arial"/>
                <w:sz w:val="24"/>
                <w:szCs w:val="24"/>
              </w:rPr>
            </w:pPr>
          </w:p>
          <w:p w14:paraId="44A48AA7" w14:textId="77777777" w:rsidR="00034A2E" w:rsidRDefault="00F759D6" w:rsidP="00034A2E">
            <w:pPr>
              <w:pStyle w:val="Prrafodelista"/>
              <w:numPr>
                <w:ilvl w:val="0"/>
                <w:numId w:val="2"/>
              </w:numPr>
              <w:rPr>
                <w:rFonts w:asciiTheme="majorHAnsi" w:hAnsiTheme="majorHAnsi" w:cs="Arial"/>
                <w:sz w:val="24"/>
                <w:szCs w:val="24"/>
              </w:rPr>
            </w:pPr>
            <w:r w:rsidRPr="00B50815">
              <w:rPr>
                <w:rFonts w:asciiTheme="majorHAnsi" w:hAnsiTheme="majorHAnsi" w:cs="Arial"/>
                <w:b/>
                <w:sz w:val="24"/>
                <w:szCs w:val="24"/>
              </w:rPr>
              <w:t>Estrategia de tutores:</w:t>
            </w:r>
            <w:r w:rsidRPr="00B50815">
              <w:rPr>
                <w:rFonts w:asciiTheme="majorHAnsi" w:hAnsiTheme="majorHAnsi" w:cs="Arial"/>
                <w:sz w:val="24"/>
                <w:szCs w:val="24"/>
              </w:rPr>
              <w:t xml:space="preserve"> </w:t>
            </w:r>
            <w:r w:rsidR="00B50815" w:rsidRPr="00B50815">
              <w:rPr>
                <w:rFonts w:asciiTheme="majorHAnsi" w:hAnsiTheme="majorHAnsi" w:cs="Arial"/>
                <w:sz w:val="24"/>
                <w:szCs w:val="24"/>
              </w:rPr>
              <w:t>La estrategia enfoca sus esfuerzos en desplegar acciones de asistencia técnica y acompañamiento in situ a los bibliotecarios públicos del país, las administraciones locales y las comunidades; para la implementación y fortalecimiento de los servicios bibliotecarios (en sus procesos de planeación, prestación del servicio, posicionamiento y evaluación), así como en el uso y apropiación de los recursos físicos, bibliográficos y tecnológicos con los que cuentan las bibliotecas públicas.</w:t>
            </w:r>
          </w:p>
          <w:p w14:paraId="694F6843" w14:textId="77777777" w:rsidR="00034A2E" w:rsidRPr="00034A2E" w:rsidRDefault="00034A2E" w:rsidP="00034A2E">
            <w:pPr>
              <w:pStyle w:val="Prrafodelista"/>
              <w:rPr>
                <w:rFonts w:asciiTheme="majorHAnsi" w:hAnsiTheme="majorHAnsi" w:cs="Arial"/>
                <w:b/>
                <w:sz w:val="24"/>
                <w:szCs w:val="24"/>
              </w:rPr>
            </w:pPr>
          </w:p>
          <w:p w14:paraId="54342650" w14:textId="7767EF2C" w:rsidR="00F759D6" w:rsidRPr="00034A2E" w:rsidRDefault="00F759D6" w:rsidP="00034A2E">
            <w:pPr>
              <w:pStyle w:val="Prrafodelista"/>
              <w:numPr>
                <w:ilvl w:val="0"/>
                <w:numId w:val="2"/>
              </w:numPr>
              <w:rPr>
                <w:rFonts w:asciiTheme="majorHAnsi" w:hAnsiTheme="majorHAnsi" w:cs="Arial"/>
                <w:sz w:val="24"/>
                <w:szCs w:val="24"/>
              </w:rPr>
            </w:pPr>
            <w:r w:rsidRPr="00034A2E">
              <w:rPr>
                <w:rFonts w:asciiTheme="majorHAnsi" w:hAnsiTheme="majorHAnsi" w:cs="Arial"/>
                <w:b/>
                <w:sz w:val="24"/>
                <w:szCs w:val="24"/>
              </w:rPr>
              <w:t>Estrategia de promotores departamentales:</w:t>
            </w:r>
            <w:r w:rsidRPr="00034A2E">
              <w:rPr>
                <w:rFonts w:asciiTheme="majorHAnsi" w:hAnsiTheme="majorHAnsi" w:cs="Arial"/>
                <w:sz w:val="24"/>
                <w:szCs w:val="24"/>
              </w:rPr>
              <w:t xml:space="preserve"> </w:t>
            </w:r>
            <w:r w:rsidR="00B50815" w:rsidRPr="00034A2E">
              <w:rPr>
                <w:rFonts w:asciiTheme="majorHAnsi" w:hAnsiTheme="majorHAnsi" w:cs="Arial"/>
                <w:sz w:val="24"/>
                <w:szCs w:val="24"/>
              </w:rPr>
              <w:t>Con esta estrategia se busca contribuir al fortalecimiento del servicio de promoción de lectura de las bibliotecas públicas de Colombia a través de la consolidación de programaciones planeadas y permanentes en torno a la lectura y escritura, la conversación y la participación ciudadana a través de la conformación de grupos de lectores voluntarios.</w:t>
            </w:r>
          </w:p>
          <w:p w14:paraId="615D94FA" w14:textId="77777777" w:rsidR="00B50815" w:rsidRPr="000E5B33" w:rsidRDefault="00B50815" w:rsidP="00BD258D">
            <w:pPr>
              <w:pStyle w:val="Prrafodelista"/>
              <w:rPr>
                <w:rFonts w:asciiTheme="majorHAnsi" w:hAnsiTheme="majorHAnsi" w:cs="Arial"/>
                <w:sz w:val="24"/>
                <w:szCs w:val="24"/>
              </w:rPr>
            </w:pPr>
          </w:p>
          <w:p w14:paraId="2740EDF0" w14:textId="77777777" w:rsidR="00B50815" w:rsidRPr="00B50815" w:rsidRDefault="00F759D6" w:rsidP="00B50815">
            <w:pPr>
              <w:pStyle w:val="Prrafodelista"/>
              <w:numPr>
                <w:ilvl w:val="0"/>
                <w:numId w:val="2"/>
              </w:numPr>
              <w:rPr>
                <w:rFonts w:asciiTheme="majorHAnsi" w:hAnsiTheme="majorHAnsi" w:cs="Arial"/>
                <w:bCs/>
                <w:sz w:val="24"/>
                <w:szCs w:val="24"/>
                <w:lang w:val="es-ES"/>
              </w:rPr>
            </w:pPr>
            <w:r w:rsidRPr="00B50815">
              <w:rPr>
                <w:rFonts w:asciiTheme="majorHAnsi" w:hAnsiTheme="majorHAnsi" w:cs="Arial"/>
                <w:b/>
                <w:sz w:val="24"/>
                <w:szCs w:val="24"/>
              </w:rPr>
              <w:t>Servicios de conectividad:</w:t>
            </w:r>
            <w:r w:rsidRPr="00B50815">
              <w:rPr>
                <w:rFonts w:asciiTheme="majorHAnsi" w:hAnsiTheme="majorHAnsi" w:cs="Arial"/>
                <w:sz w:val="24"/>
                <w:szCs w:val="24"/>
              </w:rPr>
              <w:t xml:space="preserve"> </w:t>
            </w:r>
            <w:r w:rsidR="00B50815" w:rsidRPr="00B50815">
              <w:rPr>
                <w:rFonts w:asciiTheme="majorHAnsi" w:hAnsiTheme="majorHAnsi" w:cs="Arial"/>
                <w:bCs/>
                <w:sz w:val="24"/>
                <w:szCs w:val="24"/>
                <w:lang w:val="es-ES"/>
              </w:rPr>
              <w:t>El lema de la estrategia es “Conectando tu mundo con el mundo”. Con la estrategia se busca generar conectividad desde las regiones más apartadas con el resto del mundo.</w:t>
            </w:r>
          </w:p>
          <w:p w14:paraId="7DA50020" w14:textId="3CC6874A" w:rsidR="00F759D6" w:rsidRDefault="00F759D6" w:rsidP="00BD258D">
            <w:pPr>
              <w:pStyle w:val="Prrafodelista"/>
              <w:jc w:val="both"/>
              <w:rPr>
                <w:rFonts w:asciiTheme="majorHAnsi" w:hAnsiTheme="majorHAnsi" w:cs="Arial"/>
                <w:sz w:val="24"/>
                <w:szCs w:val="24"/>
              </w:rPr>
            </w:pPr>
          </w:p>
          <w:p w14:paraId="3E02D4F8" w14:textId="77777777" w:rsidR="00F759D6" w:rsidRPr="000E5B33" w:rsidRDefault="00F759D6" w:rsidP="0015504F">
            <w:pPr>
              <w:pStyle w:val="Prrafodelista"/>
              <w:numPr>
                <w:ilvl w:val="0"/>
                <w:numId w:val="2"/>
              </w:numPr>
              <w:jc w:val="both"/>
              <w:rPr>
                <w:rFonts w:asciiTheme="majorHAnsi" w:hAnsiTheme="majorHAnsi" w:cs="Arial"/>
                <w:sz w:val="24"/>
                <w:szCs w:val="24"/>
              </w:rPr>
            </w:pPr>
            <w:r>
              <w:rPr>
                <w:rFonts w:asciiTheme="majorHAnsi" w:hAnsiTheme="majorHAnsi" w:cs="Arial"/>
                <w:sz w:val="24"/>
                <w:szCs w:val="24"/>
              </w:rPr>
              <w:t xml:space="preserve">Implementación del </w:t>
            </w:r>
            <w:r>
              <w:rPr>
                <w:rFonts w:asciiTheme="majorHAnsi" w:hAnsiTheme="majorHAnsi" w:cs="Arial"/>
                <w:b/>
                <w:sz w:val="24"/>
                <w:szCs w:val="24"/>
              </w:rPr>
              <w:t xml:space="preserve">Programa Nacional de Bibliotecas Itinerantes: </w:t>
            </w:r>
            <w:r>
              <w:rPr>
                <w:rFonts w:asciiTheme="majorHAnsi" w:hAnsiTheme="majorHAnsi" w:cs="Arial"/>
                <w:sz w:val="24"/>
                <w:szCs w:val="24"/>
              </w:rPr>
              <w:t>a través de esta acción se busca extender los servicios de las bibliotecas públicas a las comunidades rurales, en donde a través de un proceso de fortalecimiento comunitario se establezcan proyectos bibliotecarios en torno a la lectura la escritura y la oralidad, la producción de contenidos propios que reconozcan la diversidad étnica, lingüística y cultural y la creación de estrategias itinerantes que favorezcan el acceso a la información, el libro y la lectura en los contextos rurales.</w:t>
            </w:r>
          </w:p>
        </w:tc>
      </w:tr>
      <w:tr w:rsidR="00F759D6" w:rsidRPr="0065327C" w14:paraId="095A007C" w14:textId="77777777" w:rsidTr="00BD258D">
        <w:tc>
          <w:tcPr>
            <w:tcW w:w="9214" w:type="dxa"/>
            <w:shd w:val="clear" w:color="auto" w:fill="F2F2F2"/>
          </w:tcPr>
          <w:p w14:paraId="5B3F70DB" w14:textId="77777777" w:rsidR="00F759D6" w:rsidRPr="00106CD1" w:rsidRDefault="00F759D6" w:rsidP="00BD258D">
            <w:pPr>
              <w:spacing w:after="0" w:line="240" w:lineRule="auto"/>
              <w:jc w:val="both"/>
              <w:rPr>
                <w:rFonts w:cs="Arial"/>
                <w:color w:val="3366CC"/>
                <w:sz w:val="32"/>
                <w:szCs w:val="32"/>
                <w:u w:val="thick"/>
                <w:lang w:val="es-ES_tradnl"/>
              </w:rPr>
            </w:pPr>
            <w:r w:rsidRPr="00106CD1">
              <w:rPr>
                <w:rFonts w:cs="Arial"/>
                <w:color w:val="3366CC"/>
                <w:sz w:val="32"/>
                <w:szCs w:val="32"/>
                <w:u w:val="thick"/>
                <w:lang w:val="es-ES_tradnl"/>
              </w:rPr>
              <w:lastRenderedPageBreak/>
              <w:t xml:space="preserve">¿Quiénes se </w:t>
            </w:r>
            <w:r>
              <w:rPr>
                <w:rFonts w:cs="Arial"/>
                <w:color w:val="3366CC"/>
                <w:sz w:val="32"/>
                <w:szCs w:val="32"/>
                <w:u w:val="thick"/>
                <w:lang w:val="es-ES_tradnl"/>
              </w:rPr>
              <w:t>beneficiaron</w:t>
            </w:r>
            <w:r w:rsidRPr="00106CD1">
              <w:rPr>
                <w:rFonts w:cs="Arial"/>
                <w:color w:val="3366CC"/>
                <w:sz w:val="32"/>
                <w:szCs w:val="32"/>
                <w:u w:val="thick"/>
                <w:lang w:val="es-ES_tradnl"/>
              </w:rPr>
              <w:t>?</w:t>
            </w:r>
            <w:r w:rsidRPr="00106CD1">
              <w:rPr>
                <w:noProof/>
                <w:color w:val="3366CC"/>
                <w:lang w:val="en-AU" w:eastAsia="en-AU"/>
              </w:rPr>
              <w:drawing>
                <wp:anchor distT="0" distB="0" distL="114300" distR="114300" simplePos="0" relativeHeight="251691520" behindDoc="0" locked="0" layoutInCell="1" allowOverlap="1" wp14:anchorId="0958DF3A" wp14:editId="31787901">
                  <wp:simplePos x="0" y="0"/>
                  <wp:positionH relativeFrom="column">
                    <wp:posOffset>7620</wp:posOffset>
                  </wp:positionH>
                  <wp:positionV relativeFrom="paragraph">
                    <wp:posOffset>56515</wp:posOffset>
                  </wp:positionV>
                  <wp:extent cx="925830" cy="800100"/>
                  <wp:effectExtent l="0" t="0" r="0" b="0"/>
                  <wp:wrapSquare wrapText="bothSides"/>
                  <wp:docPr id="36"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color w:val="3366CC"/>
                <w:sz w:val="32"/>
                <w:szCs w:val="32"/>
                <w:u w:val="thick"/>
                <w:lang w:val="es-ES_tradnl"/>
              </w:rPr>
              <w:t xml:space="preserve"> </w:t>
            </w:r>
          </w:p>
          <w:p w14:paraId="2BD9795F" w14:textId="77777777" w:rsidR="00F759D6" w:rsidRDefault="00F759D6" w:rsidP="00BD258D">
            <w:pPr>
              <w:spacing w:after="0" w:line="240" w:lineRule="auto"/>
              <w:jc w:val="both"/>
              <w:rPr>
                <w:rFonts w:asciiTheme="majorHAnsi" w:hAnsiTheme="majorHAnsi" w:cs="Arial"/>
                <w:sz w:val="24"/>
                <w:szCs w:val="24"/>
                <w:highlight w:val="yellow"/>
              </w:rPr>
            </w:pPr>
          </w:p>
          <w:p w14:paraId="5111F5FF" w14:textId="77777777" w:rsidR="00F759D6" w:rsidRPr="00FA4537" w:rsidRDefault="00F759D6" w:rsidP="00BD258D">
            <w:pPr>
              <w:spacing w:after="0" w:line="240" w:lineRule="auto"/>
              <w:jc w:val="both"/>
              <w:rPr>
                <w:rFonts w:asciiTheme="majorHAnsi" w:hAnsiTheme="majorHAnsi" w:cs="Arial"/>
                <w:sz w:val="24"/>
                <w:szCs w:val="24"/>
              </w:rPr>
            </w:pPr>
            <w:r w:rsidRPr="00FA4537">
              <w:rPr>
                <w:rFonts w:asciiTheme="majorHAnsi" w:hAnsiTheme="majorHAnsi" w:cs="Arial"/>
                <w:sz w:val="24"/>
                <w:szCs w:val="24"/>
              </w:rPr>
              <w:t>Teniendo en cuenta los componentes que este proyecto propone, los 170 municipios posconflicto se han beneficiado de:</w:t>
            </w:r>
          </w:p>
          <w:p w14:paraId="3917123A" w14:textId="77777777" w:rsidR="00F759D6" w:rsidRPr="00FA4537" w:rsidRDefault="00F759D6" w:rsidP="00BD258D">
            <w:pPr>
              <w:spacing w:after="0" w:line="240" w:lineRule="auto"/>
              <w:jc w:val="both"/>
              <w:rPr>
                <w:rFonts w:asciiTheme="majorHAnsi" w:hAnsiTheme="majorHAnsi" w:cs="Arial"/>
                <w:sz w:val="24"/>
                <w:szCs w:val="24"/>
              </w:rPr>
            </w:pPr>
            <w:r w:rsidRPr="00FA4537">
              <w:rPr>
                <w:rFonts w:asciiTheme="majorHAnsi" w:hAnsiTheme="majorHAnsi" w:cs="Arial"/>
                <w:sz w:val="24"/>
                <w:szCs w:val="24"/>
              </w:rPr>
              <w:t xml:space="preserve"> </w:t>
            </w:r>
          </w:p>
          <w:p w14:paraId="090EF2A1" w14:textId="77777777" w:rsidR="00E00DD1" w:rsidRPr="00E00DD1" w:rsidRDefault="00E00DD1" w:rsidP="00E00DD1">
            <w:pPr>
              <w:jc w:val="both"/>
              <w:rPr>
                <w:rFonts w:asciiTheme="majorHAnsi" w:hAnsiTheme="majorHAnsi" w:cs="Arial"/>
                <w:sz w:val="24"/>
                <w:szCs w:val="24"/>
              </w:rPr>
            </w:pPr>
            <w:r w:rsidRPr="00E00DD1">
              <w:rPr>
                <w:rFonts w:asciiTheme="majorHAnsi" w:hAnsiTheme="majorHAnsi" w:cs="Arial"/>
                <w:sz w:val="24"/>
                <w:szCs w:val="24"/>
              </w:rPr>
              <w:t xml:space="preserve">Con el fin de favorecer las condiciones de acceso a la información y la lectura en diversos soportes y formatos; 175 bibliotecas públicas de 149 municipios PDET, cuentan con servicio de conectividad, 106 por la Entidad Territorial, 6 por </w:t>
            </w:r>
            <w:proofErr w:type="spellStart"/>
            <w:r w:rsidRPr="00E00DD1">
              <w:rPr>
                <w:rFonts w:asciiTheme="majorHAnsi" w:hAnsiTheme="majorHAnsi" w:cs="Arial"/>
                <w:sz w:val="24"/>
                <w:szCs w:val="24"/>
              </w:rPr>
              <w:t>Mintic</w:t>
            </w:r>
            <w:proofErr w:type="spellEnd"/>
            <w:r w:rsidRPr="00E00DD1">
              <w:rPr>
                <w:rFonts w:asciiTheme="majorHAnsi" w:hAnsiTheme="majorHAnsi" w:cs="Arial"/>
                <w:sz w:val="24"/>
                <w:szCs w:val="24"/>
              </w:rPr>
              <w:t xml:space="preserve"> y 63 bibliotecas de 62 municipios PDET beneficiarias por </w:t>
            </w:r>
            <w:proofErr w:type="spellStart"/>
            <w:r w:rsidRPr="00E00DD1">
              <w:rPr>
                <w:rFonts w:asciiTheme="majorHAnsi" w:hAnsiTheme="majorHAnsi" w:cs="Arial"/>
                <w:sz w:val="24"/>
                <w:szCs w:val="24"/>
              </w:rPr>
              <w:t>Mincultura</w:t>
            </w:r>
            <w:proofErr w:type="spellEnd"/>
            <w:r w:rsidRPr="00E00DD1">
              <w:rPr>
                <w:rFonts w:asciiTheme="majorHAnsi" w:hAnsiTheme="majorHAnsi" w:cs="Arial"/>
                <w:sz w:val="24"/>
                <w:szCs w:val="24"/>
              </w:rPr>
              <w:t>. Las 59 restantes de 21 municipios no cuentan con viabilidad técnica.  En los seminarios de formación especializados para el diseño e implementación de proyectos de lectura con primera infancia, jóvenes y articulación con la Escuela, se vincularon 64 bibliotecarios y maestros indígenas de 32 municipios PDET.</w:t>
            </w:r>
          </w:p>
          <w:p w14:paraId="37D17FDC" w14:textId="21112C80" w:rsidR="00E00DD1" w:rsidRDefault="00E00DD1" w:rsidP="00E00DD1">
            <w:pPr>
              <w:jc w:val="both"/>
              <w:rPr>
                <w:rFonts w:asciiTheme="majorHAnsi" w:hAnsiTheme="majorHAnsi" w:cs="Arial"/>
                <w:sz w:val="24"/>
                <w:szCs w:val="24"/>
              </w:rPr>
            </w:pPr>
            <w:r w:rsidRPr="00E00DD1">
              <w:rPr>
                <w:rFonts w:asciiTheme="majorHAnsi" w:hAnsiTheme="majorHAnsi" w:cs="Arial"/>
                <w:sz w:val="24"/>
                <w:szCs w:val="24"/>
              </w:rPr>
              <w:t>Por otra parte, con el fin de promover el encuentro entre escritores nacionales y lectores en las diferentes regiones del país se realizaron 13 encuentros con escritores en las bibliotecas públicas de 10 municipios con la participación de 970 personas. Adicionalmente para este año 33 bibliotecas públicas y comunidades rurales de 33 municipios PDET fueron seleccionadas para implementar Bibliotecas Rurales Itinerantes.</w:t>
            </w:r>
          </w:p>
          <w:p w14:paraId="452305B3" w14:textId="2AE4F8BA" w:rsidR="00F759D6" w:rsidRDefault="00F759D6" w:rsidP="00BD258D">
            <w:pPr>
              <w:jc w:val="both"/>
              <w:rPr>
                <w:rFonts w:asciiTheme="majorHAnsi" w:hAnsiTheme="majorHAnsi" w:cs="Arial"/>
                <w:sz w:val="24"/>
                <w:szCs w:val="24"/>
              </w:rPr>
            </w:pPr>
          </w:p>
          <w:tbl>
            <w:tblPr>
              <w:tblStyle w:val="Tablaconcuadrcula"/>
              <w:tblW w:w="8619" w:type="dxa"/>
              <w:tblLayout w:type="fixed"/>
              <w:tblLook w:val="04A0" w:firstRow="1" w:lastRow="0" w:firstColumn="1" w:lastColumn="0" w:noHBand="0" w:noVBand="1"/>
            </w:tblPr>
            <w:tblGrid>
              <w:gridCol w:w="2067"/>
              <w:gridCol w:w="6552"/>
            </w:tblGrid>
            <w:tr w:rsidR="00F759D6" w:rsidRPr="004203BD" w14:paraId="22BA1324" w14:textId="77777777" w:rsidTr="00BD258D">
              <w:trPr>
                <w:trHeight w:val="375"/>
              </w:trPr>
              <w:tc>
                <w:tcPr>
                  <w:tcW w:w="2067" w:type="dxa"/>
                  <w:shd w:val="clear" w:color="auto" w:fill="AEAAAA" w:themeFill="background2" w:themeFillShade="BF"/>
                  <w:noWrap/>
                  <w:hideMark/>
                </w:tcPr>
                <w:p w14:paraId="6B9E7A91" w14:textId="77777777" w:rsidR="00F759D6" w:rsidRPr="004203BD" w:rsidRDefault="00F759D6" w:rsidP="00BD258D">
                  <w:pPr>
                    <w:spacing w:after="0" w:line="240" w:lineRule="auto"/>
                    <w:jc w:val="center"/>
                    <w:rPr>
                      <w:rFonts w:eastAsia="Times New Roman"/>
                      <w:b/>
                      <w:bCs/>
                      <w:color w:val="FFFFFF"/>
                      <w:sz w:val="24"/>
                      <w:szCs w:val="24"/>
                      <w:lang w:eastAsia="es-CO"/>
                    </w:rPr>
                  </w:pPr>
                  <w:r w:rsidRPr="004203BD">
                    <w:rPr>
                      <w:rFonts w:eastAsia="Times New Roman"/>
                      <w:b/>
                      <w:bCs/>
                      <w:color w:val="FFFFFF"/>
                      <w:sz w:val="24"/>
                      <w:szCs w:val="24"/>
                      <w:lang w:eastAsia="es-CO"/>
                    </w:rPr>
                    <w:t>ESTRATEGIA</w:t>
                  </w:r>
                </w:p>
              </w:tc>
              <w:tc>
                <w:tcPr>
                  <w:tcW w:w="6552" w:type="dxa"/>
                  <w:shd w:val="clear" w:color="auto" w:fill="AEAAAA" w:themeFill="background2" w:themeFillShade="BF"/>
                  <w:noWrap/>
                  <w:hideMark/>
                </w:tcPr>
                <w:p w14:paraId="39D10503" w14:textId="77777777" w:rsidR="00F759D6" w:rsidRPr="004203BD" w:rsidRDefault="00F759D6" w:rsidP="00BD258D">
                  <w:pPr>
                    <w:spacing w:after="0" w:line="240" w:lineRule="auto"/>
                    <w:jc w:val="center"/>
                    <w:rPr>
                      <w:rFonts w:eastAsia="Times New Roman"/>
                      <w:b/>
                      <w:bCs/>
                      <w:color w:val="FFFFFF"/>
                      <w:sz w:val="24"/>
                      <w:szCs w:val="24"/>
                      <w:lang w:eastAsia="es-CO"/>
                    </w:rPr>
                  </w:pPr>
                  <w:r w:rsidRPr="004203BD">
                    <w:rPr>
                      <w:rFonts w:eastAsia="Times New Roman"/>
                      <w:b/>
                      <w:bCs/>
                      <w:color w:val="FFFFFF"/>
                      <w:sz w:val="24"/>
                      <w:szCs w:val="24"/>
                      <w:lang w:eastAsia="es-CO"/>
                    </w:rPr>
                    <w:t>REGIONALIZACIÓN</w:t>
                  </w:r>
                </w:p>
              </w:tc>
            </w:tr>
            <w:tr w:rsidR="00F759D6" w:rsidRPr="004203BD" w14:paraId="53D52437" w14:textId="77777777" w:rsidTr="00BD258D">
              <w:trPr>
                <w:trHeight w:val="716"/>
              </w:trPr>
              <w:tc>
                <w:tcPr>
                  <w:tcW w:w="2067" w:type="dxa"/>
                  <w:vMerge w:val="restart"/>
                  <w:hideMark/>
                </w:tcPr>
                <w:p w14:paraId="577D17C1" w14:textId="77777777" w:rsidR="00F759D6" w:rsidRPr="00986804" w:rsidRDefault="00F759D6" w:rsidP="00BD258D">
                  <w:pPr>
                    <w:spacing w:after="0" w:line="240" w:lineRule="auto"/>
                    <w:jc w:val="center"/>
                    <w:rPr>
                      <w:rFonts w:eastAsia="Times New Roman"/>
                      <w:b/>
                      <w:bCs/>
                      <w:lang w:eastAsia="es-CO"/>
                    </w:rPr>
                  </w:pPr>
                  <w:r w:rsidRPr="00986804">
                    <w:rPr>
                      <w:rFonts w:eastAsia="Times New Roman"/>
                      <w:b/>
                      <w:bCs/>
                      <w:lang w:eastAsia="es-CO"/>
                    </w:rPr>
                    <w:t>Escritores en región</w:t>
                  </w:r>
                </w:p>
              </w:tc>
              <w:tc>
                <w:tcPr>
                  <w:tcW w:w="6552" w:type="dxa"/>
                  <w:vMerge w:val="restart"/>
                  <w:hideMark/>
                </w:tcPr>
                <w:p w14:paraId="7505327C"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ANTIOQUÍA: Turbo</w:t>
                  </w:r>
                </w:p>
                <w:p w14:paraId="636EA40C"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CHOCÓ: Istmina</w:t>
                  </w:r>
                </w:p>
                <w:p w14:paraId="26985ADE"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CESAR: Valledupar y Pueblo Bello</w:t>
                  </w:r>
                </w:p>
                <w:p w14:paraId="3DE2CFD0"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LA GUAJIRA: Dibulla</w:t>
                  </w:r>
                </w:p>
                <w:p w14:paraId="414B3E3F"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GUAVIARE: San José del Guaviare y El Retorno</w:t>
                  </w:r>
                  <w:r w:rsidRPr="00986804">
                    <w:rPr>
                      <w:rFonts w:eastAsia="Times New Roman"/>
                      <w:color w:val="000000"/>
                      <w:sz w:val="18"/>
                      <w:szCs w:val="18"/>
                      <w:lang w:eastAsia="es-CO"/>
                    </w:rPr>
                    <w:br/>
                    <w:t>MAGDALENA: Aracataca y Fundación</w:t>
                  </w:r>
                </w:p>
                <w:p w14:paraId="7E9FCF00"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VALLE DEL CAUCA: Buenaventura</w:t>
                  </w:r>
                </w:p>
              </w:tc>
            </w:tr>
            <w:tr w:rsidR="00F759D6" w:rsidRPr="004203BD" w14:paraId="07DB9CF5" w14:textId="77777777" w:rsidTr="00BD258D">
              <w:trPr>
                <w:trHeight w:val="269"/>
              </w:trPr>
              <w:tc>
                <w:tcPr>
                  <w:tcW w:w="2067" w:type="dxa"/>
                  <w:vMerge/>
                  <w:hideMark/>
                </w:tcPr>
                <w:p w14:paraId="32DB3D81" w14:textId="77777777" w:rsidR="00F759D6" w:rsidRPr="00FC1D32" w:rsidRDefault="00F759D6" w:rsidP="00BD258D">
                  <w:pPr>
                    <w:spacing w:after="0" w:line="240" w:lineRule="auto"/>
                    <w:jc w:val="center"/>
                    <w:rPr>
                      <w:rFonts w:eastAsia="Times New Roman"/>
                      <w:b/>
                      <w:bCs/>
                      <w:highlight w:val="yellow"/>
                      <w:lang w:eastAsia="es-CO"/>
                    </w:rPr>
                  </w:pPr>
                </w:p>
              </w:tc>
              <w:tc>
                <w:tcPr>
                  <w:tcW w:w="6552" w:type="dxa"/>
                  <w:vMerge/>
                  <w:hideMark/>
                </w:tcPr>
                <w:p w14:paraId="1FD34A71" w14:textId="77777777" w:rsidR="00F759D6" w:rsidRPr="00FC1D32" w:rsidRDefault="00F759D6" w:rsidP="00BD258D">
                  <w:pPr>
                    <w:spacing w:after="0" w:line="240" w:lineRule="auto"/>
                    <w:rPr>
                      <w:rFonts w:eastAsia="Times New Roman"/>
                      <w:color w:val="000000"/>
                      <w:sz w:val="18"/>
                      <w:szCs w:val="18"/>
                      <w:highlight w:val="yellow"/>
                      <w:lang w:eastAsia="es-CO"/>
                    </w:rPr>
                  </w:pPr>
                </w:p>
              </w:tc>
            </w:tr>
            <w:tr w:rsidR="00F759D6" w:rsidRPr="004203BD" w14:paraId="3F736C57" w14:textId="77777777" w:rsidTr="00BD258D">
              <w:trPr>
                <w:trHeight w:val="7675"/>
              </w:trPr>
              <w:tc>
                <w:tcPr>
                  <w:tcW w:w="2067" w:type="dxa"/>
                  <w:hideMark/>
                </w:tcPr>
                <w:p w14:paraId="0F21168F" w14:textId="77777777" w:rsidR="00F759D6" w:rsidRPr="00986804" w:rsidRDefault="00F759D6" w:rsidP="00BD258D">
                  <w:pPr>
                    <w:spacing w:after="0" w:line="240" w:lineRule="auto"/>
                    <w:jc w:val="center"/>
                    <w:rPr>
                      <w:rFonts w:eastAsia="Times New Roman"/>
                      <w:b/>
                      <w:bCs/>
                      <w:lang w:eastAsia="es-CO"/>
                    </w:rPr>
                  </w:pPr>
                  <w:r w:rsidRPr="00986804">
                    <w:rPr>
                      <w:rFonts w:eastAsia="Times New Roman"/>
                      <w:b/>
                      <w:bCs/>
                      <w:lang w:eastAsia="es-CO"/>
                    </w:rPr>
                    <w:lastRenderedPageBreak/>
                    <w:t>Dotación bibliográfica</w:t>
                  </w:r>
                </w:p>
              </w:tc>
              <w:tc>
                <w:tcPr>
                  <w:tcW w:w="6552" w:type="dxa"/>
                  <w:hideMark/>
                </w:tcPr>
                <w:p w14:paraId="036B1E3B" w14:textId="77777777" w:rsidR="00F759D6" w:rsidRPr="00986804" w:rsidRDefault="00F759D6" w:rsidP="00BD258D">
                  <w:pPr>
                    <w:spacing w:after="240" w:line="240" w:lineRule="auto"/>
                    <w:rPr>
                      <w:rFonts w:eastAsia="Times New Roman"/>
                      <w:color w:val="000000"/>
                      <w:sz w:val="18"/>
                      <w:szCs w:val="18"/>
                      <w:lang w:eastAsia="es-CO"/>
                    </w:rPr>
                  </w:pPr>
                  <w:r w:rsidRPr="00986804">
                    <w:rPr>
                      <w:rFonts w:eastAsia="Times New Roman"/>
                      <w:color w:val="000000"/>
                      <w:sz w:val="18"/>
                      <w:szCs w:val="18"/>
                      <w:lang w:eastAsia="es-CO"/>
                    </w:rPr>
                    <w:t xml:space="preserve">ANTIOQUIA: Amalfi, </w:t>
                  </w:r>
                  <w:proofErr w:type="spellStart"/>
                  <w:r w:rsidRPr="00986804">
                    <w:rPr>
                      <w:rFonts w:eastAsia="Times New Roman"/>
                      <w:color w:val="000000"/>
                      <w:sz w:val="18"/>
                      <w:szCs w:val="18"/>
                      <w:lang w:eastAsia="es-CO"/>
                    </w:rPr>
                    <w:t>Anori</w:t>
                  </w:r>
                  <w:proofErr w:type="spellEnd"/>
                  <w:r w:rsidRPr="00986804">
                    <w:rPr>
                      <w:rFonts w:eastAsia="Times New Roman"/>
                      <w:color w:val="000000"/>
                      <w:sz w:val="18"/>
                      <w:szCs w:val="18"/>
                      <w:lang w:eastAsia="es-CO"/>
                    </w:rPr>
                    <w:t xml:space="preserve">, Apartado, Briceño, Cáceres, </w:t>
                  </w:r>
                  <w:proofErr w:type="spellStart"/>
                  <w:r w:rsidRPr="00986804">
                    <w:rPr>
                      <w:rFonts w:eastAsia="Times New Roman"/>
                      <w:color w:val="000000"/>
                      <w:sz w:val="18"/>
                      <w:szCs w:val="18"/>
                      <w:lang w:eastAsia="es-CO"/>
                    </w:rPr>
                    <w:t>Carepa</w:t>
                  </w:r>
                  <w:proofErr w:type="spellEnd"/>
                  <w:r w:rsidRPr="00986804">
                    <w:rPr>
                      <w:rFonts w:eastAsia="Times New Roman"/>
                      <w:color w:val="000000"/>
                      <w:sz w:val="18"/>
                      <w:szCs w:val="18"/>
                      <w:lang w:eastAsia="es-CO"/>
                    </w:rPr>
                    <w:t xml:space="preserve">, Caucasia, </w:t>
                  </w:r>
                  <w:proofErr w:type="spellStart"/>
                  <w:r w:rsidRPr="00986804">
                    <w:rPr>
                      <w:rFonts w:eastAsia="Times New Roman"/>
                      <w:color w:val="000000"/>
                      <w:sz w:val="18"/>
                      <w:szCs w:val="18"/>
                      <w:lang w:eastAsia="es-CO"/>
                    </w:rPr>
                    <w:t>Chigorodo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Dabeiba</w:t>
                  </w:r>
                  <w:proofErr w:type="spellEnd"/>
                  <w:r w:rsidRPr="00986804">
                    <w:rPr>
                      <w:rFonts w:eastAsia="Times New Roman"/>
                      <w:color w:val="000000"/>
                      <w:sz w:val="18"/>
                      <w:szCs w:val="18"/>
                      <w:lang w:eastAsia="es-CO"/>
                    </w:rPr>
                    <w:t xml:space="preserve">, El bagre, </w:t>
                  </w:r>
                  <w:proofErr w:type="spellStart"/>
                  <w:r w:rsidRPr="00986804">
                    <w:rPr>
                      <w:rFonts w:eastAsia="Times New Roman"/>
                      <w:color w:val="000000"/>
                      <w:sz w:val="18"/>
                      <w:szCs w:val="18"/>
                      <w:lang w:eastAsia="es-CO"/>
                    </w:rPr>
                    <w:t>Ituango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Murindo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Mutata</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Nechi</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Necocli</w:t>
                  </w:r>
                  <w:proofErr w:type="spellEnd"/>
                  <w:r w:rsidRPr="00986804">
                    <w:rPr>
                      <w:rFonts w:eastAsia="Times New Roman"/>
                      <w:color w:val="000000"/>
                      <w:sz w:val="18"/>
                      <w:szCs w:val="18"/>
                      <w:lang w:eastAsia="es-CO"/>
                    </w:rPr>
                    <w:t xml:space="preserve">, Remedios, San Pedro de </w:t>
                  </w:r>
                  <w:proofErr w:type="spellStart"/>
                  <w:r w:rsidRPr="00986804">
                    <w:rPr>
                      <w:rFonts w:eastAsia="Times New Roman"/>
                      <w:color w:val="000000"/>
                      <w:sz w:val="18"/>
                      <w:szCs w:val="18"/>
                      <w:lang w:eastAsia="es-CO"/>
                    </w:rPr>
                    <w:t>Uraba</w:t>
                  </w:r>
                  <w:proofErr w:type="spellEnd"/>
                  <w:r w:rsidRPr="00986804">
                    <w:rPr>
                      <w:rFonts w:eastAsia="Times New Roman"/>
                      <w:color w:val="000000"/>
                      <w:sz w:val="18"/>
                      <w:szCs w:val="18"/>
                      <w:lang w:eastAsia="es-CO"/>
                    </w:rPr>
                    <w:t xml:space="preserve">, Segovia, Taraza, Turbo, Valdivia, Vigía del fuerte, </w:t>
                  </w:r>
                  <w:proofErr w:type="spellStart"/>
                  <w:r w:rsidRPr="00986804">
                    <w:rPr>
                      <w:rFonts w:eastAsia="Times New Roman"/>
                      <w:color w:val="000000"/>
                      <w:sz w:val="18"/>
                      <w:szCs w:val="18"/>
                      <w:lang w:eastAsia="es-CO"/>
                    </w:rPr>
                    <w:t>Yondo</w:t>
                  </w:r>
                  <w:proofErr w:type="spellEnd"/>
                  <w:r w:rsidRPr="00986804">
                    <w:rPr>
                      <w:rFonts w:eastAsia="Times New Roman"/>
                      <w:color w:val="000000"/>
                      <w:sz w:val="18"/>
                      <w:szCs w:val="18"/>
                      <w:lang w:eastAsia="es-CO"/>
                    </w:rPr>
                    <w:t>, Zaragoza</w:t>
                  </w:r>
                  <w:r w:rsidRPr="00986804">
                    <w:rPr>
                      <w:rFonts w:eastAsia="Times New Roman"/>
                      <w:color w:val="000000"/>
                      <w:sz w:val="18"/>
                      <w:szCs w:val="18"/>
                      <w:lang w:eastAsia="es-CO"/>
                    </w:rPr>
                    <w:br/>
                    <w:t xml:space="preserve">ARAUCA: </w:t>
                  </w:r>
                  <w:proofErr w:type="spellStart"/>
                  <w:r w:rsidRPr="00986804">
                    <w:rPr>
                      <w:rFonts w:eastAsia="Times New Roman"/>
                      <w:color w:val="000000"/>
                      <w:sz w:val="18"/>
                      <w:szCs w:val="18"/>
                      <w:lang w:eastAsia="es-CO"/>
                    </w:rPr>
                    <w:t>Arauquita</w:t>
                  </w:r>
                  <w:proofErr w:type="spellEnd"/>
                  <w:r w:rsidRPr="00986804">
                    <w:rPr>
                      <w:rFonts w:eastAsia="Times New Roman"/>
                      <w:color w:val="000000"/>
                      <w:sz w:val="18"/>
                      <w:szCs w:val="18"/>
                      <w:lang w:eastAsia="es-CO"/>
                    </w:rPr>
                    <w:t>, Fortul, Saravena, Tame</w:t>
                  </w:r>
                  <w:r w:rsidRPr="00986804">
                    <w:rPr>
                      <w:rFonts w:eastAsia="Times New Roman"/>
                      <w:color w:val="000000"/>
                      <w:sz w:val="18"/>
                      <w:szCs w:val="18"/>
                      <w:lang w:eastAsia="es-CO"/>
                    </w:rPr>
                    <w:br/>
                    <w:t xml:space="preserve">BOLIVAR: Arenal, </w:t>
                  </w:r>
                  <w:proofErr w:type="spellStart"/>
                  <w:r w:rsidRPr="00986804">
                    <w:rPr>
                      <w:rFonts w:eastAsia="Times New Roman"/>
                      <w:color w:val="000000"/>
                      <w:sz w:val="18"/>
                      <w:szCs w:val="18"/>
                      <w:lang w:eastAsia="es-CO"/>
                    </w:rPr>
                    <w:t>Cantagallo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Cordoba</w:t>
                  </w:r>
                  <w:proofErr w:type="spellEnd"/>
                  <w:r w:rsidRPr="00986804">
                    <w:rPr>
                      <w:rFonts w:eastAsia="Times New Roman"/>
                      <w:color w:val="000000"/>
                      <w:sz w:val="18"/>
                      <w:szCs w:val="18"/>
                      <w:lang w:eastAsia="es-CO"/>
                    </w:rPr>
                    <w:t xml:space="preserve">, El </w:t>
                  </w:r>
                  <w:proofErr w:type="spellStart"/>
                  <w:r w:rsidRPr="00986804">
                    <w:rPr>
                      <w:rFonts w:eastAsia="Times New Roman"/>
                      <w:color w:val="000000"/>
                      <w:sz w:val="18"/>
                      <w:szCs w:val="18"/>
                      <w:lang w:eastAsia="es-CO"/>
                    </w:rPr>
                    <w:t>carmen</w:t>
                  </w:r>
                  <w:proofErr w:type="spellEnd"/>
                  <w:r w:rsidRPr="00986804">
                    <w:rPr>
                      <w:rFonts w:eastAsia="Times New Roman"/>
                      <w:color w:val="000000"/>
                      <w:sz w:val="18"/>
                      <w:szCs w:val="18"/>
                      <w:lang w:eastAsia="es-CO"/>
                    </w:rPr>
                    <w:t xml:space="preserve"> de </w:t>
                  </w:r>
                  <w:proofErr w:type="spellStart"/>
                  <w:r w:rsidRPr="00986804">
                    <w:rPr>
                      <w:rFonts w:eastAsia="Times New Roman"/>
                      <w:color w:val="000000"/>
                      <w:sz w:val="18"/>
                      <w:szCs w:val="18"/>
                      <w:lang w:eastAsia="es-CO"/>
                    </w:rPr>
                    <w:t>Bolivar</w:t>
                  </w:r>
                  <w:proofErr w:type="spellEnd"/>
                  <w:r w:rsidRPr="00986804">
                    <w:rPr>
                      <w:rFonts w:eastAsia="Times New Roman"/>
                      <w:color w:val="000000"/>
                      <w:sz w:val="18"/>
                      <w:szCs w:val="18"/>
                      <w:lang w:eastAsia="es-CO"/>
                    </w:rPr>
                    <w:t xml:space="preserve">, El Guamo, </w:t>
                  </w:r>
                  <w:proofErr w:type="spellStart"/>
                  <w:r w:rsidRPr="00986804">
                    <w:rPr>
                      <w:rFonts w:eastAsia="Times New Roman"/>
                      <w:color w:val="000000"/>
                      <w:sz w:val="18"/>
                      <w:szCs w:val="18"/>
                      <w:lang w:eastAsia="es-CO"/>
                    </w:rPr>
                    <w:t>Maria</w:t>
                  </w:r>
                  <w:proofErr w:type="spellEnd"/>
                  <w:r w:rsidRPr="00986804">
                    <w:rPr>
                      <w:rFonts w:eastAsia="Times New Roman"/>
                      <w:color w:val="000000"/>
                      <w:sz w:val="18"/>
                      <w:szCs w:val="18"/>
                      <w:lang w:eastAsia="es-CO"/>
                    </w:rPr>
                    <w:t xml:space="preserve"> la Baja, Morales, San Jacinto, San Juan Nepomuceno, San Pablo, Santa Rosa del Sur, </w:t>
                  </w:r>
                  <w:proofErr w:type="spellStart"/>
                  <w:r w:rsidRPr="00986804">
                    <w:rPr>
                      <w:rFonts w:eastAsia="Times New Roman"/>
                      <w:color w:val="000000"/>
                      <w:sz w:val="18"/>
                      <w:szCs w:val="18"/>
                      <w:lang w:eastAsia="es-CO"/>
                    </w:rPr>
                    <w:t>Simiti</w:t>
                  </w:r>
                  <w:proofErr w:type="spellEnd"/>
                  <w:r w:rsidRPr="00986804">
                    <w:rPr>
                      <w:rFonts w:eastAsia="Times New Roman"/>
                      <w:color w:val="000000"/>
                      <w:sz w:val="18"/>
                      <w:szCs w:val="18"/>
                      <w:lang w:eastAsia="es-CO"/>
                    </w:rPr>
                    <w:t>, Zambrano.</w:t>
                  </w:r>
                  <w:r w:rsidRPr="00986804">
                    <w:rPr>
                      <w:rFonts w:eastAsia="Times New Roman"/>
                      <w:color w:val="000000"/>
                      <w:sz w:val="18"/>
                      <w:szCs w:val="18"/>
                      <w:lang w:eastAsia="es-CO"/>
                    </w:rPr>
                    <w:br/>
                    <w:t xml:space="preserve">CAQUETA: Albania, Belén de los </w:t>
                  </w:r>
                  <w:proofErr w:type="spellStart"/>
                  <w:r w:rsidRPr="00986804">
                    <w:rPr>
                      <w:rFonts w:eastAsia="Times New Roman"/>
                      <w:color w:val="000000"/>
                      <w:sz w:val="18"/>
                      <w:szCs w:val="18"/>
                      <w:lang w:eastAsia="es-CO"/>
                    </w:rPr>
                    <w:t>Andaquies</w:t>
                  </w:r>
                  <w:proofErr w:type="spellEnd"/>
                  <w:r w:rsidRPr="00986804">
                    <w:rPr>
                      <w:rFonts w:eastAsia="Times New Roman"/>
                      <w:color w:val="000000"/>
                      <w:sz w:val="18"/>
                      <w:szCs w:val="18"/>
                      <w:lang w:eastAsia="es-CO"/>
                    </w:rPr>
                    <w:t>, Cartagena del Chaira, Curillo, El Doncello, El Paujil, Florencia, La Montañita, Milán, Morelia, Puerto Rico, San Jose del Fragua, San Vicente del Caguán, Solano, Solita, Valparaíso.</w:t>
                  </w:r>
                  <w:r w:rsidRPr="00986804">
                    <w:rPr>
                      <w:rFonts w:eastAsia="Times New Roman"/>
                      <w:color w:val="000000"/>
                      <w:sz w:val="18"/>
                      <w:szCs w:val="18"/>
                      <w:lang w:eastAsia="es-CO"/>
                    </w:rPr>
                    <w:br/>
                    <w:t xml:space="preserve">CAUCA: Argelia, Balboa, Buenos Aires, </w:t>
                  </w:r>
                  <w:proofErr w:type="spellStart"/>
                  <w:r w:rsidRPr="00986804">
                    <w:rPr>
                      <w:rFonts w:eastAsia="Times New Roman"/>
                      <w:color w:val="000000"/>
                      <w:sz w:val="18"/>
                      <w:szCs w:val="18"/>
                      <w:lang w:eastAsia="es-CO"/>
                    </w:rPr>
                    <w:t>Cajibio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Caldono</w:t>
                  </w:r>
                  <w:proofErr w:type="spellEnd"/>
                  <w:r w:rsidRPr="00986804">
                    <w:rPr>
                      <w:rFonts w:eastAsia="Times New Roman"/>
                      <w:color w:val="000000"/>
                      <w:sz w:val="18"/>
                      <w:szCs w:val="18"/>
                      <w:lang w:eastAsia="es-CO"/>
                    </w:rPr>
                    <w:t xml:space="preserve">, Caloto, Corinto, El tambo, Guapi, Jámbalo, López de Micay, Mercaderes, Miranda, Morales, Patía, </w:t>
                  </w:r>
                  <w:proofErr w:type="spellStart"/>
                  <w:r w:rsidRPr="00986804">
                    <w:rPr>
                      <w:rFonts w:eastAsia="Times New Roman"/>
                      <w:color w:val="000000"/>
                      <w:sz w:val="18"/>
                      <w:szCs w:val="18"/>
                      <w:lang w:eastAsia="es-CO"/>
                    </w:rPr>
                    <w:t>Piendamo</w:t>
                  </w:r>
                  <w:proofErr w:type="spellEnd"/>
                  <w:r w:rsidRPr="00986804">
                    <w:rPr>
                      <w:rFonts w:eastAsia="Times New Roman"/>
                      <w:color w:val="000000"/>
                      <w:sz w:val="18"/>
                      <w:szCs w:val="18"/>
                      <w:lang w:eastAsia="es-CO"/>
                    </w:rPr>
                    <w:t xml:space="preserve">, Santander de </w:t>
                  </w:r>
                  <w:proofErr w:type="spellStart"/>
                  <w:r w:rsidRPr="00986804">
                    <w:rPr>
                      <w:rFonts w:eastAsia="Times New Roman"/>
                      <w:color w:val="000000"/>
                      <w:sz w:val="18"/>
                      <w:szCs w:val="18"/>
                      <w:lang w:eastAsia="es-CO"/>
                    </w:rPr>
                    <w:t>Quilichao</w:t>
                  </w:r>
                  <w:proofErr w:type="spellEnd"/>
                  <w:r w:rsidRPr="00986804">
                    <w:rPr>
                      <w:rFonts w:eastAsia="Times New Roman"/>
                      <w:color w:val="000000"/>
                      <w:sz w:val="18"/>
                      <w:szCs w:val="18"/>
                      <w:lang w:eastAsia="es-CO"/>
                    </w:rPr>
                    <w:t xml:space="preserve">, Suarez, </w:t>
                  </w:r>
                  <w:proofErr w:type="spellStart"/>
                  <w:r w:rsidRPr="00986804">
                    <w:rPr>
                      <w:rFonts w:eastAsia="Times New Roman"/>
                      <w:color w:val="000000"/>
                      <w:sz w:val="18"/>
                      <w:szCs w:val="18"/>
                      <w:lang w:eastAsia="es-CO"/>
                    </w:rPr>
                    <w:t>Timbiqui</w:t>
                  </w:r>
                  <w:proofErr w:type="spellEnd"/>
                  <w:r w:rsidRPr="00986804">
                    <w:rPr>
                      <w:rFonts w:eastAsia="Times New Roman"/>
                      <w:color w:val="000000"/>
                      <w:sz w:val="18"/>
                      <w:szCs w:val="18"/>
                      <w:lang w:eastAsia="es-CO"/>
                    </w:rPr>
                    <w:t>, Toribio.</w:t>
                  </w:r>
                  <w:r w:rsidRPr="00986804">
                    <w:rPr>
                      <w:rFonts w:eastAsia="Times New Roman"/>
                      <w:color w:val="000000"/>
                      <w:sz w:val="18"/>
                      <w:szCs w:val="18"/>
                      <w:lang w:eastAsia="es-CO"/>
                    </w:rPr>
                    <w:br/>
                    <w:t>CESAR: Agustín Codazzi, Becerril, La Jagua de Ibirico, La Paz, Manaure, Pueblo Bello, San Diego, Valledupar.</w:t>
                  </w:r>
                  <w:r w:rsidRPr="00986804">
                    <w:rPr>
                      <w:rFonts w:eastAsia="Times New Roman"/>
                      <w:color w:val="000000"/>
                      <w:sz w:val="18"/>
                      <w:szCs w:val="18"/>
                      <w:lang w:eastAsia="es-CO"/>
                    </w:rPr>
                    <w:br/>
                    <w:t xml:space="preserve">CHOCO: </w:t>
                  </w:r>
                  <w:proofErr w:type="spellStart"/>
                  <w:r w:rsidRPr="00986804">
                    <w:rPr>
                      <w:rFonts w:eastAsia="Times New Roman"/>
                      <w:color w:val="000000"/>
                      <w:sz w:val="18"/>
                      <w:szCs w:val="18"/>
                      <w:lang w:eastAsia="es-CO"/>
                    </w:rPr>
                    <w:t>Acandi</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Bojaya</w:t>
                  </w:r>
                  <w:proofErr w:type="spellEnd"/>
                  <w:r w:rsidRPr="00986804">
                    <w:rPr>
                      <w:rFonts w:eastAsia="Times New Roman"/>
                      <w:color w:val="000000"/>
                      <w:sz w:val="18"/>
                      <w:szCs w:val="18"/>
                      <w:lang w:eastAsia="es-CO"/>
                    </w:rPr>
                    <w:t xml:space="preserve">, Carmen del Darién, Condoto, El litoral del San Juan, Istmina, Medio Atrato, Medio San Juan, Novita, </w:t>
                  </w:r>
                  <w:proofErr w:type="spellStart"/>
                  <w:r w:rsidRPr="00986804">
                    <w:rPr>
                      <w:rFonts w:eastAsia="Times New Roman"/>
                      <w:color w:val="000000"/>
                      <w:sz w:val="18"/>
                      <w:szCs w:val="18"/>
                      <w:lang w:eastAsia="es-CO"/>
                    </w:rPr>
                    <w:t>Riosucio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Sipi</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Unguia</w:t>
                  </w:r>
                  <w:proofErr w:type="spellEnd"/>
                  <w:r w:rsidRPr="00986804">
                    <w:rPr>
                      <w:rFonts w:eastAsia="Times New Roman"/>
                      <w:color w:val="000000"/>
                      <w:sz w:val="18"/>
                      <w:szCs w:val="18"/>
                      <w:lang w:eastAsia="es-CO"/>
                    </w:rPr>
                    <w:t>.</w:t>
                  </w:r>
                  <w:r w:rsidRPr="00986804">
                    <w:rPr>
                      <w:rFonts w:eastAsia="Times New Roman"/>
                      <w:color w:val="000000"/>
                      <w:sz w:val="18"/>
                      <w:szCs w:val="18"/>
                      <w:lang w:eastAsia="es-CO"/>
                    </w:rPr>
                    <w:br/>
                    <w:t xml:space="preserve">CORDOBA: </w:t>
                  </w:r>
                  <w:proofErr w:type="spellStart"/>
                  <w:r w:rsidRPr="00986804">
                    <w:rPr>
                      <w:rFonts w:eastAsia="Times New Roman"/>
                      <w:color w:val="000000"/>
                      <w:sz w:val="18"/>
                      <w:szCs w:val="18"/>
                      <w:lang w:eastAsia="es-CO"/>
                    </w:rPr>
                    <w:t>Montelibano</w:t>
                  </w:r>
                  <w:proofErr w:type="spellEnd"/>
                  <w:r w:rsidRPr="00986804">
                    <w:rPr>
                      <w:rFonts w:eastAsia="Times New Roman"/>
                      <w:color w:val="000000"/>
                      <w:sz w:val="18"/>
                      <w:szCs w:val="18"/>
                      <w:lang w:eastAsia="es-CO"/>
                    </w:rPr>
                    <w:t>, Puerto Libertador, San Jose de Ure, Tierralta, Valencia</w:t>
                  </w:r>
                  <w:r w:rsidRPr="00986804">
                    <w:rPr>
                      <w:rFonts w:eastAsia="Times New Roman"/>
                      <w:color w:val="000000"/>
                      <w:sz w:val="18"/>
                      <w:szCs w:val="18"/>
                      <w:lang w:eastAsia="es-CO"/>
                    </w:rPr>
                    <w:br/>
                    <w:t>GUAVIARE: Calamar, El Retorno, Miraflores, San Jose del Guaviare.</w:t>
                  </w:r>
                  <w:r w:rsidRPr="00986804">
                    <w:rPr>
                      <w:rFonts w:eastAsia="Times New Roman"/>
                      <w:color w:val="000000"/>
                      <w:sz w:val="18"/>
                      <w:szCs w:val="18"/>
                      <w:lang w:eastAsia="es-CO"/>
                    </w:rPr>
                    <w:br/>
                    <w:t>HUILA: Algeciras</w:t>
                  </w:r>
                  <w:r w:rsidRPr="00986804">
                    <w:rPr>
                      <w:rFonts w:eastAsia="Times New Roman"/>
                      <w:color w:val="000000"/>
                      <w:sz w:val="18"/>
                      <w:szCs w:val="18"/>
                      <w:lang w:eastAsia="es-CO"/>
                    </w:rPr>
                    <w:br/>
                    <w:t xml:space="preserve">LA GUAJIRA: Dibulla, Fonseca, San Juan del Cesar. </w:t>
                  </w:r>
                  <w:r w:rsidRPr="00986804">
                    <w:rPr>
                      <w:rFonts w:eastAsia="Times New Roman"/>
                      <w:color w:val="000000"/>
                      <w:sz w:val="18"/>
                      <w:szCs w:val="18"/>
                      <w:lang w:eastAsia="es-CO"/>
                    </w:rPr>
                    <w:br/>
                    <w:t>MAGDALENA: Aracataca, Ciénaga, Fundación.</w:t>
                  </w:r>
                  <w:r w:rsidRPr="00986804">
                    <w:rPr>
                      <w:rFonts w:eastAsia="Times New Roman"/>
                      <w:color w:val="000000"/>
                      <w:sz w:val="18"/>
                      <w:szCs w:val="18"/>
                      <w:lang w:eastAsia="es-CO"/>
                    </w:rPr>
                    <w:br/>
                    <w:t xml:space="preserve">META: La Macarena, </w:t>
                  </w:r>
                  <w:proofErr w:type="spellStart"/>
                  <w:r w:rsidRPr="00986804">
                    <w:rPr>
                      <w:rFonts w:eastAsia="Times New Roman"/>
                      <w:color w:val="000000"/>
                      <w:sz w:val="18"/>
                      <w:szCs w:val="18"/>
                      <w:lang w:eastAsia="es-CO"/>
                    </w:rPr>
                    <w:t>Mapiripan</w:t>
                  </w:r>
                  <w:proofErr w:type="spellEnd"/>
                  <w:r w:rsidRPr="00986804">
                    <w:rPr>
                      <w:rFonts w:eastAsia="Times New Roman"/>
                      <w:color w:val="000000"/>
                      <w:sz w:val="18"/>
                      <w:szCs w:val="18"/>
                      <w:lang w:eastAsia="es-CO"/>
                    </w:rPr>
                    <w:t>, Mesetas, Puerto Concordia, Puerto Lleras, Puerto Rico, Uribe, Vistahermosa.</w:t>
                  </w:r>
                  <w:r w:rsidRPr="00986804">
                    <w:rPr>
                      <w:rFonts w:eastAsia="Times New Roman"/>
                      <w:color w:val="000000"/>
                      <w:sz w:val="18"/>
                      <w:szCs w:val="18"/>
                      <w:lang w:eastAsia="es-CO"/>
                    </w:rPr>
                    <w:br/>
                    <w:t xml:space="preserve">NARIÑO: Barbacoas, Cumbitara, El Charco, El Rosario, Francisco Pizarro, La Tola, Leiva, Los Andes, </w:t>
                  </w:r>
                  <w:proofErr w:type="spellStart"/>
                  <w:r w:rsidRPr="00986804">
                    <w:rPr>
                      <w:rFonts w:eastAsia="Times New Roman"/>
                      <w:color w:val="000000"/>
                      <w:sz w:val="18"/>
                      <w:szCs w:val="18"/>
                      <w:lang w:eastAsia="es-CO"/>
                    </w:rPr>
                    <w:t>Magui</w:t>
                  </w:r>
                  <w:proofErr w:type="spellEnd"/>
                  <w:r w:rsidRPr="00986804">
                    <w:rPr>
                      <w:rFonts w:eastAsia="Times New Roman"/>
                      <w:color w:val="000000"/>
                      <w:sz w:val="18"/>
                      <w:szCs w:val="18"/>
                      <w:lang w:eastAsia="es-CO"/>
                    </w:rPr>
                    <w:t>, Mosquera, Olaya Herrera, Policarpa, Ricaurte, Roberto Payan, San Andres de Tumaco, Santa Bárbara.</w:t>
                  </w:r>
                  <w:r w:rsidRPr="00986804">
                    <w:rPr>
                      <w:rFonts w:eastAsia="Times New Roman"/>
                      <w:color w:val="000000"/>
                      <w:sz w:val="18"/>
                      <w:szCs w:val="18"/>
                      <w:lang w:eastAsia="es-CO"/>
                    </w:rPr>
                    <w:br/>
                    <w:t xml:space="preserve">NORTE DE SANTANDER: Convención, El Carmen, El Tarra, </w:t>
                  </w:r>
                  <w:proofErr w:type="spellStart"/>
                  <w:r w:rsidRPr="00986804">
                    <w:rPr>
                      <w:rFonts w:eastAsia="Times New Roman"/>
                      <w:color w:val="000000"/>
                      <w:sz w:val="18"/>
                      <w:szCs w:val="18"/>
                      <w:lang w:eastAsia="es-CO"/>
                    </w:rPr>
                    <w:t>Hacari</w:t>
                  </w:r>
                  <w:proofErr w:type="spellEnd"/>
                  <w:r w:rsidRPr="00986804">
                    <w:rPr>
                      <w:rFonts w:eastAsia="Times New Roman"/>
                      <w:color w:val="000000"/>
                      <w:sz w:val="18"/>
                      <w:szCs w:val="18"/>
                      <w:lang w:eastAsia="es-CO"/>
                    </w:rPr>
                    <w:t xml:space="preserve">, San Calixto, </w:t>
                  </w:r>
                  <w:proofErr w:type="spellStart"/>
                  <w:r w:rsidRPr="00986804">
                    <w:rPr>
                      <w:rFonts w:eastAsia="Times New Roman"/>
                      <w:color w:val="000000"/>
                      <w:sz w:val="18"/>
                      <w:szCs w:val="18"/>
                      <w:lang w:eastAsia="es-CO"/>
                    </w:rPr>
                    <w:t>Sardinata</w:t>
                  </w:r>
                  <w:proofErr w:type="spellEnd"/>
                  <w:r w:rsidRPr="00986804">
                    <w:rPr>
                      <w:rFonts w:eastAsia="Times New Roman"/>
                      <w:color w:val="000000"/>
                      <w:sz w:val="18"/>
                      <w:szCs w:val="18"/>
                      <w:lang w:eastAsia="es-CO"/>
                    </w:rPr>
                    <w:t>, Teorama, Tibú.</w:t>
                  </w:r>
                  <w:r w:rsidRPr="00986804">
                    <w:rPr>
                      <w:rFonts w:eastAsia="Times New Roman"/>
                      <w:color w:val="000000"/>
                      <w:sz w:val="18"/>
                      <w:szCs w:val="18"/>
                      <w:lang w:eastAsia="es-CO"/>
                    </w:rPr>
                    <w:br/>
                    <w:t xml:space="preserve">PUTUMAYO: Mocoa, Orito, Puerto Asís, Puerto Caicedo, Puerto Guzmán, Puerto Leguizamo, San Miguel, Valle del </w:t>
                  </w:r>
                  <w:proofErr w:type="spellStart"/>
                  <w:r w:rsidRPr="00986804">
                    <w:rPr>
                      <w:rFonts w:eastAsia="Times New Roman"/>
                      <w:color w:val="000000"/>
                      <w:sz w:val="18"/>
                      <w:szCs w:val="18"/>
                      <w:lang w:eastAsia="es-CO"/>
                    </w:rPr>
                    <w:t>Guamuez</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Villagarzon</w:t>
                  </w:r>
                  <w:proofErr w:type="spellEnd"/>
                  <w:r w:rsidRPr="00986804">
                    <w:rPr>
                      <w:rFonts w:eastAsia="Times New Roman"/>
                      <w:color w:val="000000"/>
                      <w:sz w:val="18"/>
                      <w:szCs w:val="18"/>
                      <w:lang w:eastAsia="es-CO"/>
                    </w:rPr>
                    <w:br/>
                    <w:t>SUCRE: Chalan, Coloso, Los Palmitos, Morroa, Ovejas, Palmito, San Onofre, Tolú Viejo.</w:t>
                  </w:r>
                  <w:r w:rsidRPr="00986804">
                    <w:rPr>
                      <w:rFonts w:eastAsia="Times New Roman"/>
                      <w:color w:val="000000"/>
                      <w:sz w:val="18"/>
                      <w:szCs w:val="18"/>
                      <w:lang w:eastAsia="es-CO"/>
                    </w:rPr>
                    <w:br/>
                    <w:t>TOLIMA: Ataco, Chaparral, Planadas, Rioblanco.</w:t>
                  </w:r>
                  <w:r w:rsidRPr="00986804">
                    <w:rPr>
                      <w:rFonts w:eastAsia="Times New Roman"/>
                      <w:color w:val="000000"/>
                      <w:sz w:val="18"/>
                      <w:szCs w:val="18"/>
                      <w:lang w:eastAsia="es-CO"/>
                    </w:rPr>
                    <w:br/>
                    <w:t>VALLE DEL CAUCA: Buenaventura, Florida, Pradera.</w:t>
                  </w:r>
                </w:p>
              </w:tc>
            </w:tr>
            <w:tr w:rsidR="00F759D6" w:rsidRPr="004203BD" w14:paraId="202BC430" w14:textId="77777777" w:rsidTr="00BD258D">
              <w:trPr>
                <w:trHeight w:val="162"/>
              </w:trPr>
              <w:tc>
                <w:tcPr>
                  <w:tcW w:w="2067" w:type="dxa"/>
                  <w:hideMark/>
                </w:tcPr>
                <w:p w14:paraId="4A101434" w14:textId="77777777" w:rsidR="00F759D6" w:rsidRPr="00FC1D32" w:rsidRDefault="00F759D6" w:rsidP="00BD258D">
                  <w:pPr>
                    <w:spacing w:after="0" w:line="240" w:lineRule="auto"/>
                    <w:jc w:val="center"/>
                    <w:rPr>
                      <w:rFonts w:eastAsia="Times New Roman"/>
                      <w:b/>
                      <w:bCs/>
                      <w:highlight w:val="yellow"/>
                      <w:lang w:eastAsia="es-CO"/>
                    </w:rPr>
                  </w:pPr>
                  <w:r w:rsidRPr="00E053DB">
                    <w:rPr>
                      <w:rFonts w:eastAsia="Times New Roman"/>
                      <w:b/>
                      <w:bCs/>
                      <w:lang w:eastAsia="es-CO"/>
                    </w:rPr>
                    <w:t>Estrategia de promotores</w:t>
                  </w:r>
                </w:p>
              </w:tc>
              <w:tc>
                <w:tcPr>
                  <w:tcW w:w="6552" w:type="dxa"/>
                  <w:hideMark/>
                </w:tcPr>
                <w:p w14:paraId="65E3FD7C"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 xml:space="preserve">ANTIOQUIA: Amalfi, </w:t>
                  </w:r>
                  <w:proofErr w:type="spellStart"/>
                  <w:r w:rsidRPr="00986804">
                    <w:rPr>
                      <w:rFonts w:eastAsia="Times New Roman"/>
                      <w:color w:val="000000"/>
                      <w:sz w:val="18"/>
                      <w:szCs w:val="18"/>
                      <w:lang w:eastAsia="es-CO"/>
                    </w:rPr>
                    <w:t>Anori</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Apartadó</w:t>
                  </w:r>
                  <w:proofErr w:type="spellEnd"/>
                  <w:r w:rsidRPr="00986804">
                    <w:rPr>
                      <w:rFonts w:eastAsia="Times New Roman"/>
                      <w:color w:val="000000"/>
                      <w:sz w:val="18"/>
                      <w:szCs w:val="18"/>
                      <w:lang w:eastAsia="es-CO"/>
                    </w:rPr>
                    <w:t>, Briceño, Cáceres, Chigorodó, Dabeiba, El Bagre, Murindó, Nechí, Necoclí, San Pedro de Urabá, Valdivia, Zaragoza.</w:t>
                  </w:r>
                </w:p>
                <w:p w14:paraId="76805BC7" w14:textId="77777777" w:rsidR="00F759D6" w:rsidRPr="00FC1D32" w:rsidRDefault="00F759D6" w:rsidP="00BD258D">
                  <w:pPr>
                    <w:spacing w:after="0" w:line="240" w:lineRule="auto"/>
                    <w:rPr>
                      <w:rFonts w:eastAsia="Times New Roman"/>
                      <w:color w:val="000000"/>
                      <w:sz w:val="18"/>
                      <w:szCs w:val="18"/>
                      <w:highlight w:val="yellow"/>
                      <w:lang w:eastAsia="es-CO"/>
                    </w:rPr>
                  </w:pPr>
                  <w:r w:rsidRPr="00986804">
                    <w:rPr>
                      <w:rFonts w:eastAsia="Times New Roman"/>
                      <w:color w:val="000000"/>
                      <w:sz w:val="18"/>
                      <w:szCs w:val="18"/>
                      <w:lang w:eastAsia="es-CO"/>
                    </w:rPr>
                    <w:t>ARAUCA: Arauquita, Fortul, Tame</w:t>
                  </w:r>
                  <w:r>
                    <w:rPr>
                      <w:rFonts w:eastAsia="Times New Roman"/>
                      <w:color w:val="000000"/>
                      <w:sz w:val="18"/>
                      <w:szCs w:val="18"/>
                      <w:lang w:eastAsia="es-CO"/>
                    </w:rPr>
                    <w:t>.</w:t>
                  </w:r>
                  <w:r w:rsidRPr="00986804">
                    <w:rPr>
                      <w:rFonts w:eastAsia="Times New Roman"/>
                      <w:color w:val="000000"/>
                      <w:sz w:val="18"/>
                      <w:szCs w:val="18"/>
                      <w:lang w:eastAsia="es-CO"/>
                    </w:rPr>
                    <w:br/>
                    <w:t>BOLIVAR: San Jacinto, Santa Rosa del Sur, San Pablo.</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 xml:space="preserve">CAQUETA: Albania, El Doncello, El Paujil, Florencia, Milán, Morelia, Puerto Rico, San José de Fragua, Solano, </w:t>
                  </w:r>
                  <w:proofErr w:type="spellStart"/>
                  <w:r w:rsidRPr="00986804">
                    <w:rPr>
                      <w:rFonts w:eastAsia="Times New Roman"/>
                      <w:color w:val="000000"/>
                      <w:sz w:val="18"/>
                      <w:szCs w:val="18"/>
                      <w:lang w:eastAsia="es-CO"/>
                    </w:rPr>
                    <w:t>Valparaiso</w:t>
                  </w:r>
                  <w:proofErr w:type="spellEnd"/>
                  <w:r w:rsidRPr="00986804">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 xml:space="preserve">CAUCA: </w:t>
                  </w:r>
                  <w:proofErr w:type="spellStart"/>
                  <w:r w:rsidRPr="00986804">
                    <w:rPr>
                      <w:rFonts w:eastAsia="Times New Roman"/>
                      <w:color w:val="000000"/>
                      <w:sz w:val="18"/>
                      <w:szCs w:val="18"/>
                      <w:lang w:eastAsia="es-CO"/>
                    </w:rPr>
                    <w:t>Caldono</w:t>
                  </w:r>
                  <w:proofErr w:type="spellEnd"/>
                  <w:r w:rsidRPr="00986804">
                    <w:rPr>
                      <w:rFonts w:eastAsia="Times New Roman"/>
                      <w:color w:val="000000"/>
                      <w:sz w:val="18"/>
                      <w:szCs w:val="18"/>
                      <w:lang w:eastAsia="es-CO"/>
                    </w:rPr>
                    <w:t xml:space="preserve">, Caloto, Corinto, </w:t>
                  </w:r>
                  <w:proofErr w:type="spellStart"/>
                  <w:r w:rsidRPr="00986804">
                    <w:rPr>
                      <w:rFonts w:eastAsia="Times New Roman"/>
                      <w:color w:val="000000"/>
                      <w:sz w:val="18"/>
                      <w:szCs w:val="18"/>
                      <w:lang w:eastAsia="es-CO"/>
                    </w:rPr>
                    <w:t>Mecaderes</w:t>
                  </w:r>
                  <w:proofErr w:type="spellEnd"/>
                  <w:r w:rsidRPr="00986804">
                    <w:rPr>
                      <w:rFonts w:eastAsia="Times New Roman"/>
                      <w:color w:val="000000"/>
                      <w:sz w:val="18"/>
                      <w:szCs w:val="18"/>
                      <w:lang w:eastAsia="es-CO"/>
                    </w:rPr>
                    <w:t>, Morales, Santander de Quilichao, Timbiquí.</w:t>
                  </w:r>
                </w:p>
                <w:p w14:paraId="354DEA6A" w14:textId="77777777" w:rsidR="00F759D6"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CESAR: La Jagua de Ibirico, Manaure.</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 xml:space="preserve">CHOCO: </w:t>
                  </w:r>
                  <w:proofErr w:type="spellStart"/>
                  <w:r w:rsidRPr="00986804">
                    <w:rPr>
                      <w:rFonts w:eastAsia="Times New Roman"/>
                      <w:color w:val="000000"/>
                      <w:sz w:val="18"/>
                      <w:szCs w:val="18"/>
                      <w:lang w:eastAsia="es-CO"/>
                    </w:rPr>
                    <w:t>Acandi</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Bojayá</w:t>
                  </w:r>
                  <w:proofErr w:type="spellEnd"/>
                  <w:r w:rsidRPr="00986804">
                    <w:rPr>
                      <w:rFonts w:eastAsia="Times New Roman"/>
                      <w:color w:val="000000"/>
                      <w:sz w:val="18"/>
                      <w:szCs w:val="18"/>
                      <w:lang w:eastAsia="es-CO"/>
                    </w:rPr>
                    <w:t xml:space="preserve">, Carmen del Darién, Medio Atrato, Medio San Juan, Novita, </w:t>
                  </w:r>
                  <w:proofErr w:type="spellStart"/>
                  <w:r w:rsidRPr="00986804">
                    <w:rPr>
                      <w:rFonts w:eastAsia="Times New Roman"/>
                      <w:color w:val="000000"/>
                      <w:sz w:val="18"/>
                      <w:szCs w:val="18"/>
                      <w:lang w:eastAsia="es-CO"/>
                    </w:rPr>
                    <w:t>Riosucio</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Sipí</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Unguía</w:t>
                  </w:r>
                  <w:proofErr w:type="spellEnd"/>
                  <w:r>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 xml:space="preserve">CORDOBA: </w:t>
                  </w:r>
                  <w:proofErr w:type="spellStart"/>
                  <w:r w:rsidRPr="00986804">
                    <w:rPr>
                      <w:rFonts w:eastAsia="Times New Roman"/>
                      <w:color w:val="000000"/>
                      <w:sz w:val="18"/>
                      <w:szCs w:val="18"/>
                      <w:lang w:eastAsia="es-CO"/>
                    </w:rPr>
                    <w:t>Montelíbano</w:t>
                  </w:r>
                  <w:proofErr w:type="spellEnd"/>
                  <w:r w:rsidRPr="00986804">
                    <w:rPr>
                      <w:rFonts w:eastAsia="Times New Roman"/>
                      <w:color w:val="000000"/>
                      <w:sz w:val="18"/>
                      <w:szCs w:val="18"/>
                      <w:lang w:eastAsia="es-CO"/>
                    </w:rPr>
                    <w:t xml:space="preserve">, San </w:t>
                  </w:r>
                  <w:proofErr w:type="spellStart"/>
                  <w:r w:rsidRPr="00986804">
                    <w:rPr>
                      <w:rFonts w:eastAsia="Times New Roman"/>
                      <w:color w:val="000000"/>
                      <w:sz w:val="18"/>
                      <w:szCs w:val="18"/>
                      <w:lang w:eastAsia="es-CO"/>
                    </w:rPr>
                    <w:t>Jose</w:t>
                  </w:r>
                  <w:proofErr w:type="spellEnd"/>
                  <w:r w:rsidRPr="00986804">
                    <w:rPr>
                      <w:rFonts w:eastAsia="Times New Roman"/>
                      <w:color w:val="000000"/>
                      <w:sz w:val="18"/>
                      <w:szCs w:val="18"/>
                      <w:lang w:eastAsia="es-CO"/>
                    </w:rPr>
                    <w:t xml:space="preserve"> De </w:t>
                  </w:r>
                  <w:proofErr w:type="spellStart"/>
                  <w:r w:rsidRPr="00986804">
                    <w:rPr>
                      <w:rFonts w:eastAsia="Times New Roman"/>
                      <w:color w:val="000000"/>
                      <w:sz w:val="18"/>
                      <w:szCs w:val="18"/>
                      <w:lang w:eastAsia="es-CO"/>
                    </w:rPr>
                    <w:t>Uré</w:t>
                  </w:r>
                  <w:proofErr w:type="spellEnd"/>
                  <w:r w:rsidRPr="00986804">
                    <w:rPr>
                      <w:rFonts w:eastAsia="Times New Roman"/>
                      <w:color w:val="000000"/>
                      <w:sz w:val="18"/>
                      <w:szCs w:val="18"/>
                      <w:lang w:eastAsia="es-CO"/>
                    </w:rPr>
                    <w:t xml:space="preserve">, </w:t>
                  </w:r>
                  <w:proofErr w:type="spellStart"/>
                  <w:r w:rsidRPr="00986804">
                    <w:rPr>
                      <w:rFonts w:eastAsia="Times New Roman"/>
                      <w:color w:val="000000"/>
                      <w:sz w:val="18"/>
                      <w:szCs w:val="18"/>
                      <w:lang w:eastAsia="es-CO"/>
                    </w:rPr>
                    <w:t>Tierralta</w:t>
                  </w:r>
                  <w:proofErr w:type="spellEnd"/>
                  <w:r w:rsidRPr="00986804">
                    <w:rPr>
                      <w:rFonts w:eastAsia="Times New Roman"/>
                      <w:color w:val="000000"/>
                      <w:sz w:val="18"/>
                      <w:szCs w:val="18"/>
                      <w:lang w:eastAsia="es-CO"/>
                    </w:rPr>
                    <w:t>, Valencia.</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GUAVIARE: Calamar, El Retorno, Miraflores, San Jose del Guaviare.</w:t>
                  </w:r>
                </w:p>
                <w:p w14:paraId="0926A793" w14:textId="77777777" w:rsidR="00F759D6" w:rsidRPr="00986804" w:rsidRDefault="00F759D6" w:rsidP="00BD258D">
                  <w:pPr>
                    <w:spacing w:after="0" w:line="240" w:lineRule="auto"/>
                    <w:rPr>
                      <w:rFonts w:eastAsia="Times New Roman"/>
                      <w:color w:val="000000"/>
                      <w:sz w:val="18"/>
                      <w:szCs w:val="18"/>
                      <w:lang w:eastAsia="es-CO"/>
                    </w:rPr>
                  </w:pPr>
                  <w:r w:rsidRPr="00986804">
                    <w:rPr>
                      <w:rFonts w:eastAsia="Times New Roman"/>
                      <w:color w:val="000000"/>
                      <w:sz w:val="18"/>
                      <w:szCs w:val="18"/>
                      <w:lang w:eastAsia="es-CO"/>
                    </w:rPr>
                    <w:t>HUILA: Algeciras.</w:t>
                  </w:r>
                </w:p>
                <w:p w14:paraId="2AF75552" w14:textId="77777777" w:rsidR="00F759D6" w:rsidRPr="00FC1D32" w:rsidRDefault="00F759D6" w:rsidP="00BD258D">
                  <w:pPr>
                    <w:spacing w:after="0" w:line="240" w:lineRule="auto"/>
                    <w:rPr>
                      <w:rFonts w:eastAsia="Times New Roman"/>
                      <w:color w:val="000000"/>
                      <w:sz w:val="18"/>
                      <w:szCs w:val="18"/>
                      <w:highlight w:val="yellow"/>
                      <w:lang w:eastAsia="es-CO"/>
                    </w:rPr>
                  </w:pPr>
                  <w:r w:rsidRPr="00986804">
                    <w:rPr>
                      <w:rFonts w:eastAsia="Times New Roman"/>
                      <w:color w:val="000000"/>
                      <w:sz w:val="18"/>
                      <w:szCs w:val="18"/>
                      <w:lang w:eastAsia="es-CO"/>
                    </w:rPr>
                    <w:t>LA GUAJIRA: Dibulla.</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MAGDALENA: Ciénaga.</w:t>
                  </w:r>
                  <w:r w:rsidRPr="00FC1D32">
                    <w:rPr>
                      <w:rFonts w:eastAsia="Times New Roman"/>
                      <w:color w:val="000000"/>
                      <w:sz w:val="18"/>
                      <w:szCs w:val="18"/>
                      <w:highlight w:val="yellow"/>
                      <w:lang w:eastAsia="es-CO"/>
                    </w:rPr>
                    <w:br/>
                  </w:r>
                  <w:r w:rsidRPr="00986804">
                    <w:rPr>
                      <w:rFonts w:eastAsia="Times New Roman"/>
                      <w:color w:val="000000"/>
                      <w:sz w:val="18"/>
                      <w:szCs w:val="18"/>
                      <w:lang w:eastAsia="es-CO"/>
                    </w:rPr>
                    <w:t>META: La Macarena, Mesetas, Uribe, Vistahermosa.</w:t>
                  </w:r>
                  <w:r w:rsidRPr="00986804">
                    <w:rPr>
                      <w:rFonts w:eastAsia="Times New Roman"/>
                      <w:color w:val="000000"/>
                      <w:sz w:val="18"/>
                      <w:szCs w:val="18"/>
                      <w:lang w:eastAsia="es-CO"/>
                    </w:rPr>
                    <w:br/>
                    <w:t>NARIÑO: Barbacoas, Cumbitara, Francisco Pizarro, Mosquera, Santa Bárbara.</w:t>
                  </w:r>
                </w:p>
                <w:p w14:paraId="6D90F6FD" w14:textId="77777777" w:rsidR="00F759D6" w:rsidRPr="00452164" w:rsidRDefault="00F759D6" w:rsidP="00BD258D">
                  <w:pPr>
                    <w:spacing w:after="0" w:line="240" w:lineRule="auto"/>
                    <w:rPr>
                      <w:rFonts w:eastAsia="Times New Roman"/>
                      <w:color w:val="000000"/>
                      <w:sz w:val="18"/>
                      <w:szCs w:val="18"/>
                      <w:lang w:eastAsia="es-CO"/>
                    </w:rPr>
                  </w:pPr>
                  <w:r w:rsidRPr="00452164">
                    <w:rPr>
                      <w:rFonts w:eastAsia="Times New Roman"/>
                      <w:color w:val="000000"/>
                      <w:sz w:val="18"/>
                      <w:szCs w:val="18"/>
                      <w:lang w:eastAsia="es-CO"/>
                    </w:rPr>
                    <w:t>NORTE DE SANTANDER: Convención, Hacarí, El tarra, San Calixto.</w:t>
                  </w:r>
                </w:p>
                <w:p w14:paraId="6D603DB2" w14:textId="77777777" w:rsidR="00F759D6" w:rsidRPr="00FC1D32" w:rsidRDefault="00F759D6" w:rsidP="00BD258D">
                  <w:pPr>
                    <w:spacing w:after="0" w:line="240" w:lineRule="auto"/>
                    <w:rPr>
                      <w:rFonts w:eastAsia="Times New Roman"/>
                      <w:color w:val="000000"/>
                      <w:sz w:val="18"/>
                      <w:szCs w:val="18"/>
                      <w:highlight w:val="yellow"/>
                      <w:lang w:eastAsia="es-CO"/>
                    </w:rPr>
                  </w:pPr>
                  <w:r w:rsidRPr="00452164">
                    <w:rPr>
                      <w:rFonts w:eastAsia="Times New Roman"/>
                      <w:color w:val="000000"/>
                      <w:sz w:val="18"/>
                      <w:szCs w:val="18"/>
                      <w:lang w:eastAsia="es-CO"/>
                    </w:rPr>
                    <w:t xml:space="preserve">PUTUMAYO: Mocoa, Puerto </w:t>
                  </w:r>
                  <w:proofErr w:type="spellStart"/>
                  <w:r w:rsidRPr="00452164">
                    <w:rPr>
                      <w:rFonts w:eastAsia="Times New Roman"/>
                      <w:color w:val="000000"/>
                      <w:sz w:val="18"/>
                      <w:szCs w:val="18"/>
                      <w:lang w:eastAsia="es-CO"/>
                    </w:rPr>
                    <w:t>Leguízamo</w:t>
                  </w:r>
                  <w:proofErr w:type="spellEnd"/>
                  <w:r w:rsidRPr="00452164">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452164">
                    <w:rPr>
                      <w:rFonts w:eastAsia="Times New Roman"/>
                      <w:color w:val="000000"/>
                      <w:sz w:val="18"/>
                      <w:szCs w:val="18"/>
                      <w:lang w:eastAsia="es-CO"/>
                    </w:rPr>
                    <w:t xml:space="preserve">SUCRE: Chalán, Coloso, Los Palmitos, </w:t>
                  </w:r>
                  <w:proofErr w:type="spellStart"/>
                  <w:r w:rsidRPr="00452164">
                    <w:rPr>
                      <w:rFonts w:eastAsia="Times New Roman"/>
                      <w:color w:val="000000"/>
                      <w:sz w:val="18"/>
                      <w:szCs w:val="18"/>
                      <w:lang w:eastAsia="es-CO"/>
                    </w:rPr>
                    <w:t>Morroa</w:t>
                  </w:r>
                  <w:proofErr w:type="spellEnd"/>
                  <w:r w:rsidRPr="00452164">
                    <w:rPr>
                      <w:rFonts w:eastAsia="Times New Roman"/>
                      <w:color w:val="000000"/>
                      <w:sz w:val="18"/>
                      <w:szCs w:val="18"/>
                      <w:lang w:eastAsia="es-CO"/>
                    </w:rPr>
                    <w:t xml:space="preserve">, Ovejas, </w:t>
                  </w:r>
                  <w:proofErr w:type="spellStart"/>
                  <w:r w:rsidRPr="00452164">
                    <w:rPr>
                      <w:rFonts w:eastAsia="Times New Roman"/>
                      <w:color w:val="000000"/>
                      <w:sz w:val="18"/>
                      <w:szCs w:val="18"/>
                      <w:lang w:eastAsia="es-CO"/>
                    </w:rPr>
                    <w:t>Plamito</w:t>
                  </w:r>
                  <w:proofErr w:type="spellEnd"/>
                  <w:r w:rsidRPr="00452164">
                    <w:rPr>
                      <w:rFonts w:eastAsia="Times New Roman"/>
                      <w:color w:val="000000"/>
                      <w:sz w:val="18"/>
                      <w:szCs w:val="18"/>
                      <w:lang w:eastAsia="es-CO"/>
                    </w:rPr>
                    <w:t>, San Onofre, Tolú Viejo.</w:t>
                  </w:r>
                  <w:r w:rsidRPr="00FC1D32">
                    <w:rPr>
                      <w:rFonts w:eastAsia="Times New Roman"/>
                      <w:color w:val="000000"/>
                      <w:sz w:val="18"/>
                      <w:szCs w:val="18"/>
                      <w:highlight w:val="yellow"/>
                      <w:lang w:eastAsia="es-CO"/>
                    </w:rPr>
                    <w:br/>
                  </w:r>
                  <w:r w:rsidRPr="00452164">
                    <w:rPr>
                      <w:rFonts w:eastAsia="Times New Roman"/>
                      <w:color w:val="000000"/>
                      <w:sz w:val="18"/>
                      <w:szCs w:val="18"/>
                      <w:lang w:eastAsia="es-CO"/>
                    </w:rPr>
                    <w:t>TOLIMA: Ataco, Planadas.</w:t>
                  </w:r>
                  <w:r w:rsidRPr="00452164">
                    <w:rPr>
                      <w:rFonts w:eastAsia="Times New Roman"/>
                      <w:color w:val="000000"/>
                      <w:sz w:val="18"/>
                      <w:szCs w:val="18"/>
                      <w:lang w:eastAsia="es-CO"/>
                    </w:rPr>
                    <w:br/>
                    <w:t>VALLE DEL CAUCA: Florida, Pradera.</w:t>
                  </w:r>
                  <w:r w:rsidRPr="00FC1D32">
                    <w:rPr>
                      <w:rFonts w:eastAsia="Times New Roman"/>
                      <w:color w:val="000000"/>
                      <w:sz w:val="18"/>
                      <w:szCs w:val="18"/>
                      <w:highlight w:val="yellow"/>
                      <w:lang w:eastAsia="es-CO"/>
                    </w:rPr>
                    <w:br/>
                  </w:r>
                </w:p>
              </w:tc>
            </w:tr>
            <w:tr w:rsidR="00F759D6" w:rsidRPr="004203BD" w14:paraId="58F57BEB" w14:textId="77777777" w:rsidTr="00BD258D">
              <w:trPr>
                <w:trHeight w:val="2471"/>
              </w:trPr>
              <w:tc>
                <w:tcPr>
                  <w:tcW w:w="2067" w:type="dxa"/>
                  <w:vMerge w:val="restart"/>
                  <w:hideMark/>
                </w:tcPr>
                <w:p w14:paraId="4A1215EA" w14:textId="77777777" w:rsidR="00F759D6" w:rsidRPr="00FC1D32" w:rsidRDefault="00F759D6" w:rsidP="00BD258D">
                  <w:pPr>
                    <w:spacing w:after="0" w:line="240" w:lineRule="auto"/>
                    <w:jc w:val="center"/>
                    <w:rPr>
                      <w:rFonts w:eastAsia="Times New Roman"/>
                      <w:b/>
                      <w:bCs/>
                      <w:highlight w:val="yellow"/>
                      <w:lang w:eastAsia="es-CO"/>
                    </w:rPr>
                  </w:pPr>
                  <w:r w:rsidRPr="00CF5602">
                    <w:rPr>
                      <w:rFonts w:eastAsia="Times New Roman"/>
                      <w:b/>
                      <w:bCs/>
                      <w:lang w:eastAsia="es-CO"/>
                    </w:rPr>
                    <w:lastRenderedPageBreak/>
                    <w:t>Estrategia de tutores</w:t>
                  </w:r>
                </w:p>
              </w:tc>
              <w:tc>
                <w:tcPr>
                  <w:tcW w:w="6552" w:type="dxa"/>
                  <w:vMerge w:val="restart"/>
                  <w:hideMark/>
                </w:tcPr>
                <w:p w14:paraId="32DF9FDB" w14:textId="77777777" w:rsidR="00F759D6" w:rsidRDefault="00F759D6" w:rsidP="00BD258D">
                  <w:pPr>
                    <w:spacing w:after="0" w:line="240" w:lineRule="auto"/>
                    <w:rPr>
                      <w:rFonts w:eastAsia="Times New Roman"/>
                      <w:color w:val="000000"/>
                      <w:sz w:val="18"/>
                      <w:szCs w:val="18"/>
                      <w:lang w:eastAsia="es-CO"/>
                    </w:rPr>
                  </w:pPr>
                  <w:r w:rsidRPr="00E053DB">
                    <w:rPr>
                      <w:rFonts w:eastAsia="Times New Roman"/>
                      <w:color w:val="000000"/>
                      <w:sz w:val="18"/>
                      <w:szCs w:val="18"/>
                      <w:lang w:eastAsia="es-CO"/>
                    </w:rPr>
                    <w:t>ANTIOQUIA: Carepa, Mutatá, Vigía del Fuerte, Caucasia, Turbo, Ituango, Remedios, Segovia, Taraza, Yondó.</w:t>
                  </w:r>
                </w:p>
                <w:p w14:paraId="480452F9" w14:textId="77777777" w:rsidR="00F759D6" w:rsidRPr="00FC1D32" w:rsidRDefault="00F759D6" w:rsidP="00BD258D">
                  <w:pPr>
                    <w:spacing w:after="0" w:line="240" w:lineRule="auto"/>
                    <w:rPr>
                      <w:rFonts w:eastAsia="Times New Roman"/>
                      <w:color w:val="000000"/>
                      <w:sz w:val="18"/>
                      <w:szCs w:val="18"/>
                      <w:highlight w:val="yellow"/>
                      <w:lang w:eastAsia="es-CO"/>
                    </w:rPr>
                  </w:pPr>
                  <w:r w:rsidRPr="00E053DB">
                    <w:rPr>
                      <w:rFonts w:eastAsia="Times New Roman"/>
                      <w:color w:val="000000"/>
                      <w:sz w:val="18"/>
                      <w:szCs w:val="18"/>
                      <w:lang w:eastAsia="es-CO"/>
                    </w:rPr>
                    <w:t xml:space="preserve">ARAUCA: Saravena. </w:t>
                  </w:r>
                  <w:r w:rsidRPr="00FC1D32">
                    <w:rPr>
                      <w:rFonts w:eastAsia="Times New Roman"/>
                      <w:color w:val="000000"/>
                      <w:sz w:val="18"/>
                      <w:szCs w:val="18"/>
                      <w:highlight w:val="yellow"/>
                      <w:lang w:eastAsia="es-CO"/>
                    </w:rPr>
                    <w:br/>
                  </w:r>
                  <w:r w:rsidRPr="00E053DB">
                    <w:rPr>
                      <w:rFonts w:eastAsia="Times New Roman"/>
                      <w:color w:val="000000"/>
                      <w:sz w:val="18"/>
                      <w:szCs w:val="18"/>
                      <w:lang w:eastAsia="es-CO"/>
                    </w:rPr>
                    <w:t xml:space="preserve">BOLIVAR: Arenal, Cantagallo, Córdoba, El Carmen de Bolívar, El Guamo, María La baja, Morales, San Juan de </w:t>
                  </w:r>
                  <w:proofErr w:type="spellStart"/>
                  <w:r w:rsidRPr="00E053DB">
                    <w:rPr>
                      <w:rFonts w:eastAsia="Times New Roman"/>
                      <w:color w:val="000000"/>
                      <w:sz w:val="18"/>
                      <w:szCs w:val="18"/>
                      <w:lang w:eastAsia="es-CO"/>
                    </w:rPr>
                    <w:t>Nepomuseno</w:t>
                  </w:r>
                  <w:proofErr w:type="spellEnd"/>
                  <w:r w:rsidRPr="00E053DB">
                    <w:rPr>
                      <w:rFonts w:eastAsia="Times New Roman"/>
                      <w:color w:val="000000"/>
                      <w:sz w:val="18"/>
                      <w:szCs w:val="18"/>
                      <w:lang w:eastAsia="es-CO"/>
                    </w:rPr>
                    <w:t xml:space="preserve">, </w:t>
                  </w:r>
                  <w:proofErr w:type="spellStart"/>
                  <w:r w:rsidRPr="00E053DB">
                    <w:rPr>
                      <w:rFonts w:eastAsia="Times New Roman"/>
                      <w:color w:val="000000"/>
                      <w:sz w:val="18"/>
                      <w:szCs w:val="18"/>
                      <w:lang w:eastAsia="es-CO"/>
                    </w:rPr>
                    <w:t>Simití</w:t>
                  </w:r>
                  <w:proofErr w:type="spellEnd"/>
                  <w:r w:rsidRPr="00E053DB">
                    <w:rPr>
                      <w:rFonts w:eastAsia="Times New Roman"/>
                      <w:color w:val="000000"/>
                      <w:sz w:val="18"/>
                      <w:szCs w:val="18"/>
                      <w:lang w:eastAsia="es-CO"/>
                    </w:rPr>
                    <w:t>, Zambrano.</w:t>
                  </w:r>
                </w:p>
                <w:p w14:paraId="68F0000F" w14:textId="77777777" w:rsidR="00F759D6" w:rsidRDefault="00F759D6" w:rsidP="00BD258D">
                  <w:pPr>
                    <w:spacing w:after="0" w:line="240" w:lineRule="auto"/>
                    <w:rPr>
                      <w:rFonts w:eastAsia="Times New Roman"/>
                      <w:color w:val="000000"/>
                      <w:sz w:val="18"/>
                      <w:szCs w:val="18"/>
                      <w:highlight w:val="yellow"/>
                      <w:lang w:eastAsia="es-CO"/>
                    </w:rPr>
                  </w:pPr>
                  <w:r w:rsidRPr="00E053DB">
                    <w:rPr>
                      <w:rFonts w:eastAsia="Times New Roman"/>
                      <w:color w:val="000000"/>
                      <w:sz w:val="18"/>
                      <w:szCs w:val="18"/>
                      <w:lang w:eastAsia="es-CO"/>
                    </w:rPr>
                    <w:t xml:space="preserve">CAQUETA: Belén de los </w:t>
                  </w:r>
                  <w:proofErr w:type="spellStart"/>
                  <w:r w:rsidRPr="00E053DB">
                    <w:rPr>
                      <w:rFonts w:eastAsia="Times New Roman"/>
                      <w:color w:val="000000"/>
                      <w:sz w:val="18"/>
                      <w:szCs w:val="18"/>
                      <w:lang w:eastAsia="es-CO"/>
                    </w:rPr>
                    <w:t>Andaquies</w:t>
                  </w:r>
                  <w:proofErr w:type="spellEnd"/>
                  <w:r w:rsidRPr="00E053DB">
                    <w:rPr>
                      <w:rFonts w:eastAsia="Times New Roman"/>
                      <w:color w:val="000000"/>
                      <w:sz w:val="18"/>
                      <w:szCs w:val="18"/>
                      <w:lang w:eastAsia="es-CO"/>
                    </w:rPr>
                    <w:t>, Cartagena del Chaira, Curillo, La Montañita, Solita, San Vicente del Caguán.</w:t>
                  </w:r>
                  <w:r w:rsidRPr="00FC1D32">
                    <w:rPr>
                      <w:rFonts w:eastAsia="Times New Roman"/>
                      <w:color w:val="000000"/>
                      <w:sz w:val="18"/>
                      <w:szCs w:val="18"/>
                      <w:highlight w:val="yellow"/>
                      <w:lang w:eastAsia="es-CO"/>
                    </w:rPr>
                    <w:br/>
                  </w:r>
                  <w:r w:rsidRPr="00E053DB">
                    <w:rPr>
                      <w:rFonts w:eastAsia="Times New Roman"/>
                      <w:color w:val="000000"/>
                      <w:sz w:val="18"/>
                      <w:szCs w:val="18"/>
                      <w:lang w:eastAsia="es-CO"/>
                    </w:rPr>
                    <w:t>CAUCA: Argelia, Balboa, Buenos Aires, Cajibío, El Tambo, Guapi, Jámbalo, López de Micay, Miranda, Morales, Suárez, Patía, Piendamó, Toribio.</w:t>
                  </w:r>
                  <w:r w:rsidRPr="00FC1D32">
                    <w:rPr>
                      <w:rFonts w:eastAsia="Times New Roman"/>
                      <w:color w:val="000000"/>
                      <w:sz w:val="18"/>
                      <w:szCs w:val="18"/>
                      <w:highlight w:val="yellow"/>
                      <w:lang w:eastAsia="es-CO"/>
                    </w:rPr>
                    <w:br/>
                  </w:r>
                  <w:r w:rsidRPr="00E053DB">
                    <w:rPr>
                      <w:rFonts w:eastAsia="Times New Roman"/>
                      <w:color w:val="000000"/>
                      <w:sz w:val="18"/>
                      <w:szCs w:val="18"/>
                      <w:lang w:eastAsia="es-CO"/>
                    </w:rPr>
                    <w:t>CESAR: Agustín Codazzi, Becerril, La Paz, Pueblo Bello, San Diego y Valledupar.</w:t>
                  </w:r>
                  <w:r w:rsidRPr="00FC1D32">
                    <w:rPr>
                      <w:rFonts w:eastAsia="Times New Roman"/>
                      <w:color w:val="000000"/>
                      <w:sz w:val="18"/>
                      <w:szCs w:val="18"/>
                      <w:highlight w:val="yellow"/>
                      <w:lang w:eastAsia="es-CO"/>
                    </w:rPr>
                    <w:br/>
                  </w:r>
                  <w:r w:rsidRPr="00E053DB">
                    <w:rPr>
                      <w:rFonts w:eastAsia="Times New Roman"/>
                      <w:color w:val="000000"/>
                      <w:sz w:val="18"/>
                      <w:szCs w:val="18"/>
                      <w:lang w:eastAsia="es-CO"/>
                    </w:rPr>
                    <w:t>CHOCO: Istmina, Condoto, El Litoral de San Juan.</w:t>
                  </w:r>
                  <w:r w:rsidRPr="00FC1D32">
                    <w:rPr>
                      <w:rFonts w:eastAsia="Times New Roman"/>
                      <w:color w:val="000000"/>
                      <w:sz w:val="18"/>
                      <w:szCs w:val="18"/>
                      <w:highlight w:val="yellow"/>
                      <w:lang w:eastAsia="es-CO"/>
                    </w:rPr>
                    <w:t xml:space="preserve"> </w:t>
                  </w:r>
                </w:p>
                <w:p w14:paraId="5A3F24FA" w14:textId="77777777" w:rsidR="00F759D6" w:rsidRDefault="00F759D6" w:rsidP="00BD258D">
                  <w:pPr>
                    <w:spacing w:after="0" w:line="240" w:lineRule="auto"/>
                    <w:rPr>
                      <w:rFonts w:eastAsia="Times New Roman"/>
                      <w:color w:val="000000"/>
                      <w:sz w:val="18"/>
                      <w:szCs w:val="18"/>
                      <w:lang w:eastAsia="es-CO"/>
                    </w:rPr>
                  </w:pPr>
                  <w:r w:rsidRPr="00E053DB">
                    <w:rPr>
                      <w:rFonts w:eastAsia="Times New Roman"/>
                      <w:color w:val="000000"/>
                      <w:sz w:val="18"/>
                      <w:szCs w:val="18"/>
                      <w:lang w:eastAsia="es-CO"/>
                    </w:rPr>
                    <w:t>CÓRDOBA: Puerto Libertador.</w:t>
                  </w:r>
                </w:p>
                <w:p w14:paraId="437A6961" w14:textId="77777777" w:rsidR="00F759D6" w:rsidRPr="00E053DB" w:rsidRDefault="00F759D6" w:rsidP="00BD258D">
                  <w:pPr>
                    <w:spacing w:after="0" w:line="240" w:lineRule="auto"/>
                    <w:rPr>
                      <w:rFonts w:eastAsia="Times New Roman"/>
                      <w:color w:val="000000"/>
                      <w:sz w:val="18"/>
                      <w:szCs w:val="18"/>
                      <w:lang w:eastAsia="es-CO"/>
                    </w:rPr>
                  </w:pPr>
                  <w:r w:rsidRPr="00E053DB">
                    <w:rPr>
                      <w:rFonts w:eastAsia="Times New Roman"/>
                      <w:color w:val="000000"/>
                      <w:sz w:val="18"/>
                      <w:szCs w:val="18"/>
                      <w:lang w:eastAsia="es-CO"/>
                    </w:rPr>
                    <w:t>GUAVIARE: San Jose del Guaviare.</w:t>
                  </w:r>
                </w:p>
                <w:p w14:paraId="4A2990EB" w14:textId="77777777" w:rsidR="00F759D6" w:rsidRDefault="00F759D6" w:rsidP="00BD258D">
                  <w:pPr>
                    <w:spacing w:after="0" w:line="240" w:lineRule="auto"/>
                    <w:rPr>
                      <w:rFonts w:eastAsia="Times New Roman"/>
                      <w:color w:val="000000"/>
                      <w:sz w:val="18"/>
                      <w:szCs w:val="18"/>
                      <w:lang w:eastAsia="es-CO"/>
                    </w:rPr>
                  </w:pPr>
                  <w:r w:rsidRPr="00E053DB">
                    <w:rPr>
                      <w:rFonts w:eastAsia="Times New Roman"/>
                      <w:color w:val="000000"/>
                      <w:sz w:val="18"/>
                      <w:szCs w:val="18"/>
                      <w:lang w:eastAsia="es-CO"/>
                    </w:rPr>
                    <w:t>LA GUAJIRA: Fonseca, San Juan del Cesar.</w:t>
                  </w:r>
                </w:p>
                <w:p w14:paraId="37A969AE" w14:textId="77777777" w:rsidR="00F759D6" w:rsidRPr="00FC1D32" w:rsidRDefault="00F759D6" w:rsidP="00BD258D">
                  <w:pPr>
                    <w:spacing w:after="0" w:line="240" w:lineRule="auto"/>
                    <w:rPr>
                      <w:rFonts w:eastAsia="Times New Roman"/>
                      <w:color w:val="000000"/>
                      <w:sz w:val="18"/>
                      <w:szCs w:val="18"/>
                      <w:highlight w:val="yellow"/>
                      <w:lang w:eastAsia="es-CO"/>
                    </w:rPr>
                  </w:pPr>
                  <w:r w:rsidRPr="00CF5602">
                    <w:rPr>
                      <w:rFonts w:eastAsia="Times New Roman"/>
                      <w:color w:val="000000"/>
                      <w:sz w:val="18"/>
                      <w:szCs w:val="18"/>
                      <w:lang w:eastAsia="es-CO"/>
                    </w:rPr>
                    <w:t>MAGDALENA: Aracataca, Fundación.</w:t>
                  </w:r>
                  <w:r w:rsidRPr="00E053DB">
                    <w:rPr>
                      <w:rFonts w:eastAsia="Times New Roman"/>
                      <w:color w:val="000000"/>
                      <w:sz w:val="18"/>
                      <w:szCs w:val="18"/>
                      <w:lang w:eastAsia="es-CO"/>
                    </w:rPr>
                    <w:br/>
                  </w:r>
                  <w:r w:rsidRPr="00CF5602">
                    <w:rPr>
                      <w:rFonts w:eastAsia="Times New Roman"/>
                      <w:color w:val="000000"/>
                      <w:sz w:val="18"/>
                      <w:szCs w:val="18"/>
                      <w:lang w:eastAsia="es-CO"/>
                    </w:rPr>
                    <w:t>META: Puerto Concordia, Puerto Lleras, La Macarena, Mapiri</w:t>
                  </w:r>
                  <w:r>
                    <w:rPr>
                      <w:rFonts w:eastAsia="Times New Roman"/>
                      <w:color w:val="000000"/>
                      <w:sz w:val="18"/>
                      <w:szCs w:val="18"/>
                      <w:lang w:eastAsia="es-CO"/>
                    </w:rPr>
                    <w:t>p</w:t>
                  </w:r>
                  <w:r w:rsidRPr="00CF5602">
                    <w:rPr>
                      <w:rFonts w:eastAsia="Times New Roman"/>
                      <w:color w:val="000000"/>
                      <w:sz w:val="18"/>
                      <w:szCs w:val="18"/>
                      <w:lang w:eastAsia="es-CO"/>
                    </w:rPr>
                    <w:t>án, Puerto Rico, Vistahermosa.</w:t>
                  </w:r>
                  <w:r w:rsidRPr="00CF5602">
                    <w:rPr>
                      <w:rFonts w:eastAsia="Times New Roman"/>
                      <w:color w:val="000000"/>
                      <w:sz w:val="18"/>
                      <w:szCs w:val="18"/>
                      <w:lang w:eastAsia="es-CO"/>
                    </w:rPr>
                    <w:br/>
                    <w:t xml:space="preserve">NARIÑO: El Charco, El Rosario, La Tola, Leiva, Los Andes, </w:t>
                  </w:r>
                  <w:proofErr w:type="spellStart"/>
                  <w:r w:rsidRPr="00CF5602">
                    <w:rPr>
                      <w:rFonts w:eastAsia="Times New Roman"/>
                      <w:color w:val="000000"/>
                      <w:sz w:val="18"/>
                      <w:szCs w:val="18"/>
                      <w:lang w:eastAsia="es-CO"/>
                    </w:rPr>
                    <w:t>Magüí</w:t>
                  </w:r>
                  <w:proofErr w:type="spellEnd"/>
                  <w:r w:rsidRPr="00CF5602">
                    <w:rPr>
                      <w:rFonts w:eastAsia="Times New Roman"/>
                      <w:color w:val="000000"/>
                      <w:sz w:val="18"/>
                      <w:szCs w:val="18"/>
                      <w:lang w:eastAsia="es-CO"/>
                    </w:rPr>
                    <w:t xml:space="preserve">, Olaya Herrera, </w:t>
                  </w:r>
                  <w:proofErr w:type="spellStart"/>
                  <w:r w:rsidRPr="00CF5602">
                    <w:rPr>
                      <w:rFonts w:eastAsia="Times New Roman"/>
                      <w:color w:val="000000"/>
                      <w:sz w:val="18"/>
                      <w:szCs w:val="18"/>
                      <w:lang w:eastAsia="es-CO"/>
                    </w:rPr>
                    <w:t>Policarpa</w:t>
                  </w:r>
                  <w:proofErr w:type="spellEnd"/>
                  <w:r w:rsidRPr="00CF5602">
                    <w:rPr>
                      <w:rFonts w:eastAsia="Times New Roman"/>
                      <w:color w:val="000000"/>
                      <w:sz w:val="18"/>
                      <w:szCs w:val="18"/>
                      <w:lang w:eastAsia="es-CO"/>
                    </w:rPr>
                    <w:t>, Ricaurte, Roberto Payán.</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 xml:space="preserve">NORTE DE SANTANDER: </w:t>
                  </w:r>
                  <w:proofErr w:type="spellStart"/>
                  <w:r w:rsidRPr="00CF5602">
                    <w:rPr>
                      <w:rFonts w:eastAsia="Times New Roman"/>
                      <w:color w:val="000000"/>
                      <w:sz w:val="18"/>
                      <w:szCs w:val="18"/>
                      <w:lang w:eastAsia="es-CO"/>
                    </w:rPr>
                    <w:t>Sardinarta</w:t>
                  </w:r>
                  <w:proofErr w:type="spellEnd"/>
                  <w:r w:rsidRPr="00CF5602">
                    <w:rPr>
                      <w:rFonts w:eastAsia="Times New Roman"/>
                      <w:color w:val="000000"/>
                      <w:sz w:val="18"/>
                      <w:szCs w:val="18"/>
                      <w:lang w:eastAsia="es-CO"/>
                    </w:rPr>
                    <w:t>.</w:t>
                  </w:r>
                  <w:r>
                    <w:rPr>
                      <w:rFonts w:eastAsia="Times New Roman"/>
                      <w:color w:val="000000"/>
                      <w:sz w:val="18"/>
                      <w:szCs w:val="18"/>
                      <w:lang w:eastAsia="es-CO"/>
                    </w:rPr>
                    <w:t xml:space="preserve"> </w:t>
                  </w:r>
                  <w:r w:rsidRPr="00CF5602">
                    <w:rPr>
                      <w:rFonts w:eastAsia="Times New Roman"/>
                      <w:color w:val="000000"/>
                      <w:sz w:val="18"/>
                      <w:szCs w:val="18"/>
                      <w:lang w:eastAsia="es-CO"/>
                    </w:rPr>
                    <w:t xml:space="preserve">El </w:t>
                  </w:r>
                  <w:proofErr w:type="spellStart"/>
                  <w:r w:rsidRPr="00CF5602">
                    <w:rPr>
                      <w:rFonts w:eastAsia="Times New Roman"/>
                      <w:color w:val="000000"/>
                      <w:sz w:val="18"/>
                      <w:szCs w:val="18"/>
                      <w:lang w:eastAsia="es-CO"/>
                    </w:rPr>
                    <w:t>Carmén</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Tibú</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Teorama</w:t>
                  </w:r>
                  <w:proofErr w:type="spellEnd"/>
                  <w:r w:rsidRPr="00CF5602">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 xml:space="preserve">PUTUMAYO: Orito, Puerto Asís, Puerto Caicedo, Puerto Guzmán, San Miguel, Valle del </w:t>
                  </w:r>
                  <w:proofErr w:type="spellStart"/>
                  <w:r w:rsidRPr="00CF5602">
                    <w:rPr>
                      <w:rFonts w:eastAsia="Times New Roman"/>
                      <w:color w:val="000000"/>
                      <w:sz w:val="18"/>
                      <w:szCs w:val="18"/>
                      <w:lang w:eastAsia="es-CO"/>
                    </w:rPr>
                    <w:t>Guamuez</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Villa</w:t>
                  </w:r>
                  <w:r>
                    <w:rPr>
                      <w:rFonts w:eastAsia="Times New Roman"/>
                      <w:color w:val="000000"/>
                      <w:sz w:val="18"/>
                      <w:szCs w:val="18"/>
                      <w:lang w:eastAsia="es-CO"/>
                    </w:rPr>
                    <w:t>g</w:t>
                  </w:r>
                  <w:r w:rsidRPr="00CF5602">
                    <w:rPr>
                      <w:rFonts w:eastAsia="Times New Roman"/>
                      <w:color w:val="000000"/>
                      <w:sz w:val="18"/>
                      <w:szCs w:val="18"/>
                      <w:lang w:eastAsia="es-CO"/>
                    </w:rPr>
                    <w:t>arzón</w:t>
                  </w:r>
                  <w:proofErr w:type="spellEnd"/>
                  <w:r w:rsidRPr="00CF5602">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TOLIMA: Chaparral y Rioblanco.</w:t>
                  </w:r>
                </w:p>
                <w:p w14:paraId="7947F7AC" w14:textId="77777777" w:rsidR="00F759D6" w:rsidRPr="00CF5602" w:rsidRDefault="00F759D6" w:rsidP="00BD258D">
                  <w:pPr>
                    <w:spacing w:after="0" w:line="240" w:lineRule="auto"/>
                    <w:rPr>
                      <w:rFonts w:eastAsia="Times New Roman"/>
                      <w:color w:val="000000"/>
                      <w:sz w:val="18"/>
                      <w:szCs w:val="18"/>
                      <w:lang w:eastAsia="es-CO"/>
                    </w:rPr>
                  </w:pPr>
                  <w:r w:rsidRPr="00CF5602">
                    <w:rPr>
                      <w:rFonts w:eastAsia="Times New Roman"/>
                      <w:color w:val="000000"/>
                      <w:sz w:val="18"/>
                      <w:szCs w:val="18"/>
                      <w:lang w:eastAsia="es-CO"/>
                    </w:rPr>
                    <w:t>VALLE DEL CAUCA: Buenaventura.</w:t>
                  </w:r>
                </w:p>
              </w:tc>
            </w:tr>
            <w:tr w:rsidR="00F759D6" w:rsidRPr="004203BD" w14:paraId="62F2F834" w14:textId="77777777" w:rsidTr="00BD258D">
              <w:trPr>
                <w:trHeight w:val="2648"/>
              </w:trPr>
              <w:tc>
                <w:tcPr>
                  <w:tcW w:w="2067" w:type="dxa"/>
                  <w:vMerge/>
                  <w:hideMark/>
                </w:tcPr>
                <w:p w14:paraId="5C9FB8B7" w14:textId="77777777" w:rsidR="00F759D6" w:rsidRPr="00FC1D32" w:rsidRDefault="00F759D6" w:rsidP="00BD258D">
                  <w:pPr>
                    <w:spacing w:after="0" w:line="240" w:lineRule="auto"/>
                    <w:jc w:val="center"/>
                    <w:rPr>
                      <w:rFonts w:eastAsia="Times New Roman"/>
                      <w:b/>
                      <w:bCs/>
                      <w:highlight w:val="yellow"/>
                      <w:lang w:eastAsia="es-CO"/>
                    </w:rPr>
                  </w:pPr>
                </w:p>
              </w:tc>
              <w:tc>
                <w:tcPr>
                  <w:tcW w:w="6552" w:type="dxa"/>
                  <w:vMerge/>
                  <w:hideMark/>
                </w:tcPr>
                <w:p w14:paraId="767E3638" w14:textId="77777777" w:rsidR="00F759D6" w:rsidRPr="00FC1D32" w:rsidRDefault="00F759D6" w:rsidP="00BD258D">
                  <w:pPr>
                    <w:spacing w:after="0" w:line="240" w:lineRule="auto"/>
                    <w:rPr>
                      <w:rFonts w:eastAsia="Times New Roman"/>
                      <w:color w:val="000000"/>
                      <w:sz w:val="18"/>
                      <w:szCs w:val="18"/>
                      <w:highlight w:val="yellow"/>
                      <w:lang w:eastAsia="es-CO"/>
                    </w:rPr>
                  </w:pPr>
                </w:p>
              </w:tc>
            </w:tr>
            <w:tr w:rsidR="00F759D6" w:rsidRPr="004203BD" w14:paraId="34DCE70C" w14:textId="77777777" w:rsidTr="00BD258D">
              <w:trPr>
                <w:trHeight w:val="2147"/>
              </w:trPr>
              <w:tc>
                <w:tcPr>
                  <w:tcW w:w="2067" w:type="dxa"/>
                  <w:vMerge w:val="restart"/>
                  <w:hideMark/>
                </w:tcPr>
                <w:p w14:paraId="1E28D875" w14:textId="77777777" w:rsidR="00F759D6" w:rsidRPr="00FC1D32" w:rsidRDefault="00F759D6" w:rsidP="00BD258D">
                  <w:pPr>
                    <w:spacing w:after="0" w:line="240" w:lineRule="auto"/>
                    <w:jc w:val="center"/>
                    <w:rPr>
                      <w:rFonts w:eastAsia="Times New Roman"/>
                      <w:b/>
                      <w:bCs/>
                      <w:highlight w:val="yellow"/>
                      <w:lang w:eastAsia="es-CO"/>
                    </w:rPr>
                  </w:pPr>
                  <w:r w:rsidRPr="001963EF">
                    <w:rPr>
                      <w:rFonts w:eastAsia="Times New Roman"/>
                      <w:b/>
                      <w:bCs/>
                      <w:lang w:eastAsia="es-CO"/>
                    </w:rPr>
                    <w:t>Conectividad de Bibliotecas</w:t>
                  </w:r>
                </w:p>
              </w:tc>
              <w:tc>
                <w:tcPr>
                  <w:tcW w:w="6552" w:type="dxa"/>
                  <w:vMerge w:val="restart"/>
                  <w:hideMark/>
                </w:tcPr>
                <w:p w14:paraId="2004B3C2" w14:textId="77777777" w:rsidR="00F759D6" w:rsidRPr="00FC1D32" w:rsidRDefault="00F759D6" w:rsidP="00BD258D">
                  <w:pPr>
                    <w:spacing w:after="0" w:line="240" w:lineRule="auto"/>
                    <w:rPr>
                      <w:rFonts w:eastAsia="Times New Roman"/>
                      <w:color w:val="000000"/>
                      <w:sz w:val="18"/>
                      <w:szCs w:val="18"/>
                      <w:highlight w:val="yellow"/>
                      <w:lang w:eastAsia="es-CO"/>
                    </w:rPr>
                  </w:pPr>
                  <w:r w:rsidRPr="00CF5602">
                    <w:rPr>
                      <w:rFonts w:eastAsia="Times New Roman"/>
                      <w:color w:val="000000"/>
                      <w:sz w:val="18"/>
                      <w:szCs w:val="18"/>
                      <w:lang w:eastAsia="es-CO"/>
                    </w:rPr>
                    <w:t xml:space="preserve">ANTIOQUIA: Briceño, Cáceres, </w:t>
                  </w:r>
                  <w:proofErr w:type="spellStart"/>
                  <w:r w:rsidRPr="00CF5602">
                    <w:rPr>
                      <w:rFonts w:eastAsia="Times New Roman"/>
                      <w:color w:val="000000"/>
                      <w:sz w:val="18"/>
                      <w:szCs w:val="18"/>
                      <w:lang w:eastAsia="es-CO"/>
                    </w:rPr>
                    <w:t>Dabeiba</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Ituango</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Nechi</w:t>
                  </w:r>
                  <w:proofErr w:type="spellEnd"/>
                  <w:r w:rsidRPr="00CF5602">
                    <w:rPr>
                      <w:rFonts w:eastAsia="Times New Roman"/>
                      <w:color w:val="000000"/>
                      <w:sz w:val="18"/>
                      <w:szCs w:val="18"/>
                      <w:lang w:eastAsia="es-CO"/>
                    </w:rPr>
                    <w:t>, Vigía del Fuerte.</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 xml:space="preserve">BOLIVAR: Arenal, Cantagallo, </w:t>
                  </w:r>
                  <w:r>
                    <w:rPr>
                      <w:rFonts w:eastAsia="Times New Roman"/>
                      <w:color w:val="000000"/>
                      <w:sz w:val="18"/>
                      <w:szCs w:val="18"/>
                      <w:lang w:eastAsia="es-CO"/>
                    </w:rPr>
                    <w:t xml:space="preserve">Córdoba, </w:t>
                  </w:r>
                  <w:r w:rsidRPr="00CF5602">
                    <w:rPr>
                      <w:rFonts w:eastAsia="Times New Roman"/>
                      <w:color w:val="000000"/>
                      <w:sz w:val="18"/>
                      <w:szCs w:val="18"/>
                      <w:lang w:eastAsia="es-CO"/>
                    </w:rPr>
                    <w:t xml:space="preserve">El Guamo, Maria la Baja, San Jacinto, San Juan Nepomuceno, San Pablo, Santa Rosa del Sur, </w:t>
                  </w:r>
                  <w:proofErr w:type="spellStart"/>
                  <w:r w:rsidRPr="00CF5602">
                    <w:rPr>
                      <w:rFonts w:eastAsia="Times New Roman"/>
                      <w:color w:val="000000"/>
                      <w:sz w:val="18"/>
                      <w:szCs w:val="18"/>
                      <w:lang w:eastAsia="es-CO"/>
                    </w:rPr>
                    <w:t>Simiti</w:t>
                  </w:r>
                  <w:proofErr w:type="spellEnd"/>
                  <w:r w:rsidRPr="00CF5602">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CAQUETA: Albania, Cartagena del Chaira, Curillo, El Doncello, Florencia, La Montañita, Milán</w:t>
                  </w:r>
                  <w:r>
                    <w:rPr>
                      <w:rFonts w:eastAsia="Times New Roman"/>
                      <w:color w:val="000000"/>
                      <w:sz w:val="18"/>
                      <w:szCs w:val="18"/>
                      <w:lang w:eastAsia="es-CO"/>
                    </w:rPr>
                    <w:t>, Puerto Rico</w:t>
                  </w:r>
                  <w:r w:rsidRPr="00CF5602">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CAUCA: Guapi, López de Micay, Mercaderes, Suarez.</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CESAR: La Paz, Pueblo Bello.</w:t>
                  </w:r>
                  <w:r w:rsidRPr="00FC1D32">
                    <w:rPr>
                      <w:rFonts w:eastAsia="Times New Roman"/>
                      <w:color w:val="000000"/>
                      <w:sz w:val="18"/>
                      <w:szCs w:val="18"/>
                      <w:highlight w:val="yellow"/>
                      <w:lang w:eastAsia="es-CO"/>
                    </w:rPr>
                    <w:t xml:space="preserve"> </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 xml:space="preserve">CHOCO: </w:t>
                  </w:r>
                  <w:proofErr w:type="spellStart"/>
                  <w:r w:rsidRPr="00CF5602">
                    <w:rPr>
                      <w:rFonts w:eastAsia="Times New Roman"/>
                      <w:color w:val="000000"/>
                      <w:sz w:val="18"/>
                      <w:szCs w:val="18"/>
                      <w:lang w:eastAsia="es-CO"/>
                    </w:rPr>
                    <w:t>Acandi</w:t>
                  </w:r>
                  <w:proofErr w:type="spellEnd"/>
                  <w:r w:rsidRPr="00CF5602">
                    <w:rPr>
                      <w:rFonts w:eastAsia="Times New Roman"/>
                      <w:color w:val="000000"/>
                      <w:sz w:val="18"/>
                      <w:szCs w:val="18"/>
                      <w:lang w:eastAsia="es-CO"/>
                    </w:rPr>
                    <w:t xml:space="preserve">, </w:t>
                  </w:r>
                  <w:proofErr w:type="spellStart"/>
                  <w:r w:rsidRPr="00CF5602">
                    <w:rPr>
                      <w:rFonts w:eastAsia="Times New Roman"/>
                      <w:color w:val="000000"/>
                      <w:sz w:val="18"/>
                      <w:szCs w:val="18"/>
                      <w:lang w:eastAsia="es-CO"/>
                    </w:rPr>
                    <w:t>Bojaya</w:t>
                  </w:r>
                  <w:proofErr w:type="spellEnd"/>
                  <w:r w:rsidRPr="00CF5602">
                    <w:rPr>
                      <w:rFonts w:eastAsia="Times New Roman"/>
                      <w:color w:val="000000"/>
                      <w:sz w:val="18"/>
                      <w:szCs w:val="18"/>
                      <w:lang w:eastAsia="es-CO"/>
                    </w:rPr>
                    <w:t>.</w:t>
                  </w:r>
                  <w:r w:rsidRPr="00FC1D32">
                    <w:rPr>
                      <w:rFonts w:eastAsia="Times New Roman"/>
                      <w:color w:val="000000"/>
                      <w:sz w:val="18"/>
                      <w:szCs w:val="18"/>
                      <w:highlight w:val="yellow"/>
                      <w:lang w:eastAsia="es-CO"/>
                    </w:rPr>
                    <w:t xml:space="preserve"> </w:t>
                  </w:r>
                </w:p>
                <w:p w14:paraId="6F70D63E" w14:textId="77777777" w:rsidR="00F759D6" w:rsidRPr="00FC1D32" w:rsidRDefault="00F759D6" w:rsidP="00BD258D">
                  <w:pPr>
                    <w:spacing w:after="0" w:line="240" w:lineRule="auto"/>
                    <w:rPr>
                      <w:rFonts w:eastAsia="Times New Roman"/>
                      <w:color w:val="000000"/>
                      <w:sz w:val="18"/>
                      <w:szCs w:val="18"/>
                      <w:highlight w:val="yellow"/>
                      <w:lang w:eastAsia="es-CO"/>
                    </w:rPr>
                  </w:pPr>
                  <w:r w:rsidRPr="00CF5602">
                    <w:rPr>
                      <w:rFonts w:eastAsia="Times New Roman"/>
                      <w:color w:val="000000"/>
                      <w:sz w:val="18"/>
                      <w:szCs w:val="18"/>
                      <w:lang w:eastAsia="es-CO"/>
                    </w:rPr>
                    <w:t>GUAVIARE: El Retorno, San Jose del Guaviare.</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LA GUAJIRA: Fonseca.</w:t>
                  </w:r>
                  <w:r w:rsidRPr="00FC1D32">
                    <w:rPr>
                      <w:rFonts w:eastAsia="Times New Roman"/>
                      <w:color w:val="000000"/>
                      <w:sz w:val="18"/>
                      <w:szCs w:val="18"/>
                      <w:highlight w:val="yellow"/>
                      <w:lang w:eastAsia="es-CO"/>
                    </w:rPr>
                    <w:t xml:space="preserve"> </w:t>
                  </w:r>
                  <w:r w:rsidRPr="00FC1D32">
                    <w:rPr>
                      <w:rFonts w:eastAsia="Times New Roman"/>
                      <w:color w:val="000000"/>
                      <w:sz w:val="18"/>
                      <w:szCs w:val="18"/>
                      <w:highlight w:val="yellow"/>
                      <w:lang w:eastAsia="es-CO"/>
                    </w:rPr>
                    <w:br/>
                  </w:r>
                  <w:r w:rsidRPr="00CF5602">
                    <w:rPr>
                      <w:rFonts w:eastAsia="Times New Roman"/>
                      <w:color w:val="000000"/>
                      <w:sz w:val="18"/>
                      <w:szCs w:val="18"/>
                      <w:lang w:eastAsia="es-CO"/>
                    </w:rPr>
                    <w:t>MAGDALENA: Aracataca.</w:t>
                  </w:r>
                </w:p>
                <w:p w14:paraId="56D7EE46" w14:textId="77777777" w:rsidR="00F759D6" w:rsidRPr="00FC1D32" w:rsidRDefault="00F759D6" w:rsidP="00BD258D">
                  <w:pPr>
                    <w:spacing w:after="0" w:line="240" w:lineRule="auto"/>
                    <w:rPr>
                      <w:rFonts w:eastAsia="Times New Roman"/>
                      <w:color w:val="000000"/>
                      <w:sz w:val="18"/>
                      <w:szCs w:val="18"/>
                      <w:highlight w:val="yellow"/>
                      <w:lang w:eastAsia="es-CO"/>
                    </w:rPr>
                  </w:pPr>
                  <w:r w:rsidRPr="00CF5602">
                    <w:rPr>
                      <w:rFonts w:eastAsia="Times New Roman"/>
                      <w:color w:val="000000"/>
                      <w:sz w:val="18"/>
                      <w:szCs w:val="18"/>
                      <w:lang w:eastAsia="es-CO"/>
                    </w:rPr>
                    <w:t>META: Mesetas, Puerto Concordia, Puerto Rico, Uribe, Vistahermosa.</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 xml:space="preserve">NARIÑO: Barbacoas, Francisco Pizarro, </w:t>
                  </w:r>
                  <w:proofErr w:type="spellStart"/>
                  <w:r w:rsidRPr="001963EF">
                    <w:rPr>
                      <w:rFonts w:eastAsia="Times New Roman"/>
                      <w:color w:val="000000"/>
                      <w:sz w:val="18"/>
                      <w:szCs w:val="18"/>
                      <w:lang w:eastAsia="es-CO"/>
                    </w:rPr>
                    <w:t>Magui</w:t>
                  </w:r>
                  <w:proofErr w:type="spellEnd"/>
                  <w:r w:rsidRPr="001963EF">
                    <w:rPr>
                      <w:rFonts w:eastAsia="Times New Roman"/>
                      <w:color w:val="000000"/>
                      <w:sz w:val="18"/>
                      <w:szCs w:val="18"/>
                      <w:lang w:eastAsia="es-CO"/>
                    </w:rPr>
                    <w:t>, Mosquera, Olaya Herrera, Policarpa, Ricaurte, Roberto Payan.</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 xml:space="preserve">NORTE DE SANTANDER: El Carmen, </w:t>
                  </w:r>
                  <w:proofErr w:type="spellStart"/>
                  <w:r w:rsidRPr="001963EF">
                    <w:rPr>
                      <w:rFonts w:eastAsia="Times New Roman"/>
                      <w:color w:val="000000"/>
                      <w:sz w:val="18"/>
                      <w:szCs w:val="18"/>
                      <w:lang w:eastAsia="es-CO"/>
                    </w:rPr>
                    <w:t>Hacari</w:t>
                  </w:r>
                  <w:proofErr w:type="spellEnd"/>
                  <w:r w:rsidRPr="001963EF">
                    <w:rPr>
                      <w:rFonts w:eastAsia="Times New Roman"/>
                      <w:color w:val="000000"/>
                      <w:sz w:val="18"/>
                      <w:szCs w:val="18"/>
                      <w:lang w:eastAsia="es-CO"/>
                    </w:rPr>
                    <w:t xml:space="preserve">, San Calixto, </w:t>
                  </w:r>
                  <w:proofErr w:type="spellStart"/>
                  <w:r w:rsidRPr="001963EF">
                    <w:rPr>
                      <w:rFonts w:eastAsia="Times New Roman"/>
                      <w:color w:val="000000"/>
                      <w:sz w:val="18"/>
                      <w:szCs w:val="18"/>
                      <w:lang w:eastAsia="es-CO"/>
                    </w:rPr>
                    <w:t>Teorama</w:t>
                  </w:r>
                  <w:proofErr w:type="spellEnd"/>
                  <w:r w:rsidRPr="001963EF">
                    <w:rPr>
                      <w:rFonts w:eastAsia="Times New Roman"/>
                      <w:color w:val="000000"/>
                      <w:sz w:val="18"/>
                      <w:szCs w:val="18"/>
                      <w:lang w:eastAsia="es-CO"/>
                    </w:rPr>
                    <w:t xml:space="preserve">, </w:t>
                  </w:r>
                  <w:proofErr w:type="spellStart"/>
                  <w:r w:rsidRPr="001963EF">
                    <w:rPr>
                      <w:rFonts w:eastAsia="Times New Roman"/>
                      <w:color w:val="000000"/>
                      <w:sz w:val="18"/>
                      <w:szCs w:val="18"/>
                      <w:lang w:eastAsia="es-CO"/>
                    </w:rPr>
                    <w:t>Tibu</w:t>
                  </w:r>
                  <w:proofErr w:type="spellEnd"/>
                  <w:r w:rsidRPr="001963EF">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 xml:space="preserve">PUTUMAYO: Puerto Caicedo, Puerto Guzmán, </w:t>
                  </w:r>
                  <w:proofErr w:type="spellStart"/>
                  <w:r w:rsidRPr="001963EF">
                    <w:rPr>
                      <w:rFonts w:eastAsia="Times New Roman"/>
                      <w:color w:val="000000"/>
                      <w:sz w:val="18"/>
                      <w:szCs w:val="18"/>
                      <w:lang w:eastAsia="es-CO"/>
                    </w:rPr>
                    <w:t>Villagarzon</w:t>
                  </w:r>
                  <w:proofErr w:type="spellEnd"/>
                  <w:r w:rsidRPr="001963EF">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SUCRE: Los Palmitos, Morroa, Ovejas.</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TOLIMA: Rioblanco.</w:t>
                  </w:r>
                </w:p>
              </w:tc>
            </w:tr>
            <w:tr w:rsidR="00F759D6" w:rsidRPr="004203BD" w14:paraId="3945EBB3" w14:textId="77777777" w:rsidTr="00010B8A">
              <w:trPr>
                <w:trHeight w:val="1926"/>
              </w:trPr>
              <w:tc>
                <w:tcPr>
                  <w:tcW w:w="2067" w:type="dxa"/>
                  <w:vMerge/>
                  <w:hideMark/>
                </w:tcPr>
                <w:p w14:paraId="19987541" w14:textId="77777777" w:rsidR="00F759D6" w:rsidRPr="00FC1D32" w:rsidRDefault="00F759D6" w:rsidP="00BD258D">
                  <w:pPr>
                    <w:spacing w:after="0" w:line="240" w:lineRule="auto"/>
                    <w:jc w:val="center"/>
                    <w:rPr>
                      <w:rFonts w:eastAsia="Times New Roman"/>
                      <w:b/>
                      <w:bCs/>
                      <w:highlight w:val="yellow"/>
                      <w:lang w:eastAsia="es-CO"/>
                    </w:rPr>
                  </w:pPr>
                </w:p>
              </w:tc>
              <w:tc>
                <w:tcPr>
                  <w:tcW w:w="6552" w:type="dxa"/>
                  <w:vMerge/>
                  <w:hideMark/>
                </w:tcPr>
                <w:p w14:paraId="08D6F371" w14:textId="77777777" w:rsidR="00F759D6" w:rsidRPr="00FC1D32" w:rsidRDefault="00F759D6" w:rsidP="00BD258D">
                  <w:pPr>
                    <w:spacing w:after="0" w:line="240" w:lineRule="auto"/>
                    <w:rPr>
                      <w:rFonts w:eastAsia="Times New Roman"/>
                      <w:color w:val="000000"/>
                      <w:sz w:val="18"/>
                      <w:szCs w:val="18"/>
                      <w:highlight w:val="yellow"/>
                      <w:lang w:eastAsia="es-CO"/>
                    </w:rPr>
                  </w:pPr>
                </w:p>
              </w:tc>
            </w:tr>
            <w:tr w:rsidR="00F759D6" w:rsidRPr="004203BD" w14:paraId="12E81564" w14:textId="77777777" w:rsidTr="00BD258D">
              <w:trPr>
                <w:trHeight w:val="1005"/>
              </w:trPr>
              <w:tc>
                <w:tcPr>
                  <w:tcW w:w="2067" w:type="dxa"/>
                  <w:vMerge w:val="restart"/>
                  <w:hideMark/>
                </w:tcPr>
                <w:p w14:paraId="4A700DF7" w14:textId="77777777" w:rsidR="00F759D6" w:rsidRPr="001963EF" w:rsidRDefault="00F759D6" w:rsidP="00BD258D">
                  <w:pPr>
                    <w:spacing w:after="0" w:line="240" w:lineRule="auto"/>
                    <w:jc w:val="center"/>
                    <w:rPr>
                      <w:rFonts w:eastAsia="Times New Roman"/>
                      <w:b/>
                      <w:bCs/>
                      <w:lang w:eastAsia="es-CO"/>
                    </w:rPr>
                  </w:pPr>
                  <w:r w:rsidRPr="001963EF">
                    <w:rPr>
                      <w:rFonts w:eastAsia="Times New Roman"/>
                      <w:b/>
                      <w:bCs/>
                      <w:lang w:eastAsia="es-CO"/>
                    </w:rPr>
                    <w:t>Formación a Bibliotecarios</w:t>
                  </w:r>
                </w:p>
                <w:p w14:paraId="47D491B3" w14:textId="77777777" w:rsidR="00F759D6" w:rsidRPr="00FC1D32" w:rsidRDefault="00F759D6" w:rsidP="00BD258D">
                  <w:pPr>
                    <w:spacing w:after="0" w:line="240" w:lineRule="auto"/>
                    <w:jc w:val="center"/>
                    <w:rPr>
                      <w:rFonts w:eastAsia="Times New Roman"/>
                      <w:b/>
                      <w:bCs/>
                      <w:highlight w:val="yellow"/>
                      <w:lang w:eastAsia="es-CO"/>
                    </w:rPr>
                  </w:pPr>
                </w:p>
              </w:tc>
              <w:tc>
                <w:tcPr>
                  <w:tcW w:w="6552" w:type="dxa"/>
                  <w:vMerge w:val="restart"/>
                  <w:hideMark/>
                </w:tcPr>
                <w:p w14:paraId="40E6591E" w14:textId="77777777" w:rsidR="00F759D6"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 xml:space="preserve">ANTIOQUÍA: </w:t>
                  </w:r>
                  <w:r>
                    <w:rPr>
                      <w:rFonts w:eastAsia="Times New Roman"/>
                      <w:color w:val="000000"/>
                      <w:sz w:val="18"/>
                      <w:szCs w:val="18"/>
                      <w:lang w:eastAsia="es-CO"/>
                    </w:rPr>
                    <w:t>A</w:t>
                  </w:r>
                  <w:r w:rsidRPr="001963EF">
                    <w:rPr>
                      <w:rFonts w:eastAsia="Times New Roman"/>
                      <w:color w:val="000000"/>
                      <w:sz w:val="18"/>
                      <w:szCs w:val="18"/>
                      <w:lang w:eastAsia="es-CO"/>
                    </w:rPr>
                    <w:t>partadó, Caucasia, Segovia, Yondó.</w:t>
                  </w:r>
                </w:p>
                <w:p w14:paraId="5FF5AC9D" w14:textId="77777777" w:rsidR="00F759D6" w:rsidRPr="001963EF"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ARAUCA: Fortul.</w:t>
                  </w:r>
                </w:p>
                <w:p w14:paraId="6EEBDF45" w14:textId="77777777" w:rsidR="00F759D6"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BOLIVAR: El Carmen de Bolívar, Ca</w:t>
                  </w:r>
                  <w:r>
                    <w:rPr>
                      <w:rFonts w:eastAsia="Times New Roman"/>
                      <w:color w:val="000000"/>
                      <w:sz w:val="18"/>
                      <w:szCs w:val="18"/>
                      <w:lang w:eastAsia="es-CO"/>
                    </w:rPr>
                    <w:t>n</w:t>
                  </w:r>
                  <w:r w:rsidRPr="001963EF">
                    <w:rPr>
                      <w:rFonts w:eastAsia="Times New Roman"/>
                      <w:color w:val="000000"/>
                      <w:sz w:val="18"/>
                      <w:szCs w:val="18"/>
                      <w:lang w:eastAsia="es-CO"/>
                    </w:rPr>
                    <w:t xml:space="preserve">tagallo, San Juan de </w:t>
                  </w:r>
                  <w:proofErr w:type="spellStart"/>
                  <w:r w:rsidRPr="001963EF">
                    <w:rPr>
                      <w:rFonts w:eastAsia="Times New Roman"/>
                      <w:color w:val="000000"/>
                      <w:sz w:val="18"/>
                      <w:szCs w:val="18"/>
                      <w:lang w:eastAsia="es-CO"/>
                    </w:rPr>
                    <w:t>Nepomuseno</w:t>
                  </w:r>
                  <w:proofErr w:type="spellEnd"/>
                  <w:r w:rsidRPr="001963EF">
                    <w:rPr>
                      <w:rFonts w:eastAsia="Times New Roman"/>
                      <w:color w:val="000000"/>
                      <w:sz w:val="18"/>
                      <w:szCs w:val="18"/>
                      <w:lang w:eastAsia="es-CO"/>
                    </w:rPr>
                    <w:t>.</w:t>
                  </w:r>
                </w:p>
                <w:p w14:paraId="69E14AE8" w14:textId="77777777" w:rsidR="00F759D6"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 xml:space="preserve">CAUCA: </w:t>
                  </w:r>
                  <w:proofErr w:type="spellStart"/>
                  <w:r w:rsidRPr="001963EF">
                    <w:rPr>
                      <w:rFonts w:eastAsia="Times New Roman"/>
                      <w:color w:val="000000"/>
                      <w:sz w:val="18"/>
                      <w:szCs w:val="18"/>
                      <w:lang w:eastAsia="es-CO"/>
                    </w:rPr>
                    <w:t>Cajibío</w:t>
                  </w:r>
                  <w:proofErr w:type="spellEnd"/>
                  <w:r w:rsidRPr="001963EF">
                    <w:rPr>
                      <w:rFonts w:eastAsia="Times New Roman"/>
                      <w:color w:val="000000"/>
                      <w:sz w:val="18"/>
                      <w:szCs w:val="18"/>
                      <w:lang w:eastAsia="es-CO"/>
                    </w:rPr>
                    <w:t xml:space="preserve">, Suárez, </w:t>
                  </w:r>
                  <w:proofErr w:type="spellStart"/>
                  <w:r w:rsidRPr="001963EF">
                    <w:rPr>
                      <w:rFonts w:eastAsia="Times New Roman"/>
                      <w:color w:val="000000"/>
                      <w:sz w:val="18"/>
                      <w:szCs w:val="18"/>
                      <w:lang w:eastAsia="es-CO"/>
                    </w:rPr>
                    <w:t>Conrinto</w:t>
                  </w:r>
                  <w:proofErr w:type="spellEnd"/>
                  <w:r w:rsidRPr="001963EF">
                    <w:rPr>
                      <w:rFonts w:eastAsia="Times New Roman"/>
                      <w:color w:val="000000"/>
                      <w:sz w:val="18"/>
                      <w:szCs w:val="18"/>
                      <w:lang w:eastAsia="es-CO"/>
                    </w:rPr>
                    <w:t xml:space="preserve">, </w:t>
                  </w:r>
                  <w:proofErr w:type="spellStart"/>
                  <w:r w:rsidRPr="001963EF">
                    <w:rPr>
                      <w:rFonts w:eastAsia="Times New Roman"/>
                      <w:color w:val="000000"/>
                      <w:sz w:val="18"/>
                      <w:szCs w:val="18"/>
                      <w:lang w:eastAsia="es-CO"/>
                    </w:rPr>
                    <w:t>Piendamó</w:t>
                  </w:r>
                  <w:proofErr w:type="spellEnd"/>
                  <w:r w:rsidRPr="001963EF">
                    <w:rPr>
                      <w:rFonts w:eastAsia="Times New Roman"/>
                      <w:color w:val="000000"/>
                      <w:sz w:val="18"/>
                      <w:szCs w:val="18"/>
                      <w:lang w:eastAsia="es-CO"/>
                    </w:rPr>
                    <w:t>.</w:t>
                  </w:r>
                  <w:r w:rsidRPr="00FC1D32">
                    <w:rPr>
                      <w:rFonts w:eastAsia="Times New Roman"/>
                      <w:color w:val="000000"/>
                      <w:sz w:val="18"/>
                      <w:szCs w:val="18"/>
                      <w:highlight w:val="yellow"/>
                      <w:lang w:eastAsia="es-CO"/>
                    </w:rPr>
                    <w:br/>
                  </w:r>
                  <w:r w:rsidRPr="001963EF">
                    <w:rPr>
                      <w:rFonts w:eastAsia="Times New Roman"/>
                      <w:color w:val="000000"/>
                      <w:sz w:val="18"/>
                      <w:szCs w:val="18"/>
                      <w:lang w:eastAsia="es-CO"/>
                    </w:rPr>
                    <w:t xml:space="preserve">CESAR: La Paz, </w:t>
                  </w:r>
                  <w:r>
                    <w:rPr>
                      <w:rFonts w:eastAsia="Times New Roman"/>
                      <w:color w:val="000000"/>
                      <w:sz w:val="18"/>
                      <w:szCs w:val="18"/>
                      <w:lang w:eastAsia="es-CO"/>
                    </w:rPr>
                    <w:t>P</w:t>
                  </w:r>
                  <w:r w:rsidRPr="001963EF">
                    <w:rPr>
                      <w:rFonts w:eastAsia="Times New Roman"/>
                      <w:color w:val="000000"/>
                      <w:sz w:val="18"/>
                      <w:szCs w:val="18"/>
                      <w:lang w:eastAsia="es-CO"/>
                    </w:rPr>
                    <w:t>ue</w:t>
                  </w:r>
                  <w:r>
                    <w:rPr>
                      <w:rFonts w:eastAsia="Times New Roman"/>
                      <w:color w:val="000000"/>
                      <w:sz w:val="18"/>
                      <w:szCs w:val="18"/>
                      <w:lang w:eastAsia="es-CO"/>
                    </w:rPr>
                    <w:t>b</w:t>
                  </w:r>
                  <w:r w:rsidRPr="001963EF">
                    <w:rPr>
                      <w:rFonts w:eastAsia="Times New Roman"/>
                      <w:color w:val="000000"/>
                      <w:sz w:val="18"/>
                      <w:szCs w:val="18"/>
                      <w:lang w:eastAsia="es-CO"/>
                    </w:rPr>
                    <w:t>lo Bello, San Diego, Valledupar.</w:t>
                  </w:r>
                </w:p>
                <w:p w14:paraId="03039567" w14:textId="77777777" w:rsidR="00F759D6"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LA GUAJIRA: Fonseca, San Juan del Cesar.</w:t>
                  </w:r>
                </w:p>
                <w:p w14:paraId="3B875235" w14:textId="77777777" w:rsidR="00F759D6" w:rsidRPr="001963EF"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MAGDALENA: Ciénaga.</w:t>
                  </w:r>
                </w:p>
                <w:p w14:paraId="5169812A" w14:textId="77777777" w:rsidR="00F759D6" w:rsidRPr="001963EF"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NORTE DE SANTANDER: Convención, El Carmen, Hacarí, Sardinata.</w:t>
                  </w:r>
                </w:p>
                <w:p w14:paraId="578D04CB" w14:textId="77777777" w:rsidR="00F759D6" w:rsidRPr="001963EF"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SUCRE: Chalán, Coloso, Morroa, Ovejas, Tolú Viejo.</w:t>
                  </w:r>
                </w:p>
                <w:p w14:paraId="57FDC619" w14:textId="77777777" w:rsidR="00F759D6" w:rsidRPr="001963EF" w:rsidRDefault="00F759D6" w:rsidP="00BD258D">
                  <w:pPr>
                    <w:spacing w:after="0" w:line="240" w:lineRule="auto"/>
                    <w:rPr>
                      <w:rFonts w:eastAsia="Times New Roman"/>
                      <w:color w:val="000000"/>
                      <w:sz w:val="18"/>
                      <w:szCs w:val="18"/>
                      <w:lang w:eastAsia="es-CO"/>
                    </w:rPr>
                  </w:pPr>
                  <w:r w:rsidRPr="001963EF">
                    <w:rPr>
                      <w:rFonts w:eastAsia="Times New Roman"/>
                      <w:color w:val="000000"/>
                      <w:sz w:val="18"/>
                      <w:szCs w:val="18"/>
                      <w:lang w:eastAsia="es-CO"/>
                    </w:rPr>
                    <w:t>TOLIMA: Planadas, Chaparral, Rioblanco.</w:t>
                  </w:r>
                </w:p>
                <w:p w14:paraId="3DA58B91" w14:textId="77777777" w:rsidR="00F759D6" w:rsidRPr="00FC1D32" w:rsidRDefault="00F759D6" w:rsidP="00BD258D">
                  <w:pPr>
                    <w:spacing w:after="0" w:line="240" w:lineRule="auto"/>
                    <w:rPr>
                      <w:rFonts w:eastAsia="Times New Roman"/>
                      <w:color w:val="000000"/>
                      <w:sz w:val="18"/>
                      <w:szCs w:val="18"/>
                      <w:highlight w:val="yellow"/>
                      <w:lang w:eastAsia="es-CO"/>
                    </w:rPr>
                  </w:pPr>
                  <w:r w:rsidRPr="001963EF">
                    <w:rPr>
                      <w:rFonts w:eastAsia="Times New Roman"/>
                      <w:color w:val="000000"/>
                      <w:sz w:val="18"/>
                      <w:szCs w:val="18"/>
                      <w:lang w:eastAsia="es-CO"/>
                    </w:rPr>
                    <w:t>VALLE DEL CAUCA: Florida.</w:t>
                  </w:r>
                </w:p>
              </w:tc>
            </w:tr>
            <w:tr w:rsidR="00F759D6" w:rsidRPr="00493C50" w14:paraId="1C349266" w14:textId="77777777" w:rsidTr="00BD258D">
              <w:trPr>
                <w:trHeight w:val="275"/>
              </w:trPr>
              <w:tc>
                <w:tcPr>
                  <w:tcW w:w="2067" w:type="dxa"/>
                  <w:vMerge/>
                  <w:hideMark/>
                </w:tcPr>
                <w:p w14:paraId="6C895D64" w14:textId="77777777" w:rsidR="00F759D6" w:rsidRPr="004203BD" w:rsidRDefault="00F759D6" w:rsidP="00BD258D">
                  <w:pPr>
                    <w:spacing w:after="0" w:line="240" w:lineRule="auto"/>
                    <w:rPr>
                      <w:rFonts w:eastAsia="Times New Roman"/>
                      <w:b/>
                      <w:bCs/>
                      <w:color w:val="366092"/>
                      <w:lang w:eastAsia="es-CO"/>
                    </w:rPr>
                  </w:pPr>
                </w:p>
              </w:tc>
              <w:tc>
                <w:tcPr>
                  <w:tcW w:w="6552" w:type="dxa"/>
                  <w:vMerge/>
                  <w:hideMark/>
                </w:tcPr>
                <w:p w14:paraId="6CD0AAC7" w14:textId="77777777" w:rsidR="00F759D6" w:rsidRPr="004203BD" w:rsidRDefault="00F759D6" w:rsidP="00BD258D">
                  <w:pPr>
                    <w:spacing w:after="0" w:line="240" w:lineRule="auto"/>
                    <w:rPr>
                      <w:rFonts w:eastAsia="Times New Roman"/>
                      <w:color w:val="000000"/>
                      <w:sz w:val="18"/>
                      <w:szCs w:val="18"/>
                      <w:lang w:eastAsia="es-CO"/>
                    </w:rPr>
                  </w:pPr>
                </w:p>
              </w:tc>
            </w:tr>
            <w:tr w:rsidR="00F759D6" w:rsidRPr="00493C50" w14:paraId="229FCE72" w14:textId="77777777" w:rsidTr="00BD258D">
              <w:trPr>
                <w:trHeight w:val="275"/>
              </w:trPr>
              <w:tc>
                <w:tcPr>
                  <w:tcW w:w="2067" w:type="dxa"/>
                </w:tcPr>
                <w:p w14:paraId="27E12182" w14:textId="77777777" w:rsidR="00F759D6" w:rsidRPr="001963EF" w:rsidRDefault="00F759D6" w:rsidP="00BD258D">
                  <w:pPr>
                    <w:spacing w:after="0" w:line="240" w:lineRule="auto"/>
                    <w:rPr>
                      <w:rFonts w:eastAsia="Times New Roman"/>
                      <w:bCs/>
                      <w:color w:val="366092"/>
                      <w:lang w:eastAsia="es-CO"/>
                    </w:rPr>
                  </w:pPr>
                  <w:r w:rsidRPr="001963EF">
                    <w:rPr>
                      <w:rFonts w:eastAsia="Times New Roman"/>
                      <w:b/>
                      <w:bCs/>
                      <w:lang w:eastAsia="es-CO"/>
                    </w:rPr>
                    <w:t>Bibliotecas Rurales Itinerantes</w:t>
                  </w:r>
                </w:p>
              </w:tc>
              <w:tc>
                <w:tcPr>
                  <w:tcW w:w="6552" w:type="dxa"/>
                </w:tcPr>
                <w:p w14:paraId="02CF3286"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ANTIOQUÍA: Caucasia, Turbo.</w:t>
                  </w:r>
                </w:p>
                <w:p w14:paraId="61D1FE4B"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ARAUCA: Saravena.</w:t>
                  </w:r>
                </w:p>
                <w:p w14:paraId="50156541"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BOLÍVAR: San Jacinto, Santa Rosa del Sur, Zambrano.</w:t>
                  </w:r>
                </w:p>
                <w:p w14:paraId="5FDA4F92"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CAQUETÁ: Puerto Rico, San Vicente del Caguán.</w:t>
                  </w:r>
                </w:p>
                <w:p w14:paraId="552B6F87"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CAUCA: Argelia, Buenos Aires, Corinto, Miranda, El Patía, Piendamó.</w:t>
                  </w:r>
                </w:p>
                <w:p w14:paraId="7E625F90"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 xml:space="preserve">CHOCÓ: </w:t>
                  </w:r>
                  <w:proofErr w:type="spellStart"/>
                  <w:r>
                    <w:rPr>
                      <w:rFonts w:eastAsia="Times New Roman"/>
                      <w:color w:val="000000"/>
                      <w:sz w:val="18"/>
                      <w:szCs w:val="18"/>
                      <w:lang w:eastAsia="es-CO"/>
                    </w:rPr>
                    <w:t>Istmina</w:t>
                  </w:r>
                  <w:proofErr w:type="spellEnd"/>
                  <w:r>
                    <w:rPr>
                      <w:rFonts w:eastAsia="Times New Roman"/>
                      <w:color w:val="000000"/>
                      <w:sz w:val="18"/>
                      <w:szCs w:val="18"/>
                      <w:lang w:eastAsia="es-CO"/>
                    </w:rPr>
                    <w:t xml:space="preserve">, </w:t>
                  </w:r>
                  <w:proofErr w:type="spellStart"/>
                  <w:r>
                    <w:rPr>
                      <w:rFonts w:eastAsia="Times New Roman"/>
                      <w:color w:val="000000"/>
                      <w:sz w:val="18"/>
                      <w:szCs w:val="18"/>
                      <w:lang w:eastAsia="es-CO"/>
                    </w:rPr>
                    <w:t>Nóvita</w:t>
                  </w:r>
                  <w:proofErr w:type="spellEnd"/>
                  <w:r>
                    <w:rPr>
                      <w:rFonts w:eastAsia="Times New Roman"/>
                      <w:color w:val="000000"/>
                      <w:sz w:val="18"/>
                      <w:szCs w:val="18"/>
                      <w:lang w:eastAsia="es-CO"/>
                    </w:rPr>
                    <w:t>.</w:t>
                  </w:r>
                </w:p>
                <w:p w14:paraId="1EF90922"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lastRenderedPageBreak/>
                    <w:t>HUILA: Algeciras.</w:t>
                  </w:r>
                </w:p>
                <w:p w14:paraId="52E00D88"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LA GUAJIRA: Fonseca.</w:t>
                  </w:r>
                </w:p>
                <w:p w14:paraId="7873EC60"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MAGDALENA: Aracataca, Ciénaga, Fundación.</w:t>
                  </w:r>
                </w:p>
                <w:p w14:paraId="12401424"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META: Puerto Concordia, Puerto Lleras.</w:t>
                  </w:r>
                </w:p>
                <w:p w14:paraId="3F5166E5"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NARIÑO: Cumbitara.</w:t>
                  </w:r>
                </w:p>
                <w:p w14:paraId="30E53369"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NORTE DE SANTANDER: Convención, Hacarí, San Calixto.</w:t>
                  </w:r>
                </w:p>
                <w:p w14:paraId="63F22347"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PUTUMAYO: Puerto Asís, Puerto Leguizamo, Valle del Guamuez.</w:t>
                  </w:r>
                </w:p>
                <w:p w14:paraId="5B40365B"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SUCRE: Chalán.</w:t>
                  </w:r>
                </w:p>
                <w:p w14:paraId="4972198C"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TOLIMA: Chaparral.</w:t>
                  </w:r>
                </w:p>
                <w:p w14:paraId="394AFD8E" w14:textId="77777777" w:rsidR="00F759D6" w:rsidRDefault="00F759D6" w:rsidP="00BD258D">
                  <w:pPr>
                    <w:spacing w:after="0" w:line="240" w:lineRule="auto"/>
                    <w:rPr>
                      <w:rFonts w:eastAsia="Times New Roman"/>
                      <w:color w:val="000000"/>
                      <w:sz w:val="18"/>
                      <w:szCs w:val="18"/>
                      <w:lang w:eastAsia="es-CO"/>
                    </w:rPr>
                  </w:pPr>
                  <w:r>
                    <w:rPr>
                      <w:rFonts w:eastAsia="Times New Roman"/>
                      <w:color w:val="000000"/>
                      <w:sz w:val="18"/>
                      <w:szCs w:val="18"/>
                      <w:lang w:eastAsia="es-CO"/>
                    </w:rPr>
                    <w:t>VALLE DEL CAUCA: Buenaventura.</w:t>
                  </w:r>
                </w:p>
                <w:p w14:paraId="0CEE076E" w14:textId="77777777" w:rsidR="00F759D6" w:rsidRPr="004203BD" w:rsidRDefault="00F759D6" w:rsidP="00BD258D">
                  <w:pPr>
                    <w:spacing w:after="0" w:line="240" w:lineRule="auto"/>
                    <w:rPr>
                      <w:rFonts w:eastAsia="Times New Roman"/>
                      <w:color w:val="000000"/>
                      <w:sz w:val="18"/>
                      <w:szCs w:val="18"/>
                      <w:lang w:eastAsia="es-CO"/>
                    </w:rPr>
                  </w:pPr>
                </w:p>
              </w:tc>
            </w:tr>
          </w:tbl>
          <w:p w14:paraId="67BFA9D4" w14:textId="77777777" w:rsidR="00F759D6" w:rsidRPr="00493C50" w:rsidRDefault="00F759D6" w:rsidP="00BD258D">
            <w:pPr>
              <w:spacing w:after="0" w:line="240" w:lineRule="auto"/>
              <w:jc w:val="both"/>
              <w:rPr>
                <w:rFonts w:asciiTheme="majorHAnsi" w:hAnsiTheme="majorHAnsi" w:cs="Arial"/>
                <w:sz w:val="24"/>
                <w:szCs w:val="24"/>
                <w:highlight w:val="yellow"/>
              </w:rPr>
            </w:pPr>
          </w:p>
          <w:p w14:paraId="3EE30F9E" w14:textId="77777777" w:rsidR="00F759D6" w:rsidRPr="009670AC" w:rsidRDefault="00F759D6" w:rsidP="00BD258D">
            <w:pPr>
              <w:spacing w:after="0" w:line="240" w:lineRule="auto"/>
              <w:jc w:val="both"/>
              <w:rPr>
                <w:rFonts w:asciiTheme="majorHAnsi" w:hAnsiTheme="majorHAnsi" w:cs="Arial"/>
                <w:sz w:val="24"/>
                <w:szCs w:val="24"/>
              </w:rPr>
            </w:pPr>
            <w:r w:rsidRPr="009670AC">
              <w:rPr>
                <w:rFonts w:asciiTheme="majorHAnsi" w:hAnsiTheme="majorHAnsi" w:cs="Arial"/>
                <w:sz w:val="24"/>
                <w:szCs w:val="24"/>
              </w:rPr>
              <w:t>Por medio del sistema de información “Llave del saber” se identifican las asistencias a los servicios de las bibliotecas públicas del postconflicto.</w:t>
            </w:r>
          </w:p>
          <w:p w14:paraId="27DB05EE" w14:textId="77777777" w:rsidR="00F759D6" w:rsidRPr="009670AC" w:rsidRDefault="00F759D6" w:rsidP="00BD258D">
            <w:pPr>
              <w:spacing w:after="0" w:line="240" w:lineRule="auto"/>
              <w:jc w:val="both"/>
              <w:rPr>
                <w:rFonts w:asciiTheme="majorHAnsi" w:hAnsiTheme="majorHAnsi" w:cs="Arial"/>
                <w:sz w:val="24"/>
                <w:szCs w:val="24"/>
              </w:rPr>
            </w:pPr>
          </w:p>
          <w:p w14:paraId="187F33A9" w14:textId="77777777" w:rsidR="00F759D6" w:rsidRPr="009670AC" w:rsidRDefault="00F759D6" w:rsidP="00BD258D">
            <w:pPr>
              <w:pStyle w:val="Prrafodelista"/>
              <w:spacing w:line="276" w:lineRule="auto"/>
              <w:ind w:left="0"/>
              <w:jc w:val="both"/>
              <w:rPr>
                <w:rFonts w:asciiTheme="majorHAnsi" w:hAnsiTheme="majorHAnsi" w:cs="Arial"/>
                <w:sz w:val="24"/>
                <w:szCs w:val="24"/>
              </w:rPr>
            </w:pPr>
            <w:r w:rsidRPr="009670AC">
              <w:rPr>
                <w:rFonts w:asciiTheme="majorHAnsi" w:hAnsiTheme="majorHAnsi" w:cs="Arial"/>
                <w:sz w:val="24"/>
                <w:szCs w:val="24"/>
              </w:rPr>
              <w:t xml:space="preserve">La  “Llave del saber”  es un sistema de identificación de perfiles y fidelización de los usuarios de las bibliotecas, que busca la integración de las bibliotecas públicas a través de una plataforma personalizada y unificada a la que se puede acceder desde las bibliotecas públicas y está disponible en línea, facilitando la identificación de usuarios y usos que se hacen de la misma, así como el monitoreo de procesos de gestión de la biblioteca, generando insumos que permiten la definición de políticas y planes, no solo para la biblioteca, sino con un enfoque regional y nacional. </w:t>
            </w:r>
          </w:p>
          <w:tbl>
            <w:tblPr>
              <w:tblW w:w="88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14"/>
              <w:gridCol w:w="1610"/>
            </w:tblGrid>
            <w:tr w:rsidR="002C1E63" w14:paraId="484E7501" w14:textId="77777777" w:rsidTr="002C1E63">
              <w:trPr>
                <w:trHeight w:val="311"/>
              </w:trPr>
              <w:tc>
                <w:tcPr>
                  <w:tcW w:w="8824" w:type="dxa"/>
                  <w:gridSpan w:val="2"/>
                  <w:tcBorders>
                    <w:top w:val="single" w:sz="6" w:space="0" w:color="D4D4D4"/>
                    <w:left w:val="single" w:sz="6" w:space="0" w:color="D4D4D4"/>
                    <w:bottom w:val="single" w:sz="6" w:space="0" w:color="D4D4D4"/>
                    <w:right w:val="single" w:sz="6" w:space="0" w:color="D4D4D4"/>
                  </w:tcBorders>
                  <w:shd w:val="clear" w:color="auto" w:fill="BFBFBF"/>
                  <w:vAlign w:val="bottom"/>
                  <w:hideMark/>
                </w:tcPr>
                <w:p w14:paraId="1827C21C" w14:textId="1E793481" w:rsidR="002C1E63" w:rsidRDefault="002C1E63">
                  <w:pPr>
                    <w:jc w:val="center"/>
                    <w:rPr>
                      <w:b/>
                      <w:bCs/>
                      <w:color w:val="000000"/>
                    </w:rPr>
                  </w:pPr>
                  <w:r>
                    <w:rPr>
                      <w:b/>
                      <w:bCs/>
                      <w:color w:val="000000"/>
                    </w:rPr>
                    <w:t>*Asistencias a los servicios de las bibliotecas públicas en municipios PDET</w:t>
                  </w:r>
                </w:p>
              </w:tc>
            </w:tr>
            <w:tr w:rsidR="002C1E63" w14:paraId="443613A1" w14:textId="77777777" w:rsidTr="002C1E63">
              <w:trPr>
                <w:trHeight w:val="311"/>
              </w:trPr>
              <w:tc>
                <w:tcPr>
                  <w:tcW w:w="7214" w:type="dxa"/>
                  <w:tcBorders>
                    <w:top w:val="nil"/>
                    <w:left w:val="single" w:sz="6" w:space="0" w:color="D4D4D4"/>
                    <w:bottom w:val="single" w:sz="6" w:space="0" w:color="D4D4D4"/>
                    <w:right w:val="single" w:sz="6" w:space="0" w:color="D4D4D4"/>
                  </w:tcBorders>
                  <w:shd w:val="clear" w:color="auto" w:fill="BFBFBF"/>
                  <w:vAlign w:val="bottom"/>
                  <w:hideMark/>
                </w:tcPr>
                <w:p w14:paraId="04EB701F" w14:textId="77777777" w:rsidR="002C1E63" w:rsidRDefault="002C1E63">
                  <w:pPr>
                    <w:jc w:val="center"/>
                    <w:rPr>
                      <w:b/>
                      <w:bCs/>
                      <w:color w:val="000000"/>
                    </w:rPr>
                  </w:pPr>
                  <w:r>
                    <w:rPr>
                      <w:b/>
                      <w:bCs/>
                      <w:color w:val="000000"/>
                    </w:rPr>
                    <w:t>Indicador</w:t>
                  </w:r>
                  <w:r>
                    <w:rPr>
                      <w:b/>
                      <w:bCs/>
                      <w:color w:val="000000"/>
                      <w:bdr w:val="none" w:sz="0" w:space="0" w:color="auto" w:frame="1"/>
                    </w:rPr>
                    <w:t> </w:t>
                  </w:r>
                </w:p>
              </w:tc>
              <w:tc>
                <w:tcPr>
                  <w:tcW w:w="1610" w:type="dxa"/>
                  <w:tcBorders>
                    <w:top w:val="nil"/>
                    <w:left w:val="nil"/>
                    <w:bottom w:val="single" w:sz="6" w:space="0" w:color="D4D4D4"/>
                    <w:right w:val="single" w:sz="6" w:space="0" w:color="D4D4D4"/>
                  </w:tcBorders>
                  <w:shd w:val="clear" w:color="auto" w:fill="BFBFBF"/>
                  <w:vAlign w:val="bottom"/>
                  <w:hideMark/>
                </w:tcPr>
                <w:p w14:paraId="5739170C" w14:textId="77777777" w:rsidR="002C1E63" w:rsidRDefault="002C1E63">
                  <w:pPr>
                    <w:jc w:val="center"/>
                    <w:rPr>
                      <w:b/>
                      <w:bCs/>
                      <w:color w:val="000000"/>
                    </w:rPr>
                  </w:pPr>
                  <w:r>
                    <w:rPr>
                      <w:b/>
                      <w:bCs/>
                      <w:color w:val="000000"/>
                    </w:rPr>
                    <w:t>Resultados 2019</w:t>
                  </w:r>
                  <w:r>
                    <w:rPr>
                      <w:b/>
                      <w:bCs/>
                      <w:color w:val="000000"/>
                      <w:bdr w:val="none" w:sz="0" w:space="0" w:color="auto" w:frame="1"/>
                    </w:rPr>
                    <w:t> </w:t>
                  </w:r>
                </w:p>
              </w:tc>
            </w:tr>
            <w:tr w:rsidR="002C1E63" w14:paraId="68892B7A" w14:textId="77777777" w:rsidTr="002C1E63">
              <w:trPr>
                <w:trHeight w:val="311"/>
              </w:trPr>
              <w:tc>
                <w:tcPr>
                  <w:tcW w:w="7214" w:type="dxa"/>
                  <w:tcBorders>
                    <w:top w:val="nil"/>
                    <w:left w:val="single" w:sz="6" w:space="0" w:color="D4D4D4"/>
                    <w:bottom w:val="single" w:sz="6" w:space="0" w:color="D4D4D4"/>
                    <w:right w:val="single" w:sz="6" w:space="0" w:color="D4D4D4"/>
                  </w:tcBorders>
                  <w:shd w:val="clear" w:color="auto" w:fill="FFFFFF"/>
                  <w:vAlign w:val="bottom"/>
                  <w:hideMark/>
                </w:tcPr>
                <w:p w14:paraId="699BF362" w14:textId="77777777" w:rsidR="002C1E63" w:rsidRDefault="002C1E63">
                  <w:pPr>
                    <w:rPr>
                      <w:color w:val="000000"/>
                    </w:rPr>
                  </w:pPr>
                  <w:r>
                    <w:rPr>
                      <w:color w:val="000000"/>
                    </w:rPr>
                    <w:t>1. Asistencias los servicios de acceso a internet</w:t>
                  </w:r>
                </w:p>
              </w:tc>
              <w:tc>
                <w:tcPr>
                  <w:tcW w:w="1610" w:type="dxa"/>
                  <w:tcBorders>
                    <w:top w:val="nil"/>
                    <w:left w:val="nil"/>
                    <w:bottom w:val="single" w:sz="6" w:space="0" w:color="D4D4D4"/>
                    <w:right w:val="single" w:sz="6" w:space="0" w:color="D4D4D4"/>
                  </w:tcBorders>
                  <w:shd w:val="clear" w:color="auto" w:fill="FFFFFF"/>
                  <w:vAlign w:val="bottom"/>
                  <w:hideMark/>
                </w:tcPr>
                <w:p w14:paraId="1ED4E606" w14:textId="77777777" w:rsidR="002C1E63" w:rsidRDefault="002C1E63">
                  <w:pPr>
                    <w:jc w:val="right"/>
                    <w:rPr>
                      <w:color w:val="000000"/>
                    </w:rPr>
                  </w:pPr>
                  <w:r>
                    <w:rPr>
                      <w:color w:val="000000"/>
                    </w:rPr>
                    <w:t>551.264</w:t>
                  </w:r>
                </w:p>
              </w:tc>
            </w:tr>
            <w:tr w:rsidR="002C1E63" w14:paraId="3F823C39" w14:textId="77777777" w:rsidTr="002C1E63">
              <w:trPr>
                <w:trHeight w:val="311"/>
              </w:trPr>
              <w:tc>
                <w:tcPr>
                  <w:tcW w:w="7214" w:type="dxa"/>
                  <w:tcBorders>
                    <w:top w:val="nil"/>
                    <w:left w:val="single" w:sz="6" w:space="0" w:color="D4D4D4"/>
                    <w:bottom w:val="single" w:sz="6" w:space="0" w:color="D4D4D4"/>
                    <w:right w:val="single" w:sz="6" w:space="0" w:color="D4D4D4"/>
                  </w:tcBorders>
                  <w:shd w:val="clear" w:color="auto" w:fill="FFFFFF"/>
                  <w:vAlign w:val="bottom"/>
                  <w:hideMark/>
                </w:tcPr>
                <w:p w14:paraId="7155C31B" w14:textId="77777777" w:rsidR="002C1E63" w:rsidRDefault="002C1E63">
                  <w:pPr>
                    <w:rPr>
                      <w:color w:val="000000"/>
                    </w:rPr>
                  </w:pPr>
                  <w:r>
                    <w:rPr>
                      <w:color w:val="000000"/>
                    </w:rPr>
                    <w:t>2. Asistencias a los servicios de alfabetización informacional</w:t>
                  </w:r>
                  <w:r>
                    <w:rPr>
                      <w:color w:val="000000"/>
                      <w:bdr w:val="none" w:sz="0" w:space="0" w:color="auto" w:frame="1"/>
                    </w:rPr>
                    <w:t> </w:t>
                  </w:r>
                </w:p>
              </w:tc>
              <w:tc>
                <w:tcPr>
                  <w:tcW w:w="1610" w:type="dxa"/>
                  <w:tcBorders>
                    <w:top w:val="nil"/>
                    <w:left w:val="nil"/>
                    <w:bottom w:val="single" w:sz="6" w:space="0" w:color="D4D4D4"/>
                    <w:right w:val="single" w:sz="6" w:space="0" w:color="D4D4D4"/>
                  </w:tcBorders>
                  <w:shd w:val="clear" w:color="auto" w:fill="FFFFFF"/>
                  <w:vAlign w:val="bottom"/>
                  <w:hideMark/>
                </w:tcPr>
                <w:p w14:paraId="022AD035" w14:textId="77777777" w:rsidR="002C1E63" w:rsidRDefault="002C1E63">
                  <w:pPr>
                    <w:jc w:val="right"/>
                    <w:rPr>
                      <w:color w:val="000000"/>
                    </w:rPr>
                  </w:pPr>
                  <w:r>
                    <w:rPr>
                      <w:color w:val="000000"/>
                    </w:rPr>
                    <w:t>138.855</w:t>
                  </w:r>
                </w:p>
              </w:tc>
            </w:tr>
            <w:tr w:rsidR="002C1E63" w14:paraId="544D27D4" w14:textId="77777777" w:rsidTr="002C1E63">
              <w:trPr>
                <w:trHeight w:val="311"/>
              </w:trPr>
              <w:tc>
                <w:tcPr>
                  <w:tcW w:w="7214" w:type="dxa"/>
                  <w:tcBorders>
                    <w:top w:val="nil"/>
                    <w:left w:val="single" w:sz="6" w:space="0" w:color="D4D4D4"/>
                    <w:bottom w:val="single" w:sz="6" w:space="0" w:color="D4D4D4"/>
                    <w:right w:val="single" w:sz="6" w:space="0" w:color="D4D4D4"/>
                  </w:tcBorders>
                  <w:shd w:val="clear" w:color="auto" w:fill="FFFFFF"/>
                  <w:vAlign w:val="bottom"/>
                  <w:hideMark/>
                </w:tcPr>
                <w:p w14:paraId="024D2EAE" w14:textId="77777777" w:rsidR="002C1E63" w:rsidRDefault="002C1E63">
                  <w:pPr>
                    <w:rPr>
                      <w:color w:val="000000"/>
                    </w:rPr>
                  </w:pPr>
                  <w:r>
                    <w:rPr>
                      <w:color w:val="000000"/>
                    </w:rPr>
                    <w:t>3. Asistencias a servicios innovadores - Estrategia de Tutores Departamentales</w:t>
                  </w:r>
                  <w:r>
                    <w:rPr>
                      <w:color w:val="000000"/>
                      <w:bdr w:val="none" w:sz="0" w:space="0" w:color="auto" w:frame="1"/>
                    </w:rPr>
                    <w:t> </w:t>
                  </w:r>
                </w:p>
              </w:tc>
              <w:tc>
                <w:tcPr>
                  <w:tcW w:w="1610" w:type="dxa"/>
                  <w:tcBorders>
                    <w:top w:val="nil"/>
                    <w:left w:val="nil"/>
                    <w:bottom w:val="single" w:sz="6" w:space="0" w:color="D4D4D4"/>
                    <w:right w:val="single" w:sz="6" w:space="0" w:color="D4D4D4"/>
                  </w:tcBorders>
                  <w:shd w:val="clear" w:color="auto" w:fill="FFFFFF"/>
                  <w:vAlign w:val="bottom"/>
                  <w:hideMark/>
                </w:tcPr>
                <w:p w14:paraId="660476C4" w14:textId="77777777" w:rsidR="002C1E63" w:rsidRDefault="002C1E63">
                  <w:pPr>
                    <w:jc w:val="right"/>
                    <w:rPr>
                      <w:color w:val="000000"/>
                    </w:rPr>
                  </w:pPr>
                  <w:r>
                    <w:rPr>
                      <w:color w:val="000000"/>
                    </w:rPr>
                    <w:t>38.285</w:t>
                  </w:r>
                </w:p>
              </w:tc>
            </w:tr>
            <w:tr w:rsidR="002C1E63" w14:paraId="58F770AB" w14:textId="77777777" w:rsidTr="002C1E63">
              <w:trPr>
                <w:trHeight w:val="311"/>
              </w:trPr>
              <w:tc>
                <w:tcPr>
                  <w:tcW w:w="7214" w:type="dxa"/>
                  <w:tcBorders>
                    <w:top w:val="nil"/>
                    <w:left w:val="single" w:sz="6" w:space="0" w:color="D4D4D4"/>
                    <w:bottom w:val="single" w:sz="6" w:space="0" w:color="D4D4D4"/>
                    <w:right w:val="single" w:sz="6" w:space="0" w:color="D4D4D4"/>
                  </w:tcBorders>
                  <w:shd w:val="clear" w:color="auto" w:fill="FFFFFF"/>
                  <w:vAlign w:val="bottom"/>
                  <w:hideMark/>
                </w:tcPr>
                <w:p w14:paraId="2EFDCCB4" w14:textId="77777777" w:rsidR="002C1E63" w:rsidRDefault="002C1E63">
                  <w:pPr>
                    <w:rPr>
                      <w:color w:val="000000"/>
                    </w:rPr>
                  </w:pPr>
                  <w:r>
                    <w:rPr>
                      <w:color w:val="000000"/>
                    </w:rPr>
                    <w:t>4. Asistencias a servicios de consulta en sala</w:t>
                  </w:r>
                </w:p>
              </w:tc>
              <w:tc>
                <w:tcPr>
                  <w:tcW w:w="1610" w:type="dxa"/>
                  <w:tcBorders>
                    <w:top w:val="nil"/>
                    <w:left w:val="nil"/>
                    <w:bottom w:val="single" w:sz="6" w:space="0" w:color="D4D4D4"/>
                    <w:right w:val="single" w:sz="6" w:space="0" w:color="D4D4D4"/>
                  </w:tcBorders>
                  <w:shd w:val="clear" w:color="auto" w:fill="FFFFFF"/>
                  <w:vAlign w:val="bottom"/>
                  <w:hideMark/>
                </w:tcPr>
                <w:p w14:paraId="59A2E351" w14:textId="77777777" w:rsidR="002C1E63" w:rsidRDefault="002C1E63">
                  <w:pPr>
                    <w:jc w:val="right"/>
                    <w:rPr>
                      <w:color w:val="000000"/>
                    </w:rPr>
                  </w:pPr>
                  <w:r>
                    <w:rPr>
                      <w:color w:val="000000"/>
                    </w:rPr>
                    <w:t>437.810</w:t>
                  </w:r>
                </w:p>
              </w:tc>
            </w:tr>
            <w:tr w:rsidR="002C1E63" w14:paraId="4B949732" w14:textId="77777777" w:rsidTr="002C1E63">
              <w:trPr>
                <w:trHeight w:val="311"/>
              </w:trPr>
              <w:tc>
                <w:tcPr>
                  <w:tcW w:w="7214" w:type="dxa"/>
                  <w:tcBorders>
                    <w:top w:val="nil"/>
                    <w:left w:val="single" w:sz="6" w:space="0" w:color="D4D4D4"/>
                    <w:bottom w:val="single" w:sz="4" w:space="0" w:color="808080" w:themeColor="background1" w:themeShade="80"/>
                    <w:right w:val="single" w:sz="6" w:space="0" w:color="D4D4D4"/>
                  </w:tcBorders>
                  <w:shd w:val="clear" w:color="auto" w:fill="FFFFFF"/>
                  <w:vAlign w:val="bottom"/>
                  <w:hideMark/>
                </w:tcPr>
                <w:p w14:paraId="27AA2C96" w14:textId="77777777" w:rsidR="002C1E63" w:rsidRDefault="002C1E63">
                  <w:pPr>
                    <w:rPr>
                      <w:color w:val="000000"/>
                    </w:rPr>
                  </w:pPr>
                  <w:r>
                    <w:rPr>
                      <w:color w:val="000000"/>
                    </w:rPr>
                    <w:t>5. Asistencias a servicios de préstamo externo</w:t>
                  </w:r>
                </w:p>
              </w:tc>
              <w:tc>
                <w:tcPr>
                  <w:tcW w:w="1610" w:type="dxa"/>
                  <w:tcBorders>
                    <w:top w:val="nil"/>
                    <w:left w:val="nil"/>
                    <w:bottom w:val="single" w:sz="4" w:space="0" w:color="808080" w:themeColor="background1" w:themeShade="80"/>
                    <w:right w:val="single" w:sz="6" w:space="0" w:color="D4D4D4"/>
                  </w:tcBorders>
                  <w:shd w:val="clear" w:color="auto" w:fill="FFFFFF"/>
                  <w:vAlign w:val="bottom"/>
                  <w:hideMark/>
                </w:tcPr>
                <w:p w14:paraId="467D2F83" w14:textId="77777777" w:rsidR="002C1E63" w:rsidRDefault="002C1E63">
                  <w:pPr>
                    <w:jc w:val="right"/>
                    <w:rPr>
                      <w:color w:val="000000"/>
                    </w:rPr>
                  </w:pPr>
                  <w:r>
                    <w:rPr>
                      <w:color w:val="000000"/>
                    </w:rPr>
                    <w:t>226.490</w:t>
                  </w:r>
                </w:p>
              </w:tc>
            </w:tr>
            <w:tr w:rsidR="002C1E63" w14:paraId="2033F437" w14:textId="77777777" w:rsidTr="002C1E63">
              <w:trPr>
                <w:trHeight w:val="311"/>
              </w:trPr>
              <w:tc>
                <w:tcPr>
                  <w:tcW w:w="7214" w:type="dxa"/>
                  <w:tcBorders>
                    <w:top w:val="single" w:sz="4" w:space="0" w:color="808080" w:themeColor="background1" w:themeShade="80"/>
                    <w:left w:val="single" w:sz="6" w:space="0" w:color="D4D4D4"/>
                    <w:bottom w:val="single" w:sz="6" w:space="0" w:color="D4D4D4"/>
                    <w:right w:val="single" w:sz="6" w:space="0" w:color="D4D4D4"/>
                  </w:tcBorders>
                  <w:shd w:val="clear" w:color="auto" w:fill="FFFFFF"/>
                  <w:vAlign w:val="bottom"/>
                </w:tcPr>
                <w:p w14:paraId="0840B64F" w14:textId="042CA50C" w:rsidR="002C1E63" w:rsidRDefault="002C1E63">
                  <w:pPr>
                    <w:rPr>
                      <w:color w:val="000000"/>
                    </w:rPr>
                  </w:pPr>
                  <w:r>
                    <w:rPr>
                      <w:color w:val="000000"/>
                    </w:rPr>
                    <w:t>TOTAL</w:t>
                  </w:r>
                </w:p>
              </w:tc>
              <w:tc>
                <w:tcPr>
                  <w:tcW w:w="1610" w:type="dxa"/>
                  <w:tcBorders>
                    <w:top w:val="single" w:sz="4" w:space="0" w:color="808080" w:themeColor="background1" w:themeShade="80"/>
                    <w:left w:val="nil"/>
                    <w:bottom w:val="single" w:sz="6" w:space="0" w:color="D4D4D4"/>
                    <w:right w:val="single" w:sz="6" w:space="0" w:color="D4D4D4"/>
                  </w:tcBorders>
                  <w:shd w:val="clear" w:color="auto" w:fill="FFFFFF"/>
                  <w:vAlign w:val="bottom"/>
                </w:tcPr>
                <w:p w14:paraId="359E97D7" w14:textId="67F40B02" w:rsidR="002C1E63" w:rsidRDefault="00003041">
                  <w:pPr>
                    <w:jc w:val="right"/>
                    <w:rPr>
                      <w:color w:val="000000"/>
                    </w:rPr>
                  </w:pPr>
                  <w:r>
                    <w:rPr>
                      <w:color w:val="000000"/>
                    </w:rPr>
                    <w:t>1.392.704</w:t>
                  </w:r>
                </w:p>
              </w:tc>
            </w:tr>
          </w:tbl>
          <w:p w14:paraId="6961DB30" w14:textId="77777777" w:rsidR="00F759D6" w:rsidRPr="009670AC" w:rsidRDefault="00F759D6" w:rsidP="00BD258D">
            <w:pPr>
              <w:spacing w:after="0" w:line="240" w:lineRule="auto"/>
              <w:jc w:val="both"/>
              <w:rPr>
                <w:rFonts w:asciiTheme="majorHAnsi" w:hAnsiTheme="majorHAnsi" w:cs="Arial"/>
                <w:sz w:val="18"/>
                <w:szCs w:val="18"/>
              </w:rPr>
            </w:pPr>
            <w:r w:rsidRPr="009670AC">
              <w:rPr>
                <w:rFonts w:asciiTheme="majorHAnsi" w:hAnsiTheme="majorHAnsi" w:cs="Arial"/>
                <w:sz w:val="18"/>
                <w:szCs w:val="18"/>
              </w:rPr>
              <w:t xml:space="preserve">                                                                                                                                            </w:t>
            </w:r>
            <w:hyperlink r:id="rId17" w:history="1">
              <w:r w:rsidRPr="009670AC">
                <w:rPr>
                  <w:rStyle w:val="Hipervnculo"/>
                  <w:rFonts w:asciiTheme="majorHAnsi" w:hAnsiTheme="majorHAnsi" w:cs="Arial"/>
                  <w:sz w:val="18"/>
                  <w:szCs w:val="18"/>
                </w:rPr>
                <w:t>http://llavedelsaberrnbp.gov.co/Users/login</w:t>
              </w:r>
            </w:hyperlink>
          </w:p>
          <w:p w14:paraId="6A22B4F3" w14:textId="77777777" w:rsidR="00F759D6" w:rsidRPr="009670AC" w:rsidRDefault="00F759D6" w:rsidP="00BD258D">
            <w:pPr>
              <w:spacing w:after="0" w:line="240" w:lineRule="auto"/>
              <w:jc w:val="both"/>
              <w:rPr>
                <w:rFonts w:asciiTheme="majorHAnsi" w:hAnsiTheme="majorHAnsi" w:cs="Arial"/>
                <w:sz w:val="24"/>
                <w:szCs w:val="24"/>
              </w:rPr>
            </w:pPr>
          </w:p>
          <w:p w14:paraId="5084B96D" w14:textId="77777777" w:rsidR="00F759D6" w:rsidRPr="009670AC" w:rsidRDefault="00F759D6" w:rsidP="00BD258D">
            <w:pPr>
              <w:spacing w:after="0" w:line="240" w:lineRule="auto"/>
              <w:jc w:val="both"/>
              <w:rPr>
                <w:rFonts w:asciiTheme="majorHAnsi" w:hAnsiTheme="majorHAnsi" w:cs="Arial"/>
                <w:sz w:val="24"/>
                <w:szCs w:val="24"/>
              </w:rPr>
            </w:pPr>
            <w:r w:rsidRPr="009670AC">
              <w:rPr>
                <w:rFonts w:asciiTheme="majorHAnsi" w:hAnsiTheme="majorHAnsi" w:cs="Arial"/>
                <w:sz w:val="24"/>
                <w:szCs w:val="24"/>
              </w:rPr>
              <w:t>*La  información generada de estos datos se extrae de las asistencias a servicios, no de beneficiarios directos.</w:t>
            </w:r>
          </w:p>
          <w:p w14:paraId="04063F2D" w14:textId="77777777" w:rsidR="00F759D6" w:rsidRPr="00FC1D32" w:rsidRDefault="00F759D6" w:rsidP="00BD258D">
            <w:pPr>
              <w:spacing w:after="0" w:line="240" w:lineRule="auto"/>
              <w:jc w:val="both"/>
              <w:rPr>
                <w:rFonts w:asciiTheme="majorHAnsi" w:hAnsiTheme="majorHAnsi" w:cs="Arial"/>
                <w:sz w:val="24"/>
                <w:szCs w:val="24"/>
                <w:highlight w:val="yellow"/>
              </w:rPr>
            </w:pPr>
          </w:p>
          <w:tbl>
            <w:tblPr>
              <w:tblStyle w:val="Listaclara-nfasis3"/>
              <w:tblW w:w="8839" w:type="dxa"/>
              <w:tblLayout w:type="fixed"/>
              <w:tblLook w:val="04A0" w:firstRow="1" w:lastRow="0" w:firstColumn="1" w:lastColumn="0" w:noHBand="0" w:noVBand="1"/>
            </w:tblPr>
            <w:tblGrid>
              <w:gridCol w:w="6140"/>
              <w:gridCol w:w="2699"/>
            </w:tblGrid>
            <w:tr w:rsidR="00F759D6" w:rsidRPr="00F56216" w14:paraId="1A27F76E" w14:textId="77777777" w:rsidTr="00BE491C">
              <w:trPr>
                <w:cnfStyle w:val="100000000000" w:firstRow="1" w:lastRow="0" w:firstColumn="0" w:lastColumn="0" w:oddVBand="0" w:evenVBand="0" w:oddHBand="0"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839" w:type="dxa"/>
                  <w:gridSpan w:val="2"/>
                  <w:noWrap/>
                  <w:hideMark/>
                </w:tcPr>
                <w:p w14:paraId="7EB25306" w14:textId="77777777" w:rsidR="00F759D6" w:rsidRPr="005A1E9B" w:rsidRDefault="00F759D6" w:rsidP="00BD258D">
                  <w:pPr>
                    <w:spacing w:after="0" w:line="240" w:lineRule="auto"/>
                    <w:ind w:right="33"/>
                    <w:jc w:val="center"/>
                    <w:rPr>
                      <w:rFonts w:eastAsia="Times New Roman"/>
                      <w:bCs w:val="0"/>
                      <w:color w:val="FFFFFF"/>
                      <w:sz w:val="28"/>
                      <w:szCs w:val="28"/>
                      <w:lang w:eastAsia="es-CO"/>
                    </w:rPr>
                  </w:pPr>
                  <w:r w:rsidRPr="005A1E9B">
                    <w:rPr>
                      <w:rFonts w:eastAsia="Times New Roman"/>
                      <w:bCs w:val="0"/>
                      <w:color w:val="auto"/>
                      <w:sz w:val="28"/>
                      <w:szCs w:val="28"/>
                      <w:lang w:eastAsia="es-CO"/>
                    </w:rPr>
                    <w:t xml:space="preserve">ESCRITORES EN REGIÓN </w:t>
                  </w:r>
                </w:p>
              </w:tc>
            </w:tr>
            <w:tr w:rsidR="00F759D6" w:rsidRPr="00F56216" w14:paraId="596516E2" w14:textId="77777777" w:rsidTr="00BD258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A4C0052" w14:textId="77777777" w:rsidR="00F759D6" w:rsidRPr="005A1E9B" w:rsidRDefault="00F759D6" w:rsidP="00BD258D">
                  <w:pPr>
                    <w:spacing w:after="0" w:line="240" w:lineRule="auto"/>
                    <w:jc w:val="center"/>
                    <w:rPr>
                      <w:rFonts w:eastAsia="Times New Roman"/>
                      <w:bCs w:val="0"/>
                      <w:lang w:eastAsia="es-CO"/>
                    </w:rPr>
                  </w:pPr>
                  <w:r w:rsidRPr="005A1E9B">
                    <w:rPr>
                      <w:rFonts w:eastAsia="Times New Roman"/>
                      <w:bCs w:val="0"/>
                      <w:lang w:eastAsia="es-CO"/>
                    </w:rPr>
                    <w:t>Caracterización del Público</w:t>
                  </w:r>
                </w:p>
              </w:tc>
              <w:tc>
                <w:tcPr>
                  <w:tcW w:w="2699" w:type="dxa"/>
                  <w:hideMark/>
                </w:tcPr>
                <w:p w14:paraId="20B4F699" w14:textId="77777777" w:rsidR="00F759D6" w:rsidRPr="005A1E9B" w:rsidRDefault="00F759D6" w:rsidP="00BD258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 w:val="24"/>
                      <w:szCs w:val="24"/>
                      <w:lang w:eastAsia="es-CO"/>
                    </w:rPr>
                  </w:pPr>
                  <w:r w:rsidRPr="005A1E9B">
                    <w:rPr>
                      <w:rFonts w:eastAsia="Times New Roman"/>
                      <w:b/>
                      <w:bCs/>
                      <w:sz w:val="24"/>
                      <w:szCs w:val="24"/>
                      <w:lang w:eastAsia="es-CO"/>
                    </w:rPr>
                    <w:t># de asistentes 2019</w:t>
                  </w:r>
                </w:p>
              </w:tc>
            </w:tr>
            <w:tr w:rsidR="00F759D6" w:rsidRPr="00493C50" w14:paraId="02928F60" w14:textId="77777777" w:rsidTr="00DB4911">
              <w:trPr>
                <w:trHeight w:val="522"/>
              </w:trPr>
              <w:tc>
                <w:tcPr>
                  <w:cnfStyle w:val="001000000000" w:firstRow="0" w:lastRow="0" w:firstColumn="1" w:lastColumn="0" w:oddVBand="0" w:evenVBand="0" w:oddHBand="0" w:evenHBand="0" w:firstRowFirstColumn="0" w:firstRowLastColumn="0" w:lastRowFirstColumn="0" w:lastRowLastColumn="0"/>
                  <w:tcW w:w="6140" w:type="dxa"/>
                  <w:hideMark/>
                </w:tcPr>
                <w:p w14:paraId="162BCB00" w14:textId="1F2B612F" w:rsidR="00F759D6" w:rsidRPr="005A1E9B" w:rsidRDefault="00F759D6" w:rsidP="00BD258D">
                  <w:pPr>
                    <w:spacing w:after="0" w:line="240" w:lineRule="auto"/>
                    <w:jc w:val="both"/>
                    <w:rPr>
                      <w:rFonts w:eastAsia="Times New Roman"/>
                      <w:b w:val="0"/>
                      <w:lang w:eastAsia="es-CO"/>
                    </w:rPr>
                  </w:pPr>
                  <w:r w:rsidRPr="005A1E9B">
                    <w:rPr>
                      <w:rFonts w:eastAsia="Times New Roman"/>
                      <w:b w:val="0"/>
                      <w:lang w:eastAsia="es-CO"/>
                    </w:rPr>
                    <w:t>Niños, jóvenes, adultos, adultos mayor</w:t>
                  </w:r>
                  <w:r w:rsidR="00BE491C">
                    <w:rPr>
                      <w:rFonts w:eastAsia="Times New Roman"/>
                      <w:b w:val="0"/>
                      <w:lang w:eastAsia="es-CO"/>
                    </w:rPr>
                    <w:t>es usuarios de las bibliotecas.</w:t>
                  </w:r>
                </w:p>
              </w:tc>
              <w:tc>
                <w:tcPr>
                  <w:tcW w:w="2699" w:type="dxa"/>
                  <w:hideMark/>
                </w:tcPr>
                <w:p w14:paraId="29176BE2" w14:textId="77777777" w:rsidR="00F759D6" w:rsidRPr="005A1E9B" w:rsidRDefault="00F759D6" w:rsidP="00BD258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lang w:eastAsia="es-CO"/>
                    </w:rPr>
                  </w:pPr>
                  <w:r w:rsidRPr="005A1E9B">
                    <w:rPr>
                      <w:rFonts w:eastAsia="Times New Roman"/>
                      <w:b/>
                      <w:lang w:eastAsia="es-CO"/>
                    </w:rPr>
                    <w:t>1.044</w:t>
                  </w:r>
                </w:p>
              </w:tc>
            </w:tr>
          </w:tbl>
          <w:p w14:paraId="507DE8D4" w14:textId="5E3BF8C7" w:rsidR="00F759D6" w:rsidRPr="00DB4911" w:rsidRDefault="00F759D6" w:rsidP="00BD258D">
            <w:pPr>
              <w:spacing w:after="0" w:line="240" w:lineRule="auto"/>
              <w:jc w:val="both"/>
              <w:rPr>
                <w:rFonts w:asciiTheme="majorHAnsi" w:hAnsiTheme="majorHAnsi" w:cs="Arial"/>
                <w:sz w:val="18"/>
                <w:szCs w:val="18"/>
              </w:rPr>
            </w:pPr>
            <w:r w:rsidRPr="004203BD">
              <w:rPr>
                <w:rFonts w:asciiTheme="majorHAnsi" w:hAnsiTheme="majorHAnsi" w:cs="Arial"/>
                <w:sz w:val="24"/>
                <w:szCs w:val="24"/>
              </w:rPr>
              <w:t xml:space="preserve">                                          </w:t>
            </w:r>
            <w:r w:rsidRPr="004203BD">
              <w:rPr>
                <w:rFonts w:asciiTheme="majorHAnsi" w:hAnsiTheme="majorHAnsi" w:cs="Arial"/>
                <w:sz w:val="18"/>
                <w:szCs w:val="18"/>
              </w:rPr>
              <w:t>Fuente: Equipo de Comunicaciones Biblioteca Nacional de Colombia</w:t>
            </w:r>
            <w:r w:rsidRPr="00AD7CBB">
              <w:rPr>
                <w:rFonts w:asciiTheme="majorHAnsi" w:hAnsiTheme="majorHAnsi" w:cs="Arial"/>
                <w:sz w:val="18"/>
                <w:szCs w:val="18"/>
              </w:rPr>
              <w:t xml:space="preserve"> </w:t>
            </w:r>
          </w:p>
        </w:tc>
      </w:tr>
      <w:tr w:rsidR="00F759D6" w:rsidRPr="0065327C" w14:paraId="637401AF" w14:textId="77777777" w:rsidTr="00BD258D">
        <w:tc>
          <w:tcPr>
            <w:tcW w:w="9214" w:type="dxa"/>
            <w:shd w:val="clear" w:color="auto" w:fill="F2F2F2"/>
          </w:tcPr>
          <w:p w14:paraId="5CD14500" w14:textId="77777777" w:rsidR="00F759D6" w:rsidRPr="00106CD1" w:rsidRDefault="00F759D6" w:rsidP="00BD258D">
            <w:pPr>
              <w:spacing w:after="0" w:line="240" w:lineRule="auto"/>
              <w:rPr>
                <w:rFonts w:cs="Arial"/>
                <w:color w:val="3366CC"/>
                <w:sz w:val="32"/>
                <w:szCs w:val="32"/>
                <w:u w:val="thick"/>
                <w:lang w:val="es-ES_tradnl"/>
              </w:rPr>
            </w:pPr>
            <w:r w:rsidRPr="00106CD1">
              <w:rPr>
                <w:noProof/>
                <w:color w:val="3366CC"/>
                <w:lang w:val="en-AU" w:eastAsia="en-AU"/>
              </w:rPr>
              <w:lastRenderedPageBreak/>
              <w:drawing>
                <wp:anchor distT="0" distB="0" distL="114300" distR="114300" simplePos="0" relativeHeight="251692544" behindDoc="0" locked="0" layoutInCell="1" allowOverlap="1" wp14:anchorId="75C6F965" wp14:editId="6D5A9651">
                  <wp:simplePos x="0" y="0"/>
                  <wp:positionH relativeFrom="column">
                    <wp:posOffset>-85725</wp:posOffset>
                  </wp:positionH>
                  <wp:positionV relativeFrom="paragraph">
                    <wp:posOffset>0</wp:posOffset>
                  </wp:positionV>
                  <wp:extent cx="958850" cy="861695"/>
                  <wp:effectExtent l="0" t="0" r="0" b="0"/>
                  <wp:wrapSquare wrapText="bothSides"/>
                  <wp:docPr id="42"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D1">
              <w:rPr>
                <w:rFonts w:cs="Arial"/>
                <w:color w:val="3366CC"/>
                <w:sz w:val="32"/>
                <w:szCs w:val="32"/>
                <w:u w:val="thick"/>
                <w:lang w:val="es-ES_tradnl"/>
              </w:rPr>
              <w:t xml:space="preserve">¿Quiénes </w:t>
            </w:r>
            <w:r>
              <w:rPr>
                <w:rFonts w:cs="Arial"/>
                <w:color w:val="3366CC"/>
                <w:sz w:val="32"/>
                <w:szCs w:val="32"/>
                <w:u w:val="thick"/>
                <w:lang w:val="es-ES_tradnl"/>
              </w:rPr>
              <w:t xml:space="preserve">participaron </w:t>
            </w:r>
            <w:r w:rsidRPr="00106CD1">
              <w:rPr>
                <w:rFonts w:cs="Arial"/>
                <w:color w:val="3366CC"/>
                <w:sz w:val="32"/>
                <w:szCs w:val="32"/>
                <w:u w:val="thick"/>
                <w:lang w:val="es-ES_tradnl"/>
              </w:rPr>
              <w:t xml:space="preserve">en esta acción y cómo </w:t>
            </w:r>
            <w:r>
              <w:rPr>
                <w:rFonts w:cs="Arial"/>
                <w:color w:val="3366CC"/>
                <w:sz w:val="32"/>
                <w:szCs w:val="32"/>
                <w:u w:val="thick"/>
                <w:lang w:val="es-ES_tradnl"/>
              </w:rPr>
              <w:t xml:space="preserve">se promovió </w:t>
            </w:r>
            <w:r w:rsidRPr="00106CD1">
              <w:rPr>
                <w:rFonts w:cs="Arial"/>
                <w:color w:val="3366CC"/>
                <w:sz w:val="32"/>
                <w:szCs w:val="32"/>
                <w:u w:val="thick"/>
                <w:lang w:val="es-ES_tradnl"/>
              </w:rPr>
              <w:t xml:space="preserve">el control social? </w:t>
            </w:r>
          </w:p>
          <w:p w14:paraId="6350F46E" w14:textId="77777777" w:rsidR="00F759D6" w:rsidRDefault="00F759D6" w:rsidP="00BD258D">
            <w:pPr>
              <w:spacing w:after="0" w:line="240" w:lineRule="auto"/>
              <w:jc w:val="both"/>
              <w:rPr>
                <w:rFonts w:asciiTheme="minorHAnsi" w:hAnsiTheme="minorHAnsi" w:cs="Arial"/>
                <w:sz w:val="24"/>
                <w:szCs w:val="24"/>
              </w:rPr>
            </w:pPr>
          </w:p>
          <w:p w14:paraId="33BDFB3A" w14:textId="77777777" w:rsidR="00F759D6" w:rsidRPr="00EA7E08" w:rsidRDefault="00F759D6" w:rsidP="00BD258D">
            <w:pPr>
              <w:spacing w:after="0" w:line="240" w:lineRule="auto"/>
              <w:jc w:val="both"/>
              <w:rPr>
                <w:rFonts w:asciiTheme="majorHAnsi" w:hAnsiTheme="majorHAnsi" w:cs="Arial"/>
                <w:color w:val="000000"/>
                <w:sz w:val="24"/>
                <w:szCs w:val="24"/>
              </w:rPr>
            </w:pPr>
            <w:r w:rsidRPr="00EA7E08">
              <w:rPr>
                <w:rFonts w:asciiTheme="majorHAnsi" w:hAnsiTheme="majorHAnsi" w:cs="Arial"/>
                <w:color w:val="000000"/>
                <w:sz w:val="24"/>
                <w:szCs w:val="24"/>
              </w:rPr>
              <w:t xml:space="preserve">Durante los encuentros realizados por las estrategias del proyecto se </w:t>
            </w:r>
            <w:r>
              <w:rPr>
                <w:rFonts w:asciiTheme="majorHAnsi" w:hAnsiTheme="majorHAnsi" w:cs="Arial"/>
                <w:color w:val="000000"/>
                <w:sz w:val="24"/>
                <w:szCs w:val="24"/>
              </w:rPr>
              <w:t>abordan</w:t>
            </w:r>
            <w:r w:rsidRPr="00EA7E08">
              <w:rPr>
                <w:rFonts w:asciiTheme="majorHAnsi" w:hAnsiTheme="majorHAnsi" w:cs="Arial"/>
                <w:color w:val="000000"/>
                <w:sz w:val="24"/>
                <w:szCs w:val="24"/>
              </w:rPr>
              <w:t xml:space="preserve"> temas relacionados con </w:t>
            </w:r>
            <w:r>
              <w:rPr>
                <w:rFonts w:asciiTheme="majorHAnsi" w:hAnsiTheme="majorHAnsi" w:cs="Arial"/>
                <w:color w:val="000000"/>
                <w:sz w:val="24"/>
                <w:szCs w:val="24"/>
              </w:rPr>
              <w:t>la memoria e identidad local, la participación comunitaria, el tejido y cohesión social,</w:t>
            </w:r>
            <w:r w:rsidRPr="00EA7E08">
              <w:rPr>
                <w:rFonts w:asciiTheme="majorHAnsi" w:hAnsiTheme="majorHAnsi" w:cs="Arial"/>
                <w:color w:val="000000"/>
                <w:sz w:val="24"/>
                <w:szCs w:val="24"/>
              </w:rPr>
              <w:t xml:space="preserve"> la importancia de la lectura, motivaciones para escribir, experiencias como lectores y escritores, </w:t>
            </w:r>
            <w:r>
              <w:rPr>
                <w:rFonts w:asciiTheme="majorHAnsi" w:hAnsiTheme="majorHAnsi" w:cs="Arial"/>
                <w:color w:val="000000"/>
                <w:sz w:val="24"/>
                <w:szCs w:val="24"/>
              </w:rPr>
              <w:t>prácticas lectoras, literatura</w:t>
            </w:r>
            <w:r w:rsidRPr="00EA7E08">
              <w:rPr>
                <w:rFonts w:asciiTheme="majorHAnsi" w:hAnsiTheme="majorHAnsi" w:cs="Arial"/>
                <w:color w:val="000000"/>
                <w:sz w:val="24"/>
                <w:szCs w:val="24"/>
              </w:rPr>
              <w:t>, servicios bibliotecarios</w:t>
            </w:r>
            <w:r>
              <w:rPr>
                <w:rFonts w:asciiTheme="majorHAnsi" w:hAnsiTheme="majorHAnsi" w:cs="Arial"/>
                <w:color w:val="000000"/>
                <w:sz w:val="24"/>
                <w:szCs w:val="24"/>
              </w:rPr>
              <w:t>,</w:t>
            </w:r>
            <w:r w:rsidRPr="00EA7E08">
              <w:rPr>
                <w:rFonts w:asciiTheme="majorHAnsi" w:hAnsiTheme="majorHAnsi" w:cs="Arial"/>
                <w:color w:val="000000"/>
                <w:sz w:val="24"/>
                <w:szCs w:val="24"/>
              </w:rPr>
              <w:t xml:space="preserve"> entre otros.</w:t>
            </w:r>
          </w:p>
          <w:p w14:paraId="1A5B9CB1" w14:textId="77777777" w:rsidR="00F759D6" w:rsidRPr="00EA7E08" w:rsidRDefault="00F759D6" w:rsidP="00BD258D">
            <w:pPr>
              <w:spacing w:after="0" w:line="240" w:lineRule="auto"/>
              <w:rPr>
                <w:rFonts w:asciiTheme="majorHAnsi" w:hAnsiTheme="majorHAnsi" w:cs="Arial"/>
                <w:color w:val="000000"/>
                <w:sz w:val="24"/>
                <w:szCs w:val="24"/>
              </w:rPr>
            </w:pPr>
          </w:p>
          <w:p w14:paraId="4796E3C1" w14:textId="77777777" w:rsidR="00F759D6" w:rsidRPr="00716CB3" w:rsidRDefault="00F759D6" w:rsidP="00BD258D">
            <w:pPr>
              <w:spacing w:after="0" w:line="240" w:lineRule="auto"/>
              <w:jc w:val="both"/>
              <w:rPr>
                <w:rFonts w:asciiTheme="majorHAnsi" w:hAnsiTheme="majorHAnsi" w:cs="Arial"/>
                <w:color w:val="000000"/>
                <w:sz w:val="24"/>
                <w:szCs w:val="24"/>
              </w:rPr>
            </w:pPr>
            <w:r w:rsidRPr="00EA7E08">
              <w:rPr>
                <w:rFonts w:asciiTheme="majorHAnsi" w:hAnsiTheme="majorHAnsi" w:cs="Arial"/>
                <w:color w:val="000000"/>
                <w:sz w:val="24"/>
                <w:szCs w:val="24"/>
              </w:rPr>
              <w:t xml:space="preserve">Este proyecto ha contado con </w:t>
            </w:r>
            <w:r>
              <w:rPr>
                <w:rFonts w:asciiTheme="majorHAnsi" w:hAnsiTheme="majorHAnsi" w:cs="Arial"/>
                <w:color w:val="000000"/>
                <w:sz w:val="24"/>
                <w:szCs w:val="24"/>
              </w:rPr>
              <w:t>la</w:t>
            </w:r>
            <w:r w:rsidRPr="00EA7E08">
              <w:rPr>
                <w:rFonts w:asciiTheme="majorHAnsi" w:hAnsiTheme="majorHAnsi" w:cs="Arial"/>
                <w:color w:val="000000"/>
                <w:sz w:val="24"/>
                <w:szCs w:val="24"/>
              </w:rPr>
              <w:t xml:space="preserve"> participaci</w:t>
            </w:r>
            <w:r>
              <w:rPr>
                <w:rFonts w:asciiTheme="majorHAnsi" w:hAnsiTheme="majorHAnsi" w:cs="Arial"/>
                <w:color w:val="000000"/>
                <w:sz w:val="24"/>
                <w:szCs w:val="24"/>
              </w:rPr>
              <w:t xml:space="preserve">ón de bibliotecarios públicos, </w:t>
            </w:r>
            <w:r w:rsidRPr="00EA7E08">
              <w:rPr>
                <w:rFonts w:asciiTheme="majorHAnsi" w:hAnsiTheme="majorHAnsi" w:cs="Arial"/>
                <w:color w:val="000000"/>
                <w:sz w:val="24"/>
                <w:szCs w:val="24"/>
              </w:rPr>
              <w:t>promotores de lectura</w:t>
            </w:r>
            <w:r>
              <w:rPr>
                <w:rFonts w:asciiTheme="majorHAnsi" w:hAnsiTheme="majorHAnsi" w:cs="Arial"/>
                <w:color w:val="000000"/>
                <w:sz w:val="24"/>
                <w:szCs w:val="24"/>
              </w:rPr>
              <w:t>, lectores voluntarios, mediadores comunitarios y otros agentes educativos y culturales</w:t>
            </w:r>
            <w:r w:rsidRPr="00EA7E08">
              <w:rPr>
                <w:rFonts w:asciiTheme="majorHAnsi" w:hAnsiTheme="majorHAnsi" w:cs="Arial"/>
                <w:color w:val="000000"/>
                <w:sz w:val="24"/>
                <w:szCs w:val="24"/>
              </w:rPr>
              <w:t xml:space="preserve"> quienes contribuyen con el fortalecimiento</w:t>
            </w:r>
            <w:r>
              <w:rPr>
                <w:rFonts w:asciiTheme="majorHAnsi" w:hAnsiTheme="majorHAnsi" w:cs="Arial"/>
                <w:color w:val="000000"/>
                <w:sz w:val="24"/>
                <w:szCs w:val="24"/>
              </w:rPr>
              <w:t xml:space="preserve"> de las bibliotecas públicas así como </w:t>
            </w:r>
            <w:r w:rsidRPr="00EA7E08">
              <w:rPr>
                <w:rFonts w:asciiTheme="majorHAnsi" w:hAnsiTheme="majorHAnsi" w:cs="Arial"/>
                <w:color w:val="000000"/>
                <w:sz w:val="24"/>
                <w:szCs w:val="24"/>
              </w:rPr>
              <w:t xml:space="preserve">del servicio de promoción de lectura de las bibliotecas públicas de Colombia a través de la consolidación de espacios para la lectura y escritura, así como del acceso a la información y al conocimiento por parte de las comunidades; también han participado bibliotecarios escolares y docentes, escritores reconocidos del país, coordinadores de las redes departamentales </w:t>
            </w:r>
            <w:r>
              <w:rPr>
                <w:rFonts w:asciiTheme="majorHAnsi" w:hAnsiTheme="majorHAnsi" w:cs="Arial"/>
                <w:color w:val="000000"/>
                <w:sz w:val="24"/>
                <w:szCs w:val="24"/>
              </w:rPr>
              <w:t xml:space="preserve">y municipales </w:t>
            </w:r>
            <w:r w:rsidRPr="00EA7E08">
              <w:rPr>
                <w:rFonts w:asciiTheme="majorHAnsi" w:hAnsiTheme="majorHAnsi" w:cs="Arial"/>
                <w:color w:val="000000"/>
                <w:sz w:val="24"/>
                <w:szCs w:val="24"/>
              </w:rPr>
              <w:t>de bibliotecas públicas.</w:t>
            </w:r>
          </w:p>
          <w:p w14:paraId="02AC3876" w14:textId="77777777" w:rsidR="00F759D6" w:rsidRPr="00716CB3" w:rsidRDefault="00F759D6" w:rsidP="00BD258D">
            <w:pPr>
              <w:spacing w:after="0" w:line="240" w:lineRule="auto"/>
              <w:rPr>
                <w:rFonts w:asciiTheme="majorHAnsi" w:hAnsiTheme="majorHAnsi" w:cs="Arial"/>
                <w:color w:val="000000"/>
                <w:sz w:val="24"/>
                <w:szCs w:val="24"/>
              </w:rPr>
            </w:pPr>
            <w:r w:rsidRPr="00716CB3">
              <w:rPr>
                <w:rFonts w:asciiTheme="majorHAnsi" w:hAnsiTheme="majorHAnsi" w:cs="Arial"/>
                <w:color w:val="000000"/>
                <w:sz w:val="24"/>
                <w:szCs w:val="24"/>
              </w:rPr>
              <w:t xml:space="preserve"> </w:t>
            </w:r>
          </w:p>
          <w:p w14:paraId="23FEB613" w14:textId="77777777" w:rsidR="00F759D6" w:rsidRPr="0065327C" w:rsidRDefault="00F759D6" w:rsidP="00BD258D">
            <w:pPr>
              <w:spacing w:after="0" w:line="240" w:lineRule="auto"/>
              <w:jc w:val="both"/>
              <w:rPr>
                <w:rFonts w:cs="Arial"/>
                <w:color w:val="000000"/>
                <w:sz w:val="24"/>
                <w:szCs w:val="24"/>
                <w:lang w:val="es-ES_tradnl"/>
              </w:rPr>
            </w:pPr>
            <w:r w:rsidRPr="00716CB3">
              <w:rPr>
                <w:rFonts w:asciiTheme="majorHAnsi" w:hAnsiTheme="majorHAnsi" w:cs="Arial"/>
                <w:color w:val="000000"/>
                <w:sz w:val="24"/>
                <w:szCs w:val="24"/>
              </w:rPr>
              <w:t>Lo invitamos  a hacer control social a los contratos que se celebran por parte de las entidades públicas en el portal de Colombia Compra Eficiente</w:t>
            </w:r>
            <w:r w:rsidRPr="0065327C">
              <w:rPr>
                <w:rFonts w:cs="Arial"/>
                <w:color w:val="000000"/>
                <w:sz w:val="24"/>
                <w:szCs w:val="24"/>
                <w:lang w:val="es-ES_tradnl"/>
              </w:rPr>
              <w:t xml:space="preserve"> </w:t>
            </w:r>
            <w:hyperlink r:id="rId19" w:history="1">
              <w:r w:rsidRPr="0065327C">
                <w:rPr>
                  <w:rStyle w:val="Hipervnculo"/>
                  <w:rFonts w:cs="Arial"/>
                  <w:sz w:val="24"/>
                  <w:szCs w:val="24"/>
                  <w:lang w:val="es-ES_tradnl"/>
                </w:rPr>
                <w:t>www.colombiacompra.gov.co</w:t>
              </w:r>
            </w:hyperlink>
            <w:r w:rsidRPr="0065327C">
              <w:rPr>
                <w:rFonts w:cs="Arial"/>
                <w:color w:val="000000"/>
                <w:sz w:val="24"/>
                <w:szCs w:val="24"/>
                <w:lang w:val="es-ES_tradnl"/>
              </w:rPr>
              <w:t xml:space="preserve"> </w:t>
            </w:r>
          </w:p>
          <w:p w14:paraId="7D9BBB03" w14:textId="77777777" w:rsidR="00F759D6" w:rsidRPr="0065327C" w:rsidRDefault="00F759D6" w:rsidP="00BD258D">
            <w:pPr>
              <w:spacing w:after="0" w:line="240" w:lineRule="auto"/>
              <w:rPr>
                <w:rFonts w:cs="Arial"/>
                <w:color w:val="000000"/>
                <w:sz w:val="24"/>
                <w:szCs w:val="24"/>
                <w:lang w:val="es-ES_tradnl"/>
              </w:rPr>
            </w:pPr>
          </w:p>
          <w:p w14:paraId="5A625734" w14:textId="77777777" w:rsidR="00F759D6" w:rsidRPr="00716CB3" w:rsidRDefault="00F759D6" w:rsidP="00BD258D">
            <w:pPr>
              <w:spacing w:after="0" w:line="240" w:lineRule="auto"/>
              <w:jc w:val="both"/>
              <w:rPr>
                <w:rFonts w:asciiTheme="majorHAnsi" w:hAnsiTheme="majorHAnsi" w:cs="Arial"/>
                <w:color w:val="000000"/>
                <w:sz w:val="24"/>
                <w:szCs w:val="24"/>
              </w:rPr>
            </w:pPr>
            <w:r w:rsidRPr="00716CB3">
              <w:rPr>
                <w:rFonts w:asciiTheme="majorHAnsi" w:hAnsiTheme="majorHAnsi" w:cs="Arial"/>
                <w:color w:val="000000"/>
                <w:sz w:val="24"/>
                <w:szCs w:val="24"/>
              </w:rPr>
              <w:t>- Para efectos de consulta de los contratos celebrados con vigencia 201</w:t>
            </w:r>
            <w:r>
              <w:rPr>
                <w:rFonts w:asciiTheme="majorHAnsi" w:hAnsiTheme="majorHAnsi" w:cs="Arial"/>
                <w:color w:val="000000"/>
                <w:sz w:val="24"/>
                <w:szCs w:val="24"/>
              </w:rPr>
              <w:t>9</w:t>
            </w:r>
            <w:r w:rsidRPr="00716CB3">
              <w:rPr>
                <w:rFonts w:asciiTheme="majorHAnsi" w:hAnsiTheme="majorHAnsi" w:cs="Arial"/>
                <w:color w:val="000000"/>
                <w:sz w:val="24"/>
                <w:szCs w:val="24"/>
              </w:rPr>
              <w:t>, lo invitamos a visitarlos siguientes enlaces. Allí indique el nombre de la Entidad y el número de contrato en el espacio señalado “Buscar Proceso de Contratación” y luego seleccione “Buscar”.</w:t>
            </w:r>
          </w:p>
          <w:p w14:paraId="09B83C23" w14:textId="77777777" w:rsidR="00F759D6" w:rsidRPr="0065327C" w:rsidRDefault="00F759D6" w:rsidP="00BD258D">
            <w:pPr>
              <w:spacing w:after="0" w:line="240" w:lineRule="auto"/>
              <w:jc w:val="both"/>
              <w:rPr>
                <w:rFonts w:cs="Arial"/>
                <w:color w:val="000000"/>
                <w:sz w:val="24"/>
                <w:szCs w:val="24"/>
                <w:lang w:val="es-ES_tradnl"/>
              </w:rPr>
            </w:pPr>
          </w:p>
          <w:p w14:paraId="7BE7C0CF" w14:textId="77777777" w:rsidR="00F759D6" w:rsidRDefault="00C77F58" w:rsidP="00BD258D">
            <w:pPr>
              <w:spacing w:after="0" w:line="240" w:lineRule="auto"/>
              <w:rPr>
                <w:rFonts w:cs="Arial"/>
                <w:color w:val="000000"/>
                <w:sz w:val="24"/>
                <w:szCs w:val="24"/>
                <w:lang w:val="es-ES_tradnl"/>
              </w:rPr>
            </w:pPr>
            <w:hyperlink r:id="rId20" w:history="1">
              <w:r w:rsidR="00F759D6" w:rsidRPr="0065327C">
                <w:rPr>
                  <w:rStyle w:val="Hipervnculo"/>
                  <w:rFonts w:cs="Arial"/>
                  <w:sz w:val="24"/>
                  <w:szCs w:val="24"/>
                  <w:lang w:val="es-ES_tradnl"/>
                </w:rPr>
                <w:t>https://www.colombiacompra.gov.co/secop/busqueda-de-procesos-de-contratacion</w:t>
              </w:r>
            </w:hyperlink>
            <w:r w:rsidR="00F759D6" w:rsidRPr="0065327C">
              <w:rPr>
                <w:rFonts w:cs="Arial"/>
                <w:color w:val="000000"/>
                <w:sz w:val="24"/>
                <w:szCs w:val="24"/>
                <w:lang w:val="es-ES_tradnl"/>
              </w:rPr>
              <w:t xml:space="preserve"> </w:t>
            </w:r>
          </w:p>
          <w:p w14:paraId="04DCCAF3" w14:textId="77777777" w:rsidR="00F759D6" w:rsidRPr="0065327C" w:rsidRDefault="00C77F58" w:rsidP="00BD258D">
            <w:pPr>
              <w:spacing w:after="0" w:line="240" w:lineRule="auto"/>
              <w:rPr>
                <w:rFonts w:cs="Arial"/>
                <w:color w:val="000000"/>
                <w:sz w:val="24"/>
                <w:szCs w:val="24"/>
                <w:lang w:val="es-ES_tradnl"/>
              </w:rPr>
            </w:pPr>
            <w:hyperlink r:id="rId21" w:history="1">
              <w:r w:rsidR="00F759D6" w:rsidRPr="0065327C">
                <w:rPr>
                  <w:rStyle w:val="Hipervnculo"/>
                  <w:rFonts w:cs="Arial"/>
                  <w:sz w:val="24"/>
                  <w:szCs w:val="24"/>
                  <w:lang w:val="es-ES_tradnl"/>
                </w:rPr>
                <w:t>https://www.contratos.gov.co/consultas/inicioConsulta.do</w:t>
              </w:r>
            </w:hyperlink>
            <w:r w:rsidR="00F759D6" w:rsidRPr="0065327C">
              <w:rPr>
                <w:rFonts w:cs="Arial"/>
                <w:color w:val="000000"/>
                <w:sz w:val="24"/>
                <w:szCs w:val="24"/>
                <w:lang w:val="es-ES_tradnl"/>
              </w:rPr>
              <w:t xml:space="preserve">  </w:t>
            </w:r>
          </w:p>
          <w:p w14:paraId="25628899" w14:textId="77777777" w:rsidR="00F759D6" w:rsidRPr="0065327C" w:rsidRDefault="00F759D6" w:rsidP="00BD258D">
            <w:pPr>
              <w:spacing w:after="0" w:line="240" w:lineRule="auto"/>
              <w:rPr>
                <w:rFonts w:cs="Arial"/>
                <w:color w:val="000000"/>
                <w:sz w:val="24"/>
                <w:szCs w:val="24"/>
                <w:lang w:val="es-ES_tradnl"/>
              </w:rPr>
            </w:pPr>
          </w:p>
          <w:p w14:paraId="501F1186" w14:textId="77777777" w:rsidR="00F759D6" w:rsidRPr="00716CB3" w:rsidRDefault="00F759D6" w:rsidP="00BD258D">
            <w:pPr>
              <w:spacing w:after="0" w:line="240" w:lineRule="auto"/>
              <w:jc w:val="both"/>
              <w:rPr>
                <w:rFonts w:asciiTheme="majorHAnsi" w:hAnsiTheme="majorHAnsi" w:cs="Arial"/>
                <w:color w:val="000000"/>
                <w:sz w:val="24"/>
                <w:szCs w:val="24"/>
              </w:rPr>
            </w:pPr>
            <w:r w:rsidRPr="00716CB3">
              <w:rPr>
                <w:rFonts w:asciiTheme="majorHAnsi" w:hAnsiTheme="majorHAnsi" w:cs="Arial"/>
                <w:color w:val="000000"/>
                <w:sz w:val="24"/>
                <w:szCs w:val="24"/>
              </w:rPr>
              <w:t xml:space="preserve">No obstante, y de manera indicativa, relacionamos contratos que hemos celebrado, los cuales están relacionados con las actividades indicadas en esta acción, sin perjuicio de que la totalidad de los mismos puede ser consultada en el portal de Colombia Compra Eficiente ya indicado. </w:t>
            </w:r>
          </w:p>
          <w:p w14:paraId="52F02782" w14:textId="77777777" w:rsidR="00F759D6" w:rsidRPr="0065327C" w:rsidRDefault="00F759D6" w:rsidP="00BD258D">
            <w:pPr>
              <w:spacing w:after="0" w:line="240" w:lineRule="auto"/>
              <w:jc w:val="both"/>
              <w:rPr>
                <w:rFonts w:cs="Arial"/>
                <w:i/>
                <w:sz w:val="24"/>
                <w:szCs w:val="24"/>
                <w:lang w:val="es-ES_tradnl"/>
              </w:rPr>
            </w:pPr>
          </w:p>
          <w:tbl>
            <w:tblPr>
              <w:tblW w:w="0" w:type="auto"/>
              <w:tblLayout w:type="fixed"/>
              <w:tblLook w:val="04A0" w:firstRow="1" w:lastRow="0" w:firstColumn="1" w:lastColumn="0" w:noHBand="0" w:noVBand="1"/>
            </w:tblPr>
            <w:tblGrid>
              <w:gridCol w:w="4449"/>
              <w:gridCol w:w="4449"/>
            </w:tblGrid>
            <w:tr w:rsidR="00F759D6" w:rsidRPr="00716CB3" w14:paraId="4113E452" w14:textId="77777777" w:rsidTr="00BD258D">
              <w:trPr>
                <w:trHeight w:val="400"/>
              </w:trPr>
              <w:tc>
                <w:tcPr>
                  <w:tcW w:w="4449" w:type="dxa"/>
                  <w:shd w:val="clear" w:color="auto" w:fill="A6A6A6"/>
                </w:tcPr>
                <w:p w14:paraId="62287A4B" w14:textId="77777777" w:rsidR="00F759D6" w:rsidRPr="00716CB3" w:rsidRDefault="00F759D6" w:rsidP="00BD258D">
                  <w:pPr>
                    <w:spacing w:after="0" w:line="240" w:lineRule="auto"/>
                    <w:jc w:val="both"/>
                    <w:rPr>
                      <w:rFonts w:cs="Arial"/>
                      <w:i/>
                      <w:sz w:val="24"/>
                      <w:szCs w:val="24"/>
                      <w:lang w:val="es-ES_tradnl"/>
                    </w:rPr>
                  </w:pPr>
                  <w:r w:rsidRPr="00716CB3">
                    <w:rPr>
                      <w:rFonts w:cs="Arial"/>
                      <w:i/>
                      <w:sz w:val="24"/>
                      <w:szCs w:val="24"/>
                      <w:lang w:val="es-ES_tradnl"/>
                    </w:rPr>
                    <w:t xml:space="preserve">Número de Contrato/Año </w:t>
                  </w:r>
                </w:p>
              </w:tc>
              <w:tc>
                <w:tcPr>
                  <w:tcW w:w="4449" w:type="dxa"/>
                  <w:shd w:val="clear" w:color="auto" w:fill="A6A6A6"/>
                </w:tcPr>
                <w:p w14:paraId="45E887CE" w14:textId="77777777" w:rsidR="00F759D6" w:rsidRPr="00716CB3" w:rsidRDefault="00F759D6" w:rsidP="00BD258D">
                  <w:pPr>
                    <w:spacing w:after="0" w:line="240" w:lineRule="auto"/>
                    <w:jc w:val="both"/>
                    <w:rPr>
                      <w:rFonts w:cs="Arial"/>
                      <w:i/>
                      <w:sz w:val="24"/>
                      <w:szCs w:val="24"/>
                      <w:lang w:val="es-ES_tradnl"/>
                    </w:rPr>
                  </w:pPr>
                  <w:r w:rsidRPr="00716CB3">
                    <w:rPr>
                      <w:rFonts w:cs="Arial"/>
                      <w:i/>
                      <w:sz w:val="24"/>
                      <w:szCs w:val="24"/>
                      <w:lang w:val="es-ES_tradnl"/>
                    </w:rPr>
                    <w:t>Informe de supervisión o interventoría</w:t>
                  </w:r>
                </w:p>
                <w:p w14:paraId="04AECDA5" w14:textId="77777777" w:rsidR="00F759D6" w:rsidRPr="00716CB3" w:rsidRDefault="00F759D6" w:rsidP="00BD258D">
                  <w:pPr>
                    <w:spacing w:after="0" w:line="240" w:lineRule="auto"/>
                    <w:jc w:val="both"/>
                    <w:rPr>
                      <w:rFonts w:cs="Arial"/>
                      <w:i/>
                      <w:sz w:val="20"/>
                      <w:szCs w:val="20"/>
                      <w:lang w:val="es-ES_tradnl"/>
                    </w:rPr>
                  </w:pPr>
                  <w:r w:rsidRPr="00716CB3">
                    <w:rPr>
                      <w:rFonts w:cs="Arial"/>
                      <w:i/>
                      <w:sz w:val="20"/>
                      <w:szCs w:val="20"/>
                      <w:lang w:val="es-ES_tradnl"/>
                    </w:rPr>
                    <w:t>Conozca el informe del interventor o el supervisor aquí</w:t>
                  </w:r>
                </w:p>
              </w:tc>
            </w:tr>
            <w:tr w:rsidR="00F759D6" w:rsidRPr="0065327C" w14:paraId="77762F55" w14:textId="77777777" w:rsidTr="00BD258D">
              <w:trPr>
                <w:trHeight w:val="1728"/>
              </w:trPr>
              <w:tc>
                <w:tcPr>
                  <w:tcW w:w="4449" w:type="dxa"/>
                  <w:shd w:val="clear" w:color="auto" w:fill="auto"/>
                </w:tcPr>
                <w:p w14:paraId="332AEC2A" w14:textId="77777777" w:rsidR="00F759D6" w:rsidRPr="00C002B8" w:rsidRDefault="00F759D6" w:rsidP="00BD258D">
                  <w:pPr>
                    <w:spacing w:after="0"/>
                    <w:jc w:val="both"/>
                    <w:rPr>
                      <w:rFonts w:asciiTheme="majorHAnsi" w:hAnsiTheme="majorHAnsi" w:cs="Arial"/>
                      <w:sz w:val="24"/>
                      <w:szCs w:val="24"/>
                    </w:rPr>
                  </w:pPr>
                  <w:r w:rsidRPr="00C002B8">
                    <w:rPr>
                      <w:rFonts w:asciiTheme="majorHAnsi" w:hAnsiTheme="majorHAnsi" w:cs="Arial"/>
                      <w:sz w:val="24"/>
                      <w:szCs w:val="24"/>
                    </w:rPr>
                    <w:t xml:space="preserve">2019: </w:t>
                  </w:r>
                </w:p>
                <w:p w14:paraId="10B2E0F3" w14:textId="77777777" w:rsidR="00F759D6" w:rsidRPr="00C002B8" w:rsidRDefault="00F759D6" w:rsidP="00BD258D">
                  <w:pPr>
                    <w:spacing w:after="0"/>
                    <w:jc w:val="both"/>
                    <w:rPr>
                      <w:rFonts w:asciiTheme="majorHAnsi" w:hAnsiTheme="majorHAnsi" w:cs="Arial"/>
                      <w:sz w:val="24"/>
                      <w:szCs w:val="24"/>
                    </w:rPr>
                  </w:pPr>
                  <w:r w:rsidRPr="00C002B8">
                    <w:rPr>
                      <w:rFonts w:asciiTheme="majorHAnsi" w:hAnsiTheme="majorHAnsi" w:cs="Arial"/>
                      <w:sz w:val="24"/>
                      <w:szCs w:val="24"/>
                    </w:rPr>
                    <w:t>Convenio 1499_19</w:t>
                  </w:r>
                </w:p>
                <w:p w14:paraId="396C8E03" w14:textId="77777777" w:rsidR="00F759D6" w:rsidRPr="00C002B8" w:rsidRDefault="00F759D6" w:rsidP="00BD258D">
                  <w:pPr>
                    <w:spacing w:after="0"/>
                    <w:jc w:val="both"/>
                    <w:rPr>
                      <w:rFonts w:asciiTheme="majorHAnsi" w:hAnsiTheme="majorHAnsi" w:cs="Arial"/>
                      <w:sz w:val="24"/>
                      <w:szCs w:val="24"/>
                    </w:rPr>
                  </w:pPr>
                  <w:r w:rsidRPr="00C002B8">
                    <w:rPr>
                      <w:rFonts w:asciiTheme="majorHAnsi" w:hAnsiTheme="majorHAnsi" w:cs="Arial"/>
                      <w:sz w:val="24"/>
                      <w:szCs w:val="24"/>
                    </w:rPr>
                    <w:t>Convenio 1363_19</w:t>
                  </w:r>
                </w:p>
                <w:p w14:paraId="1490EAB9" w14:textId="77777777" w:rsidR="00F759D6" w:rsidRPr="00FC1D32" w:rsidRDefault="00F759D6" w:rsidP="00BD258D">
                  <w:pPr>
                    <w:spacing w:after="0"/>
                    <w:jc w:val="both"/>
                    <w:rPr>
                      <w:rFonts w:cs="Arial"/>
                      <w:i/>
                      <w:sz w:val="24"/>
                      <w:szCs w:val="24"/>
                      <w:highlight w:val="yellow"/>
                      <w:lang w:val="es-ES_tradnl"/>
                    </w:rPr>
                  </w:pPr>
                </w:p>
              </w:tc>
              <w:tc>
                <w:tcPr>
                  <w:tcW w:w="4449" w:type="dxa"/>
                  <w:shd w:val="clear" w:color="auto" w:fill="auto"/>
                </w:tcPr>
                <w:p w14:paraId="4E43A03F" w14:textId="4FBD1A6B" w:rsidR="003F1A30" w:rsidRDefault="00C77F58" w:rsidP="003F1A30">
                  <w:hyperlink r:id="rId22" w:tgtFrame="_blank" w:history="1">
                    <w:r w:rsidR="003F1A30">
                      <w:rPr>
                        <w:rStyle w:val="Hipervnculo"/>
                        <w:bdr w:val="none" w:sz="0" w:space="0" w:color="auto" w:frame="1"/>
                      </w:rPr>
                      <w:t>https://www.mincultura.gov.co/prensa/noticias/Documents/Patrimonio/1499-19.pdf</w:t>
                    </w:r>
                  </w:hyperlink>
                </w:p>
                <w:p w14:paraId="631F9929" w14:textId="77777777" w:rsidR="00F759D6" w:rsidRDefault="00C77F58" w:rsidP="003F1A30">
                  <w:hyperlink r:id="rId23" w:tgtFrame="_blank" w:history="1">
                    <w:r w:rsidR="003F1A30">
                      <w:rPr>
                        <w:rStyle w:val="Hipervnculo"/>
                        <w:bdr w:val="none" w:sz="0" w:space="0" w:color="auto" w:frame="1"/>
                      </w:rPr>
                      <w:t>https://www.mincultura.gov.co/prensa/noticias/Documents/Patrimonio/1363-19.pdf</w:t>
                    </w:r>
                  </w:hyperlink>
                </w:p>
                <w:p w14:paraId="354D745F" w14:textId="4F64A520" w:rsidR="003F1A30" w:rsidRPr="00FC1D32" w:rsidRDefault="003F1A30" w:rsidP="003F1A30">
                  <w:pPr>
                    <w:rPr>
                      <w:rFonts w:cs="Arial"/>
                      <w:i/>
                      <w:sz w:val="24"/>
                      <w:szCs w:val="24"/>
                      <w:highlight w:val="yellow"/>
                    </w:rPr>
                  </w:pPr>
                </w:p>
              </w:tc>
            </w:tr>
          </w:tbl>
          <w:p w14:paraId="0C02D362" w14:textId="77777777" w:rsidR="00F759D6" w:rsidRPr="004203BD" w:rsidRDefault="00F759D6" w:rsidP="00BD258D">
            <w:pPr>
              <w:spacing w:after="0" w:line="240" w:lineRule="auto"/>
              <w:jc w:val="both"/>
              <w:rPr>
                <w:rFonts w:cs="Arial"/>
                <w:i/>
                <w:sz w:val="24"/>
                <w:szCs w:val="24"/>
              </w:rPr>
            </w:pPr>
          </w:p>
        </w:tc>
      </w:tr>
      <w:tr w:rsidR="00F759D6" w:rsidRPr="0065327C" w14:paraId="2B32D6A6" w14:textId="77777777" w:rsidTr="002B65DE">
        <w:trPr>
          <w:trHeight w:val="873"/>
        </w:trPr>
        <w:tc>
          <w:tcPr>
            <w:tcW w:w="9214" w:type="dxa"/>
            <w:shd w:val="clear" w:color="auto" w:fill="F2F2F2"/>
          </w:tcPr>
          <w:p w14:paraId="7471816B" w14:textId="77777777" w:rsidR="00F759D6" w:rsidRPr="003E57EE" w:rsidRDefault="00F759D6" w:rsidP="00BD258D">
            <w:pPr>
              <w:spacing w:after="0" w:line="240" w:lineRule="auto"/>
              <w:rPr>
                <w:rFonts w:cs="Arial"/>
                <w:color w:val="3366CC"/>
                <w:sz w:val="32"/>
                <w:szCs w:val="32"/>
                <w:u w:val="thick"/>
                <w:lang w:val="es-ES_tradnl"/>
              </w:rPr>
            </w:pPr>
            <w:r w:rsidRPr="003E57EE">
              <w:rPr>
                <w:noProof/>
                <w:color w:val="3366CC"/>
                <w:lang w:val="en-AU" w:eastAsia="en-AU"/>
              </w:rPr>
              <w:lastRenderedPageBreak/>
              <w:drawing>
                <wp:anchor distT="0" distB="0" distL="114300" distR="114300" simplePos="0" relativeHeight="251693568" behindDoc="0" locked="0" layoutInCell="1" allowOverlap="1" wp14:anchorId="4745A0BB" wp14:editId="5533F0C9">
                  <wp:simplePos x="0" y="0"/>
                  <wp:positionH relativeFrom="column">
                    <wp:posOffset>-85725</wp:posOffset>
                  </wp:positionH>
                  <wp:positionV relativeFrom="paragraph">
                    <wp:posOffset>8255</wp:posOffset>
                  </wp:positionV>
                  <wp:extent cx="938530" cy="842645"/>
                  <wp:effectExtent l="0" t="0" r="0" b="0"/>
                  <wp:wrapSquare wrapText="bothSides"/>
                  <wp:docPr id="43"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7EE">
              <w:rPr>
                <w:rFonts w:cs="Arial"/>
                <w:noProof/>
                <w:color w:val="3366CC"/>
                <w:sz w:val="32"/>
                <w:szCs w:val="32"/>
                <w:u w:val="thick"/>
                <w:lang w:val="es-ES_tradnl" w:eastAsia="es-CO"/>
              </w:rPr>
              <w:t xml:space="preserve">¿En qué </w:t>
            </w:r>
            <w:r w:rsidRPr="003E57EE">
              <w:rPr>
                <w:rFonts w:cs="Arial"/>
                <w:color w:val="3366CC"/>
                <w:sz w:val="32"/>
                <w:szCs w:val="32"/>
                <w:u w:val="thick"/>
                <w:lang w:val="es-ES_tradnl"/>
              </w:rPr>
              <w:t>territorios se desarrolló la acción?</w:t>
            </w:r>
          </w:p>
          <w:p w14:paraId="417EE6D3" w14:textId="77777777" w:rsidR="00F759D6" w:rsidRPr="003E57EE" w:rsidRDefault="00F759D6" w:rsidP="00BD258D">
            <w:pPr>
              <w:rPr>
                <w:lang w:val="es-ES_tradnl"/>
              </w:rPr>
            </w:pPr>
          </w:p>
          <w:p w14:paraId="3C69F75B" w14:textId="77777777" w:rsidR="00F759D6" w:rsidRPr="005A1E9B" w:rsidRDefault="00F759D6" w:rsidP="00BD258D">
            <w:pPr>
              <w:jc w:val="both"/>
              <w:rPr>
                <w:rFonts w:asciiTheme="majorHAnsi" w:hAnsiTheme="majorHAnsi"/>
                <w:sz w:val="24"/>
                <w:szCs w:val="24"/>
              </w:rPr>
            </w:pPr>
            <w:r w:rsidRPr="005A1E9B">
              <w:rPr>
                <w:rFonts w:asciiTheme="majorHAnsi" w:hAnsiTheme="majorHAnsi" w:cs="Tahoma"/>
                <w:sz w:val="24"/>
                <w:szCs w:val="24"/>
              </w:rPr>
              <w:t xml:space="preserve">Las estrategias acompañaron 201 bibliotecas, localizadas en los municipios priorizados por el posconflicto. De tal manera que al cierre del 2019 se tuvo una cobertura en 168 municipios. </w:t>
            </w:r>
          </w:p>
          <w:p w14:paraId="48433B92" w14:textId="77777777" w:rsidR="00F759D6" w:rsidRPr="005A1E9B" w:rsidRDefault="00F759D6" w:rsidP="00BD258D">
            <w:pPr>
              <w:jc w:val="both"/>
              <w:rPr>
                <w:rFonts w:asciiTheme="majorHAnsi" w:eastAsiaTheme="minorHAnsi" w:hAnsiTheme="majorHAnsi" w:cs="Tahoma"/>
                <w:bCs/>
                <w:sz w:val="24"/>
                <w:szCs w:val="24"/>
                <w:lang w:eastAsia="es-CO"/>
              </w:rPr>
            </w:pPr>
            <w:r w:rsidRPr="005A1E9B">
              <w:rPr>
                <w:rFonts w:asciiTheme="majorHAnsi" w:eastAsiaTheme="minorHAnsi" w:hAnsiTheme="majorHAnsi" w:cs="Tahoma"/>
                <w:bCs/>
                <w:sz w:val="24"/>
                <w:szCs w:val="24"/>
                <w:lang w:eastAsia="es-CO"/>
              </w:rPr>
              <w:t>La cobertura con el proyecto es la siguiente:</w:t>
            </w:r>
          </w:p>
          <w:p w14:paraId="56511DE3" w14:textId="61CF6938" w:rsidR="00F759D6" w:rsidRPr="005A1E9B" w:rsidRDefault="00F759D6" w:rsidP="0015504F">
            <w:pPr>
              <w:pStyle w:val="NormalWeb"/>
              <w:numPr>
                <w:ilvl w:val="0"/>
                <w:numId w:val="3"/>
              </w:numPr>
              <w:spacing w:before="0" w:beforeAutospacing="0" w:after="0" w:afterAutospacing="0"/>
              <w:jc w:val="both"/>
              <w:rPr>
                <w:rFonts w:asciiTheme="majorHAnsi" w:hAnsiTheme="majorHAnsi" w:cs="Tahoma"/>
                <w:bCs/>
                <w:lang w:val="es-ES_tradnl"/>
              </w:rPr>
            </w:pPr>
            <w:r w:rsidRPr="005A1E9B">
              <w:rPr>
                <w:rFonts w:asciiTheme="majorHAnsi" w:hAnsiTheme="majorHAnsi" w:cs="Tahoma"/>
                <w:bCs/>
                <w:lang w:val="es-ES_tradnl"/>
              </w:rPr>
              <w:t>Total Municipios</w:t>
            </w:r>
            <w:r w:rsidR="002B65DE">
              <w:rPr>
                <w:rFonts w:asciiTheme="majorHAnsi" w:hAnsiTheme="majorHAnsi" w:cs="Tahoma"/>
                <w:bCs/>
                <w:lang w:val="es-ES_tradnl"/>
              </w:rPr>
              <w:t xml:space="preserve"> atendidos 2019</w:t>
            </w:r>
            <w:r w:rsidRPr="005A1E9B">
              <w:rPr>
                <w:rFonts w:asciiTheme="majorHAnsi" w:hAnsiTheme="majorHAnsi" w:cs="Tahoma"/>
                <w:bCs/>
                <w:lang w:val="es-ES_tradnl"/>
              </w:rPr>
              <w:t>: 168</w:t>
            </w:r>
          </w:p>
          <w:p w14:paraId="00F4831B" w14:textId="77777777" w:rsidR="00F759D6" w:rsidRPr="005A1E9B" w:rsidRDefault="00F759D6" w:rsidP="00BD258D">
            <w:pPr>
              <w:pStyle w:val="NormalWeb"/>
              <w:spacing w:before="0" w:beforeAutospacing="0" w:after="0" w:afterAutospacing="0"/>
              <w:ind w:left="720"/>
              <w:jc w:val="both"/>
              <w:rPr>
                <w:rFonts w:asciiTheme="majorHAnsi" w:hAnsiTheme="majorHAnsi" w:cs="Tahoma"/>
                <w:bCs/>
                <w:lang w:val="es-ES_tradnl"/>
              </w:rPr>
            </w:pPr>
          </w:p>
          <w:p w14:paraId="3F565D07" w14:textId="77777777" w:rsidR="00F759D6" w:rsidRPr="005A1E9B" w:rsidRDefault="00F759D6" w:rsidP="0015504F">
            <w:pPr>
              <w:pStyle w:val="NormalWeb"/>
              <w:numPr>
                <w:ilvl w:val="0"/>
                <w:numId w:val="3"/>
              </w:numPr>
              <w:spacing w:before="0" w:beforeAutospacing="0" w:after="0" w:afterAutospacing="0"/>
              <w:jc w:val="both"/>
              <w:rPr>
                <w:rFonts w:asciiTheme="majorHAnsi" w:hAnsiTheme="majorHAnsi" w:cs="Tahoma"/>
                <w:bCs/>
                <w:lang w:val="es-ES_tradnl"/>
              </w:rPr>
            </w:pPr>
            <w:r w:rsidRPr="005A1E9B">
              <w:rPr>
                <w:rFonts w:asciiTheme="majorHAnsi" w:hAnsiTheme="majorHAnsi" w:cs="Tahoma"/>
                <w:bCs/>
                <w:lang w:val="es-ES_tradnl"/>
              </w:rPr>
              <w:t>Total de bibliotecas 2019: 201</w:t>
            </w:r>
          </w:p>
          <w:p w14:paraId="6F3BB48D" w14:textId="77777777" w:rsidR="00F759D6" w:rsidRPr="00FC1D32" w:rsidRDefault="00F759D6" w:rsidP="00BD258D">
            <w:pPr>
              <w:pStyle w:val="NormalWeb"/>
              <w:spacing w:before="0" w:beforeAutospacing="0" w:after="0" w:afterAutospacing="0"/>
              <w:ind w:left="720"/>
              <w:jc w:val="both"/>
              <w:rPr>
                <w:rFonts w:asciiTheme="majorHAnsi" w:hAnsiTheme="majorHAnsi" w:cs="Tahoma"/>
                <w:bCs/>
                <w:highlight w:val="yellow"/>
                <w:lang w:val="es-ES_tradnl"/>
              </w:rPr>
            </w:pPr>
          </w:p>
          <w:p w14:paraId="608A76D0"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ANTIOQUIA: Amalfi, Anorí, Apartadó, Briceño, Cáceres, Carepa, Caucasia, Chigorodó, Dabeiba, El Bagre, Ituango, Murindó, Mutatá, Necoclí, Nechí, Remedios, San Pedro de Urabá, Segovia, Tarazá, Turbo, Valdivia, Vigía Del Fuerte, Yondó, Zaragoza</w:t>
            </w:r>
          </w:p>
          <w:p w14:paraId="3AFCF17D"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ARAUCA: Arauquita, Fortul, Saravena, Tame</w:t>
            </w:r>
          </w:p>
          <w:p w14:paraId="14C91FC8"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BOLÍVAR: Arenal, Cantagallo, Córdoba, El Carmen de Bolívar, El Guamo, María La Baja, Morales, San Jacinto, San Juan Nepomuceno, San Pablo, Santa Rosa Del Sur, Simití, Zambrano</w:t>
            </w:r>
          </w:p>
          <w:p w14:paraId="02D4E732"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CAQUETÁ: Florencia, Albania, Belén de los </w:t>
            </w:r>
            <w:proofErr w:type="spellStart"/>
            <w:r w:rsidRPr="005A1E9B">
              <w:rPr>
                <w:rFonts w:asciiTheme="majorHAnsi" w:eastAsia="Times New Roman" w:hAnsiTheme="majorHAnsi"/>
                <w:color w:val="000000"/>
                <w:sz w:val="24"/>
                <w:szCs w:val="24"/>
                <w:lang w:eastAsia="es-CO"/>
              </w:rPr>
              <w:t>Andaquies</w:t>
            </w:r>
            <w:proofErr w:type="spellEnd"/>
            <w:r w:rsidRPr="005A1E9B">
              <w:rPr>
                <w:rFonts w:asciiTheme="majorHAnsi" w:eastAsia="Times New Roman" w:hAnsiTheme="majorHAnsi"/>
                <w:color w:val="000000"/>
                <w:sz w:val="24"/>
                <w:szCs w:val="24"/>
                <w:lang w:eastAsia="es-CO"/>
              </w:rPr>
              <w:t xml:space="preserve">, Cartagena del </w:t>
            </w:r>
            <w:proofErr w:type="spellStart"/>
            <w:r w:rsidRPr="005A1E9B">
              <w:rPr>
                <w:rFonts w:asciiTheme="majorHAnsi" w:eastAsia="Times New Roman" w:hAnsiTheme="majorHAnsi"/>
                <w:color w:val="000000"/>
                <w:sz w:val="24"/>
                <w:szCs w:val="24"/>
                <w:lang w:eastAsia="es-CO"/>
              </w:rPr>
              <w:t>Chairá</w:t>
            </w:r>
            <w:proofErr w:type="spellEnd"/>
            <w:r w:rsidRPr="005A1E9B">
              <w:rPr>
                <w:rFonts w:asciiTheme="majorHAnsi" w:eastAsia="Times New Roman" w:hAnsiTheme="majorHAnsi"/>
                <w:color w:val="000000"/>
                <w:sz w:val="24"/>
                <w:szCs w:val="24"/>
                <w:lang w:eastAsia="es-CO"/>
              </w:rPr>
              <w:t>, Curillo, El Doncello, El Paujil, La Montañita, Milán, Morelia, Puerto Rico, San José Del Fragua, San Vicente Del Caguán, Solano, Solita, Valparaíso</w:t>
            </w:r>
          </w:p>
          <w:p w14:paraId="3CB60ABC"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CAUCA: Argelia, Balboa, Buenos Aires, Cajibío, Caldono, Caloto, Corinto, El Tambo, Guapi, </w:t>
            </w:r>
            <w:proofErr w:type="spellStart"/>
            <w:r w:rsidRPr="005A1E9B">
              <w:rPr>
                <w:rFonts w:asciiTheme="majorHAnsi" w:eastAsia="Times New Roman" w:hAnsiTheme="majorHAnsi"/>
                <w:color w:val="000000"/>
                <w:sz w:val="24"/>
                <w:szCs w:val="24"/>
                <w:lang w:eastAsia="es-CO"/>
              </w:rPr>
              <w:t>Jambaló</w:t>
            </w:r>
            <w:proofErr w:type="spellEnd"/>
            <w:r w:rsidRPr="005A1E9B">
              <w:rPr>
                <w:rFonts w:asciiTheme="majorHAnsi" w:eastAsia="Times New Roman" w:hAnsiTheme="majorHAnsi"/>
                <w:color w:val="000000"/>
                <w:sz w:val="24"/>
                <w:szCs w:val="24"/>
                <w:lang w:eastAsia="es-CO"/>
              </w:rPr>
              <w:t xml:space="preserve">, López, Mercaderes, Miranda, Morales, </w:t>
            </w:r>
            <w:proofErr w:type="spellStart"/>
            <w:r w:rsidRPr="005A1E9B">
              <w:rPr>
                <w:rFonts w:asciiTheme="majorHAnsi" w:eastAsia="Times New Roman" w:hAnsiTheme="majorHAnsi"/>
                <w:color w:val="000000"/>
                <w:sz w:val="24"/>
                <w:szCs w:val="24"/>
                <w:lang w:eastAsia="es-CO"/>
              </w:rPr>
              <w:t>Patia</w:t>
            </w:r>
            <w:proofErr w:type="spellEnd"/>
            <w:r w:rsidRPr="005A1E9B">
              <w:rPr>
                <w:rFonts w:asciiTheme="majorHAnsi" w:eastAsia="Times New Roman" w:hAnsiTheme="majorHAnsi"/>
                <w:color w:val="000000"/>
                <w:sz w:val="24"/>
                <w:szCs w:val="24"/>
                <w:lang w:eastAsia="es-CO"/>
              </w:rPr>
              <w:t xml:space="preserve">, </w:t>
            </w:r>
            <w:proofErr w:type="spellStart"/>
            <w:r w:rsidRPr="005A1E9B">
              <w:rPr>
                <w:rFonts w:asciiTheme="majorHAnsi" w:eastAsia="Times New Roman" w:hAnsiTheme="majorHAnsi"/>
                <w:color w:val="000000"/>
                <w:sz w:val="24"/>
                <w:szCs w:val="24"/>
                <w:lang w:eastAsia="es-CO"/>
              </w:rPr>
              <w:t>Piendamó</w:t>
            </w:r>
            <w:proofErr w:type="spellEnd"/>
            <w:r w:rsidRPr="005A1E9B">
              <w:rPr>
                <w:rFonts w:asciiTheme="majorHAnsi" w:eastAsia="Times New Roman" w:hAnsiTheme="majorHAnsi"/>
                <w:color w:val="000000"/>
                <w:sz w:val="24"/>
                <w:szCs w:val="24"/>
                <w:lang w:eastAsia="es-CO"/>
              </w:rPr>
              <w:t>, Santander De Quilichao, Suárez, Timbiquí, Toribio</w:t>
            </w:r>
          </w:p>
          <w:p w14:paraId="2EC6902A"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CESAR: Valledupar, Valledupar, Agustín Codazzi, Becerril, La Jagua De Ibirico, Manaure, Pueblo Bello, La Paz, San Diego</w:t>
            </w:r>
          </w:p>
          <w:p w14:paraId="129558C7"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CHOCÓ: Acandí, Bojayá, Carmen del Darién, Condoto, El Litoral del San Juan, Istmina, Medio Atrato, Medio San Juan, </w:t>
            </w:r>
            <w:proofErr w:type="spellStart"/>
            <w:r w:rsidRPr="005A1E9B">
              <w:rPr>
                <w:rFonts w:asciiTheme="majorHAnsi" w:eastAsia="Times New Roman" w:hAnsiTheme="majorHAnsi"/>
                <w:color w:val="000000"/>
                <w:sz w:val="24"/>
                <w:szCs w:val="24"/>
                <w:lang w:eastAsia="es-CO"/>
              </w:rPr>
              <w:t>Nóvita</w:t>
            </w:r>
            <w:proofErr w:type="spellEnd"/>
            <w:r w:rsidRPr="005A1E9B">
              <w:rPr>
                <w:rFonts w:asciiTheme="majorHAnsi" w:eastAsia="Times New Roman" w:hAnsiTheme="majorHAnsi"/>
                <w:color w:val="000000"/>
                <w:sz w:val="24"/>
                <w:szCs w:val="24"/>
                <w:lang w:eastAsia="es-CO"/>
              </w:rPr>
              <w:t xml:space="preserve">, </w:t>
            </w:r>
            <w:proofErr w:type="spellStart"/>
            <w:r w:rsidRPr="005A1E9B">
              <w:rPr>
                <w:rFonts w:asciiTheme="majorHAnsi" w:eastAsia="Times New Roman" w:hAnsiTheme="majorHAnsi"/>
                <w:color w:val="000000"/>
                <w:sz w:val="24"/>
                <w:szCs w:val="24"/>
                <w:lang w:eastAsia="es-CO"/>
              </w:rPr>
              <w:t>Riosucio</w:t>
            </w:r>
            <w:proofErr w:type="spellEnd"/>
            <w:r w:rsidRPr="005A1E9B">
              <w:rPr>
                <w:rFonts w:asciiTheme="majorHAnsi" w:eastAsia="Times New Roman" w:hAnsiTheme="majorHAnsi"/>
                <w:color w:val="000000"/>
                <w:sz w:val="24"/>
                <w:szCs w:val="24"/>
                <w:lang w:eastAsia="es-CO"/>
              </w:rPr>
              <w:t xml:space="preserve">, </w:t>
            </w:r>
            <w:proofErr w:type="spellStart"/>
            <w:r w:rsidRPr="005A1E9B">
              <w:rPr>
                <w:rFonts w:asciiTheme="majorHAnsi" w:eastAsia="Times New Roman" w:hAnsiTheme="majorHAnsi"/>
                <w:color w:val="000000"/>
                <w:sz w:val="24"/>
                <w:szCs w:val="24"/>
                <w:lang w:eastAsia="es-CO"/>
              </w:rPr>
              <w:t>Sipí</w:t>
            </w:r>
            <w:proofErr w:type="spellEnd"/>
          </w:p>
          <w:p w14:paraId="067B82A5"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CÓRDOBA: Montelíbano, Puerto Libertador, San José de </w:t>
            </w:r>
            <w:proofErr w:type="spellStart"/>
            <w:r w:rsidRPr="005A1E9B">
              <w:rPr>
                <w:rFonts w:asciiTheme="majorHAnsi" w:eastAsia="Times New Roman" w:hAnsiTheme="majorHAnsi"/>
                <w:color w:val="000000"/>
                <w:sz w:val="24"/>
                <w:szCs w:val="24"/>
                <w:lang w:eastAsia="es-CO"/>
              </w:rPr>
              <w:t>Uré</w:t>
            </w:r>
            <w:proofErr w:type="spellEnd"/>
            <w:r w:rsidRPr="005A1E9B">
              <w:rPr>
                <w:rFonts w:asciiTheme="majorHAnsi" w:eastAsia="Times New Roman" w:hAnsiTheme="majorHAnsi"/>
                <w:color w:val="000000"/>
                <w:sz w:val="24"/>
                <w:szCs w:val="24"/>
                <w:lang w:eastAsia="es-CO"/>
              </w:rPr>
              <w:t xml:space="preserve">, </w:t>
            </w:r>
            <w:proofErr w:type="spellStart"/>
            <w:r w:rsidRPr="005A1E9B">
              <w:rPr>
                <w:rFonts w:asciiTheme="majorHAnsi" w:eastAsia="Times New Roman" w:hAnsiTheme="majorHAnsi"/>
                <w:color w:val="000000"/>
                <w:sz w:val="24"/>
                <w:szCs w:val="24"/>
                <w:lang w:eastAsia="es-CO"/>
              </w:rPr>
              <w:t>Tierralta</w:t>
            </w:r>
            <w:proofErr w:type="spellEnd"/>
            <w:r w:rsidRPr="005A1E9B">
              <w:rPr>
                <w:rFonts w:asciiTheme="majorHAnsi" w:eastAsia="Times New Roman" w:hAnsiTheme="majorHAnsi"/>
                <w:color w:val="000000"/>
                <w:sz w:val="24"/>
                <w:szCs w:val="24"/>
                <w:lang w:eastAsia="es-CO"/>
              </w:rPr>
              <w:t xml:space="preserve">, Valencia, </w:t>
            </w:r>
          </w:p>
          <w:p w14:paraId="4B4F97D5"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GUANÍA. Barranco Minas</w:t>
            </w:r>
          </w:p>
          <w:p w14:paraId="4780A071"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GUAVIARE: San José del Guaviare, Calamar, El Retorno, Miraflores</w:t>
            </w:r>
          </w:p>
          <w:p w14:paraId="2C97F5A1"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HUILA: Algeciras</w:t>
            </w:r>
          </w:p>
          <w:p w14:paraId="5CB6EE83"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LA GUAJIRA: Dibulla, Fonseca, San Juan Del Cesar</w:t>
            </w:r>
          </w:p>
          <w:p w14:paraId="70E90D4D"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MAGDALENA: Aracataca, Ciénaga, Fundación</w:t>
            </w:r>
          </w:p>
          <w:p w14:paraId="37B02A86"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META: Mapiripán, Mesetas, La Macarena, Uribe, Puerto Concordia, Puerto Lleras, Puerto Rico, Vistahermosa</w:t>
            </w:r>
          </w:p>
          <w:p w14:paraId="7C5C31B7"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NARIÑO: Barbacoas, Cumbitara, El Charco, El Rosario, La Tola, Leiva, Los Andes, </w:t>
            </w:r>
            <w:proofErr w:type="spellStart"/>
            <w:r w:rsidRPr="005A1E9B">
              <w:rPr>
                <w:rFonts w:asciiTheme="majorHAnsi" w:eastAsia="Times New Roman" w:hAnsiTheme="majorHAnsi"/>
                <w:color w:val="000000"/>
                <w:sz w:val="24"/>
                <w:szCs w:val="24"/>
                <w:lang w:eastAsia="es-CO"/>
              </w:rPr>
              <w:t>Maguí</w:t>
            </w:r>
            <w:proofErr w:type="spellEnd"/>
            <w:r w:rsidRPr="005A1E9B">
              <w:rPr>
                <w:rFonts w:asciiTheme="majorHAnsi" w:eastAsia="Times New Roman" w:hAnsiTheme="majorHAnsi"/>
                <w:color w:val="000000"/>
                <w:sz w:val="24"/>
                <w:szCs w:val="24"/>
                <w:lang w:eastAsia="es-CO"/>
              </w:rPr>
              <w:t>, Mosquera, Olaya Herrera, Francisco Pizarro, Policarpa, Ricaurte, Roberto Payan, Santa Bárbara</w:t>
            </w:r>
          </w:p>
          <w:p w14:paraId="77EC2DEA"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NORTE DE SANTANDER: Convención, El Carmen, El Tarra, Hacarí, San Calixto, Sardinata, Teorama, Tibú</w:t>
            </w:r>
          </w:p>
          <w:p w14:paraId="3AAA74B3"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 xml:space="preserve">PUTUMAYO: Mocoa, Orito, Puerto Asís, Puerto Caicedo, Puerto Guzmán, Puerto </w:t>
            </w:r>
            <w:proofErr w:type="spellStart"/>
            <w:r w:rsidRPr="005A1E9B">
              <w:rPr>
                <w:rFonts w:asciiTheme="majorHAnsi" w:eastAsia="Times New Roman" w:hAnsiTheme="majorHAnsi"/>
                <w:color w:val="000000"/>
                <w:sz w:val="24"/>
                <w:szCs w:val="24"/>
                <w:lang w:eastAsia="es-CO"/>
              </w:rPr>
              <w:t>Leguízamo</w:t>
            </w:r>
            <w:proofErr w:type="spellEnd"/>
            <w:r w:rsidRPr="005A1E9B">
              <w:rPr>
                <w:rFonts w:asciiTheme="majorHAnsi" w:eastAsia="Times New Roman" w:hAnsiTheme="majorHAnsi"/>
                <w:color w:val="000000"/>
                <w:sz w:val="24"/>
                <w:szCs w:val="24"/>
                <w:lang w:eastAsia="es-CO"/>
              </w:rPr>
              <w:t xml:space="preserve">, San Miguel, Valle del </w:t>
            </w:r>
            <w:proofErr w:type="spellStart"/>
            <w:r w:rsidRPr="005A1E9B">
              <w:rPr>
                <w:rFonts w:asciiTheme="majorHAnsi" w:eastAsia="Times New Roman" w:hAnsiTheme="majorHAnsi"/>
                <w:color w:val="000000"/>
                <w:sz w:val="24"/>
                <w:szCs w:val="24"/>
                <w:lang w:eastAsia="es-CO"/>
              </w:rPr>
              <w:t>Guamuez</w:t>
            </w:r>
            <w:proofErr w:type="spellEnd"/>
            <w:r w:rsidRPr="005A1E9B">
              <w:rPr>
                <w:rFonts w:asciiTheme="majorHAnsi" w:eastAsia="Times New Roman" w:hAnsiTheme="majorHAnsi"/>
                <w:color w:val="000000"/>
                <w:sz w:val="24"/>
                <w:szCs w:val="24"/>
                <w:lang w:eastAsia="es-CO"/>
              </w:rPr>
              <w:t xml:space="preserve">, </w:t>
            </w:r>
            <w:proofErr w:type="spellStart"/>
            <w:r w:rsidRPr="005A1E9B">
              <w:rPr>
                <w:rFonts w:asciiTheme="majorHAnsi" w:eastAsia="Times New Roman" w:hAnsiTheme="majorHAnsi"/>
                <w:color w:val="000000"/>
                <w:sz w:val="24"/>
                <w:szCs w:val="24"/>
                <w:lang w:eastAsia="es-CO"/>
              </w:rPr>
              <w:t>Villagarzón</w:t>
            </w:r>
            <w:proofErr w:type="spellEnd"/>
          </w:p>
          <w:p w14:paraId="384BD942"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SUCRE: Colosó, Chalán, Los Palmitos, Morroa, Ovejas, Palmito, San Onofre, Tolú Viejo</w:t>
            </w:r>
          </w:p>
          <w:p w14:paraId="50DA97D6" w14:textId="77777777" w:rsidR="00F759D6" w:rsidRPr="005A1E9B"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lastRenderedPageBreak/>
              <w:t>TOLIMA: Ataco, Chaparral, Planadas, Rioblanco</w:t>
            </w:r>
          </w:p>
          <w:p w14:paraId="6CFFC4EE" w14:textId="77777777" w:rsidR="00F759D6" w:rsidRPr="003E57EE" w:rsidRDefault="00F759D6" w:rsidP="0015504F">
            <w:pPr>
              <w:pStyle w:val="Prrafodelista"/>
              <w:numPr>
                <w:ilvl w:val="0"/>
                <w:numId w:val="4"/>
              </w:numPr>
              <w:spacing w:after="0" w:line="240" w:lineRule="auto"/>
              <w:jc w:val="both"/>
              <w:rPr>
                <w:rFonts w:asciiTheme="majorHAnsi" w:eastAsia="Times New Roman" w:hAnsiTheme="majorHAnsi"/>
                <w:color w:val="000000"/>
                <w:sz w:val="24"/>
                <w:szCs w:val="24"/>
                <w:lang w:eastAsia="es-CO"/>
              </w:rPr>
            </w:pPr>
            <w:r w:rsidRPr="005A1E9B">
              <w:rPr>
                <w:rFonts w:asciiTheme="majorHAnsi" w:eastAsia="Times New Roman" w:hAnsiTheme="majorHAnsi"/>
                <w:color w:val="000000"/>
                <w:sz w:val="24"/>
                <w:szCs w:val="24"/>
                <w:lang w:eastAsia="es-CO"/>
              </w:rPr>
              <w:t>VALLE DEL CAUCA: Buenaventura, Florida, Pradera</w:t>
            </w:r>
          </w:p>
        </w:tc>
      </w:tr>
    </w:tbl>
    <w:p w14:paraId="7874FEAA" w14:textId="1E8328DC" w:rsidR="00A91B15" w:rsidRDefault="00A91B15" w:rsidP="00A91B15">
      <w:pPr>
        <w:jc w:val="both"/>
        <w:rPr>
          <w:rFonts w:cs="Arial"/>
          <w:b/>
          <w:color w:val="000000"/>
          <w:sz w:val="44"/>
          <w:szCs w:val="44"/>
          <w:lang w:val="es-ES_tradnl"/>
        </w:rPr>
      </w:pPr>
      <w:r w:rsidRPr="0065327C">
        <w:rPr>
          <w:rFonts w:cs="Arial"/>
          <w:b/>
          <w:color w:val="000000"/>
          <w:sz w:val="56"/>
          <w:szCs w:val="56"/>
          <w:lang w:val="es-ES_tradnl"/>
        </w:rPr>
        <w:lastRenderedPageBreak/>
        <w:t xml:space="preserve">2.  </w:t>
      </w:r>
      <w:r w:rsidRPr="0065327C">
        <w:rPr>
          <w:rFonts w:cs="Arial"/>
          <w:b/>
          <w:color w:val="000000"/>
          <w:sz w:val="44"/>
          <w:szCs w:val="44"/>
          <w:lang w:val="es-ES_tradnl"/>
        </w:rPr>
        <w:t xml:space="preserve">Acciones que se derivan del cumplimiento de </w:t>
      </w:r>
      <w:r w:rsidRPr="0065327C">
        <w:rPr>
          <w:rFonts w:cs="Arial"/>
          <w:b/>
          <w:color w:val="000000"/>
          <w:sz w:val="54"/>
          <w:szCs w:val="54"/>
          <w:u w:val="thick"/>
          <w:lang w:val="es-ES_tradnl"/>
        </w:rPr>
        <w:t xml:space="preserve">instrumentos </w:t>
      </w:r>
      <w:r w:rsidRPr="00744AE4">
        <w:rPr>
          <w:rFonts w:cs="Arial"/>
          <w:b/>
          <w:color w:val="000000"/>
          <w:sz w:val="54"/>
          <w:szCs w:val="54"/>
          <w:u w:val="thick"/>
          <w:lang w:val="es-ES_tradnl"/>
        </w:rPr>
        <w:t>normativos</w:t>
      </w:r>
      <w:r w:rsidR="00744AE4" w:rsidRPr="00744AE4">
        <w:rPr>
          <w:rFonts w:cs="Arial"/>
          <w:color w:val="000000"/>
          <w:sz w:val="54"/>
          <w:szCs w:val="54"/>
          <w:lang w:val="es-ES_tradnl"/>
        </w:rPr>
        <w:t xml:space="preserve"> y</w:t>
      </w:r>
      <w:r w:rsidR="00744AE4" w:rsidRPr="00744AE4">
        <w:rPr>
          <w:rFonts w:cs="Arial"/>
          <w:b/>
          <w:color w:val="000000"/>
          <w:sz w:val="54"/>
          <w:szCs w:val="54"/>
          <w:lang w:val="es-ES_tradnl"/>
        </w:rPr>
        <w:t xml:space="preserve"> </w:t>
      </w:r>
      <w:r w:rsidR="00744AE4" w:rsidRPr="00744AE4">
        <w:rPr>
          <w:rFonts w:cs="Arial"/>
          <w:b/>
          <w:color w:val="000000"/>
          <w:sz w:val="54"/>
          <w:szCs w:val="54"/>
          <w:u w:val="thick"/>
          <w:lang w:val="es-ES_tradnl"/>
        </w:rPr>
        <w:t>otras</w:t>
      </w:r>
      <w:r w:rsidR="00744AE4">
        <w:rPr>
          <w:rFonts w:cs="Arial"/>
          <w:b/>
          <w:color w:val="000000"/>
          <w:sz w:val="54"/>
          <w:szCs w:val="54"/>
          <w:u w:val="thick"/>
          <w:lang w:val="es-ES_tradnl"/>
        </w:rPr>
        <w:t xml:space="preserve"> acciones</w:t>
      </w:r>
      <w:r w:rsidR="00744AE4" w:rsidRPr="00744AE4">
        <w:rPr>
          <w:rFonts w:cs="Arial"/>
          <w:b/>
          <w:color w:val="000000"/>
          <w:sz w:val="54"/>
          <w:szCs w:val="54"/>
          <w:lang w:val="es-ES_tradnl"/>
        </w:rPr>
        <w:t xml:space="preserve"> </w:t>
      </w:r>
      <w:r w:rsidRPr="0065327C">
        <w:rPr>
          <w:rFonts w:cs="Arial"/>
          <w:b/>
          <w:color w:val="000000"/>
          <w:sz w:val="44"/>
          <w:szCs w:val="44"/>
          <w:lang w:val="es-ES_tradnl"/>
        </w:rPr>
        <w:t>que se han expedido con posterioridad a la firma del Acuerdo de Paz</w:t>
      </w:r>
    </w:p>
    <w:p w14:paraId="3B5AA7D5" w14:textId="77777777" w:rsidR="00CC5ABC" w:rsidRPr="00CC5ABC" w:rsidRDefault="00CC5ABC" w:rsidP="00A91B15">
      <w:pPr>
        <w:jc w:val="both"/>
        <w:rPr>
          <w:rFonts w:cs="Arial"/>
          <w:color w:val="000000"/>
          <w:sz w:val="24"/>
          <w:szCs w:val="24"/>
          <w:lang w:val="es-ES_tradnl"/>
        </w:rPr>
      </w:pPr>
      <w:r w:rsidRPr="00CC5ABC">
        <w:rPr>
          <w:rFonts w:cs="Arial"/>
          <w:color w:val="000000"/>
          <w:sz w:val="24"/>
          <w:szCs w:val="24"/>
          <w:lang w:val="es-ES_tradnl"/>
        </w:rPr>
        <w:t xml:space="preserve">A continuación, encuentra el avance de las acciones que ha desarrollado esta entidad en cumplimiento de normatividad derivada de la implementación del Acuerdo de Paz que no </w:t>
      </w:r>
      <w:r w:rsidR="0020441F">
        <w:rPr>
          <w:rFonts w:cs="Arial"/>
          <w:color w:val="000000"/>
          <w:sz w:val="24"/>
          <w:szCs w:val="24"/>
          <w:lang w:val="es-ES_tradnl"/>
        </w:rPr>
        <w:t>están directamente relacionadas con</w:t>
      </w:r>
      <w:r w:rsidRPr="00CC5ABC">
        <w:rPr>
          <w:rFonts w:cs="Arial"/>
          <w:color w:val="000000"/>
          <w:sz w:val="24"/>
          <w:szCs w:val="24"/>
          <w:lang w:val="es-ES_tradnl"/>
        </w:rPr>
        <w:t xml:space="preserve"> un producto e indicador asociado a PMI; y aquellas acciones que, en cumplimiento de las funciones propias de la entidad, se desarrollaron para cumplir lo acordado. </w:t>
      </w:r>
    </w:p>
    <w:p w14:paraId="1FE57BC2" w14:textId="77777777" w:rsidR="00744AE4" w:rsidRPr="00744AE4" w:rsidRDefault="00744AE4" w:rsidP="0015504F">
      <w:pPr>
        <w:pStyle w:val="Prrafodelista"/>
        <w:numPr>
          <w:ilvl w:val="0"/>
          <w:numId w:val="1"/>
        </w:numPr>
        <w:ind w:left="426" w:hanging="426"/>
        <w:jc w:val="both"/>
        <w:rPr>
          <w:rFonts w:cs="Arial"/>
          <w:b/>
          <w:color w:val="000000"/>
          <w:sz w:val="44"/>
          <w:szCs w:val="44"/>
          <w:lang w:val="es-ES_tradnl"/>
        </w:rPr>
      </w:pPr>
      <w:r w:rsidRPr="00744AE4">
        <w:rPr>
          <w:rFonts w:cs="Arial"/>
          <w:b/>
          <w:color w:val="000000"/>
          <w:sz w:val="44"/>
          <w:szCs w:val="44"/>
          <w:lang w:val="es-ES_tradnl"/>
        </w:rPr>
        <w:t>Instrumentos normativos</w:t>
      </w:r>
      <w:r w:rsidR="00EB69C6">
        <w:rPr>
          <w:rFonts w:cs="Arial"/>
          <w:b/>
          <w:color w:val="000000"/>
          <w:sz w:val="44"/>
          <w:szCs w:val="44"/>
          <w:lang w:val="es-ES_tradnl"/>
        </w:rPr>
        <w:t xml:space="preserve"> - NA</w:t>
      </w:r>
    </w:p>
    <w:p w14:paraId="41C9921A" w14:textId="77777777" w:rsidR="00A91B15" w:rsidRPr="0065327C" w:rsidRDefault="00744AE4" w:rsidP="00A91B15">
      <w:pPr>
        <w:spacing w:line="240" w:lineRule="auto"/>
        <w:rPr>
          <w:rFonts w:cs="Arial"/>
          <w:b/>
          <w:sz w:val="52"/>
          <w:szCs w:val="52"/>
          <w:lang w:val="es-ES_tradnl"/>
        </w:rPr>
      </w:pPr>
      <w:r>
        <w:rPr>
          <w:rFonts w:cs="Arial"/>
          <w:b/>
          <w:sz w:val="44"/>
          <w:szCs w:val="44"/>
          <w:lang w:val="es-ES_tradnl"/>
        </w:rPr>
        <w:t>b. Otras acciones</w:t>
      </w:r>
    </w:p>
    <w:p w14:paraId="6CF6B401" w14:textId="77777777" w:rsidR="00A91B15" w:rsidRPr="0065327C" w:rsidRDefault="00A91B15" w:rsidP="00A91B15">
      <w:pPr>
        <w:ind w:left="708"/>
        <w:jc w:val="both"/>
        <w:rPr>
          <w:rFonts w:cs="Arial"/>
          <w:color w:val="000000"/>
          <w:sz w:val="24"/>
          <w:szCs w:val="24"/>
          <w:lang w:val="es-ES_tradnl"/>
        </w:rPr>
      </w:pPr>
    </w:p>
    <w:p w14:paraId="4F646BEB" w14:textId="77777777" w:rsidR="00A91B15" w:rsidRPr="00E04BD0" w:rsidRDefault="00A91B15" w:rsidP="00E04BD0">
      <w:pPr>
        <w:jc w:val="both"/>
        <w:rPr>
          <w:rFonts w:asciiTheme="majorHAnsi" w:hAnsiTheme="majorHAnsi" w:cs="Arial"/>
          <w:color w:val="000000"/>
          <w:sz w:val="24"/>
          <w:szCs w:val="24"/>
        </w:rPr>
      </w:pPr>
      <w:r w:rsidRPr="00E04BD0">
        <w:rPr>
          <w:rFonts w:asciiTheme="majorHAnsi" w:hAnsiTheme="majorHAnsi" w:cs="Arial"/>
          <w:color w:val="000000"/>
          <w:sz w:val="24"/>
          <w:szCs w:val="24"/>
        </w:rPr>
        <w:t xml:space="preserve">En esta sección encuentra la información sobre las acciones adicionales a lo establecido en el Acuerdo de Paz y en los </w:t>
      </w:r>
      <w:r w:rsidR="0015775D" w:rsidRPr="00E04BD0">
        <w:rPr>
          <w:rFonts w:asciiTheme="majorHAnsi" w:hAnsiTheme="majorHAnsi" w:cs="Arial"/>
          <w:color w:val="000000"/>
          <w:sz w:val="24"/>
          <w:szCs w:val="24"/>
        </w:rPr>
        <w:t>instrumentos normativos expedidos con posterioridad</w:t>
      </w:r>
      <w:r w:rsidRPr="00E04BD0">
        <w:rPr>
          <w:rFonts w:asciiTheme="majorHAnsi" w:hAnsiTheme="majorHAnsi" w:cs="Arial"/>
          <w:color w:val="000000"/>
          <w:sz w:val="24"/>
          <w:szCs w:val="24"/>
        </w:rPr>
        <w:t xml:space="preserve">, </w:t>
      </w:r>
      <w:r w:rsidR="00240630" w:rsidRPr="00E04BD0">
        <w:rPr>
          <w:rFonts w:asciiTheme="majorHAnsi" w:hAnsiTheme="majorHAnsi" w:cs="Arial"/>
          <w:color w:val="000000"/>
          <w:sz w:val="24"/>
          <w:szCs w:val="24"/>
        </w:rPr>
        <w:t>que,</w:t>
      </w:r>
      <w:r w:rsidRPr="00E04BD0">
        <w:rPr>
          <w:rFonts w:asciiTheme="majorHAnsi" w:hAnsiTheme="majorHAnsi" w:cs="Arial"/>
          <w:color w:val="000000"/>
          <w:sz w:val="24"/>
          <w:szCs w:val="24"/>
        </w:rPr>
        <w:t xml:space="preserve"> aunque no </w:t>
      </w:r>
      <w:r w:rsidR="0015775D" w:rsidRPr="00E04BD0">
        <w:rPr>
          <w:rFonts w:asciiTheme="majorHAnsi" w:hAnsiTheme="majorHAnsi" w:cs="Arial"/>
          <w:color w:val="000000"/>
          <w:sz w:val="24"/>
          <w:szCs w:val="24"/>
        </w:rPr>
        <w:t xml:space="preserve">correspondan a obligaciones que hayan </w:t>
      </w:r>
      <w:r w:rsidRPr="00E04BD0">
        <w:rPr>
          <w:rFonts w:asciiTheme="majorHAnsi" w:hAnsiTheme="majorHAnsi" w:cs="Arial"/>
          <w:color w:val="000000"/>
          <w:sz w:val="24"/>
          <w:szCs w:val="24"/>
        </w:rPr>
        <w:t>sido establecid</w:t>
      </w:r>
      <w:r w:rsidR="0015775D" w:rsidRPr="00E04BD0">
        <w:rPr>
          <w:rFonts w:asciiTheme="majorHAnsi" w:hAnsiTheme="majorHAnsi" w:cs="Arial"/>
          <w:color w:val="000000"/>
          <w:sz w:val="24"/>
          <w:szCs w:val="24"/>
        </w:rPr>
        <w:t>a</w:t>
      </w:r>
      <w:r w:rsidRPr="00E04BD0">
        <w:rPr>
          <w:rFonts w:asciiTheme="majorHAnsi" w:hAnsiTheme="majorHAnsi" w:cs="Arial"/>
          <w:color w:val="000000"/>
          <w:sz w:val="24"/>
          <w:szCs w:val="24"/>
        </w:rPr>
        <w:t xml:space="preserve">s de manera explícita, se han desarrollado por ser convenientes </w:t>
      </w:r>
      <w:r w:rsidR="0015775D" w:rsidRPr="00E04BD0">
        <w:rPr>
          <w:rFonts w:asciiTheme="majorHAnsi" w:hAnsiTheme="majorHAnsi" w:cs="Arial"/>
          <w:color w:val="000000"/>
          <w:sz w:val="24"/>
          <w:szCs w:val="24"/>
        </w:rPr>
        <w:t xml:space="preserve">o necesarias </w:t>
      </w:r>
      <w:r w:rsidRPr="00E04BD0">
        <w:rPr>
          <w:rFonts w:asciiTheme="majorHAnsi" w:hAnsiTheme="majorHAnsi" w:cs="Arial"/>
          <w:color w:val="000000"/>
          <w:sz w:val="24"/>
          <w:szCs w:val="24"/>
        </w:rPr>
        <w:t xml:space="preserve">para contribuir a su implementación en el marco de las competencias legales: </w:t>
      </w:r>
    </w:p>
    <w:p w14:paraId="5A8D0364" w14:textId="77777777" w:rsidR="00A91B15" w:rsidRPr="00A91B15" w:rsidRDefault="00A91B15" w:rsidP="00A91B15">
      <w:pPr>
        <w:spacing w:after="0" w:line="240" w:lineRule="auto"/>
        <w:jc w:val="both"/>
        <w:rPr>
          <w:rFonts w:cs="Arial"/>
          <w:sz w:val="24"/>
          <w:szCs w:val="24"/>
          <w:highlight w:val="lightGray"/>
          <w:lang w:val="es-ES_tradnl"/>
        </w:rPr>
      </w:pPr>
    </w:p>
    <w:p w14:paraId="6EC7F82E" w14:textId="77777777" w:rsidR="00EB69C6" w:rsidRPr="000D2626" w:rsidRDefault="00EB69C6" w:rsidP="00EB69C6">
      <w:pPr>
        <w:spacing w:line="240" w:lineRule="auto"/>
        <w:rPr>
          <w:rFonts w:asciiTheme="majorHAnsi" w:hAnsiTheme="majorHAnsi" w:cs="Arial"/>
          <w:b/>
          <w:sz w:val="40"/>
          <w:szCs w:val="36"/>
        </w:rPr>
      </w:pPr>
      <w:bookmarkStart w:id="2" w:name="_Hlk35264118"/>
      <w:r w:rsidRPr="000D2626">
        <w:rPr>
          <w:rFonts w:asciiTheme="majorHAnsi" w:hAnsiTheme="majorHAnsi" w:cs="Arial"/>
          <w:i/>
          <w:sz w:val="28"/>
          <w:szCs w:val="28"/>
        </w:rPr>
        <w:t>Acción 1.</w:t>
      </w:r>
    </w:p>
    <w:p w14:paraId="0888E949" w14:textId="58F523C4" w:rsidR="00EB69C6" w:rsidRDefault="00EB69C6" w:rsidP="00EB69C6">
      <w:pPr>
        <w:spacing w:line="240" w:lineRule="auto"/>
        <w:rPr>
          <w:rFonts w:asciiTheme="majorHAnsi" w:hAnsiTheme="majorHAnsi" w:cs="Tahoma"/>
          <w:b/>
          <w:u w:val="single"/>
        </w:rPr>
      </w:pPr>
      <w:bookmarkStart w:id="3" w:name="_Hlk33620466"/>
      <w:r w:rsidRPr="003954C1">
        <w:rPr>
          <w:rFonts w:asciiTheme="majorHAnsi" w:hAnsiTheme="majorHAnsi" w:cs="Tahoma"/>
          <w:b/>
          <w:u w:val="single"/>
        </w:rPr>
        <w:t>EXPEDICIÓN SENSORIAL - CON EL ARTE Y LA CULTURA SE CONSTRUYE LA PAZ EN LOS TERRITORIOS</w:t>
      </w:r>
      <w:bookmarkEnd w:id="3"/>
    </w:p>
    <w:p w14:paraId="076A50A4" w14:textId="77777777" w:rsidR="00EB69C6" w:rsidRDefault="00EB69C6" w:rsidP="00EB69C6">
      <w:pPr>
        <w:spacing w:line="240" w:lineRule="auto"/>
        <w:rPr>
          <w:rFonts w:asciiTheme="majorHAnsi" w:hAnsiTheme="majorHAnsi" w:cs="Tahoma"/>
          <w:b/>
          <w:u w:val="single"/>
        </w:rPr>
      </w:pPr>
    </w:p>
    <w:p w14:paraId="707FA1F1" w14:textId="33A736C7" w:rsidR="00DB4911" w:rsidRDefault="00DB4911" w:rsidP="00DB4911">
      <w:pPr>
        <w:shd w:val="clear" w:color="auto" w:fill="FFFFFF"/>
        <w:spacing w:after="0" w:line="240" w:lineRule="auto"/>
        <w:jc w:val="both"/>
        <w:rPr>
          <w:rFonts w:ascii="Times New Roman" w:eastAsia="Times New Roman" w:hAnsi="Times New Roman"/>
          <w:color w:val="3366CC"/>
          <w:sz w:val="32"/>
          <w:szCs w:val="32"/>
          <w:u w:val="single"/>
          <w:bdr w:val="none" w:sz="0" w:space="0" w:color="auto" w:frame="1"/>
          <w:lang w:val="es-ES_tradnl" w:eastAsia="en-AU"/>
        </w:rPr>
      </w:pPr>
      <w:r w:rsidRPr="00DB4911">
        <w:rPr>
          <w:rFonts w:ascii="Times New Roman" w:eastAsia="Times New Roman" w:hAnsi="Times New Roman"/>
          <w:color w:val="3366CC"/>
          <w:sz w:val="32"/>
          <w:szCs w:val="32"/>
          <w:u w:val="single"/>
          <w:bdr w:val="none" w:sz="0" w:space="0" w:color="auto" w:frame="1"/>
          <w:lang w:val="es-ES_tradnl" w:eastAsia="en-AU"/>
        </w:rPr>
        <w:t>Actividades que se desarrollaron:</w:t>
      </w:r>
    </w:p>
    <w:p w14:paraId="30ED4051" w14:textId="77777777" w:rsidR="00C90413" w:rsidRPr="00DB4911" w:rsidRDefault="00C90413" w:rsidP="00DB4911">
      <w:pPr>
        <w:shd w:val="clear" w:color="auto" w:fill="FFFFFF"/>
        <w:spacing w:after="0" w:line="240" w:lineRule="auto"/>
        <w:jc w:val="both"/>
        <w:rPr>
          <w:rFonts w:eastAsia="Times New Roman"/>
          <w:color w:val="000000"/>
          <w:lang w:val="en-AU" w:eastAsia="en-AU"/>
        </w:rPr>
      </w:pPr>
    </w:p>
    <w:tbl>
      <w:tblPr>
        <w:tblW w:w="10173" w:type="dxa"/>
        <w:shd w:val="clear" w:color="auto" w:fill="FFFFFF"/>
        <w:tblCellMar>
          <w:top w:w="15" w:type="dxa"/>
          <w:left w:w="15" w:type="dxa"/>
          <w:bottom w:w="15" w:type="dxa"/>
          <w:right w:w="15" w:type="dxa"/>
        </w:tblCellMar>
        <w:tblLook w:val="04A0" w:firstRow="1" w:lastRow="0" w:firstColumn="1" w:lastColumn="0" w:noHBand="0" w:noVBand="1"/>
      </w:tblPr>
      <w:tblGrid>
        <w:gridCol w:w="1671"/>
        <w:gridCol w:w="8502"/>
      </w:tblGrid>
      <w:tr w:rsidR="00DB4911" w:rsidRPr="00C90413" w14:paraId="05E2A592" w14:textId="77777777" w:rsidTr="00264C07">
        <w:trPr>
          <w:trHeight w:val="394"/>
        </w:trPr>
        <w:tc>
          <w:tcPr>
            <w:tcW w:w="1526" w:type="dxa"/>
            <w:tcBorders>
              <w:top w:val="single" w:sz="8" w:space="0" w:color="BFBFBF"/>
              <w:left w:val="single" w:sz="8" w:space="0" w:color="BFBFBF"/>
              <w:bottom w:val="single" w:sz="8" w:space="0" w:color="BFBFBF"/>
              <w:right w:val="single" w:sz="8" w:space="0" w:color="BFBFBF"/>
            </w:tcBorders>
            <w:shd w:val="clear" w:color="auto" w:fill="A5A5A5"/>
            <w:tcMar>
              <w:top w:w="0" w:type="dxa"/>
              <w:left w:w="108" w:type="dxa"/>
              <w:bottom w:w="0" w:type="dxa"/>
              <w:right w:w="108" w:type="dxa"/>
            </w:tcMar>
            <w:vAlign w:val="center"/>
            <w:hideMark/>
          </w:tcPr>
          <w:p w14:paraId="6B749103" w14:textId="77777777" w:rsidR="00DB4911" w:rsidRPr="00C90413" w:rsidRDefault="00DB4911" w:rsidP="00DB4911">
            <w:pPr>
              <w:spacing w:after="0" w:line="240" w:lineRule="auto"/>
              <w:jc w:val="center"/>
              <w:rPr>
                <w:rFonts w:eastAsia="Times New Roman"/>
                <w:color w:val="000000"/>
                <w:lang w:eastAsia="en-AU"/>
              </w:rPr>
            </w:pPr>
            <w:r w:rsidRPr="00C90413">
              <w:rPr>
                <w:rFonts w:ascii="Times New Roman" w:eastAsia="Times New Roman" w:hAnsi="Times New Roman"/>
                <w:color w:val="FFFFFF"/>
                <w:bdr w:val="none" w:sz="0" w:space="0" w:color="auto" w:frame="1"/>
                <w:lang w:eastAsia="en-AU"/>
              </w:rPr>
              <w:t>AÑO</w:t>
            </w:r>
          </w:p>
        </w:tc>
        <w:tc>
          <w:tcPr>
            <w:tcW w:w="8647" w:type="dxa"/>
            <w:tcBorders>
              <w:top w:val="single" w:sz="8" w:space="0" w:color="BFBFBF"/>
              <w:left w:val="nil"/>
              <w:bottom w:val="single" w:sz="8" w:space="0" w:color="BFBFBF"/>
              <w:right w:val="single" w:sz="8" w:space="0" w:color="BFBFBF"/>
            </w:tcBorders>
            <w:shd w:val="clear" w:color="auto" w:fill="A5A5A5"/>
            <w:tcMar>
              <w:top w:w="0" w:type="dxa"/>
              <w:left w:w="108" w:type="dxa"/>
              <w:bottom w:w="0" w:type="dxa"/>
              <w:right w:w="108" w:type="dxa"/>
            </w:tcMar>
            <w:vAlign w:val="center"/>
            <w:hideMark/>
          </w:tcPr>
          <w:p w14:paraId="71EC00AB" w14:textId="77777777" w:rsidR="00DB4911" w:rsidRPr="00C90413" w:rsidRDefault="00DB4911" w:rsidP="00DB4911">
            <w:pPr>
              <w:spacing w:after="0" w:line="240" w:lineRule="auto"/>
              <w:jc w:val="center"/>
              <w:rPr>
                <w:rFonts w:eastAsia="Times New Roman"/>
                <w:color w:val="000000"/>
                <w:lang w:eastAsia="en-AU"/>
              </w:rPr>
            </w:pPr>
            <w:r w:rsidRPr="00C90413">
              <w:rPr>
                <w:rFonts w:ascii="Times New Roman" w:eastAsia="Times New Roman" w:hAnsi="Times New Roman"/>
                <w:color w:val="FFFFFF"/>
                <w:bdr w:val="none" w:sz="0" w:space="0" w:color="auto" w:frame="1"/>
                <w:lang w:eastAsia="en-AU"/>
              </w:rPr>
              <w:t>NOMBRE DE ACTIVIDADES DESARROLLADAS</w:t>
            </w:r>
          </w:p>
        </w:tc>
      </w:tr>
      <w:tr w:rsidR="00DB4911" w:rsidRPr="00C90413" w14:paraId="0C232FC9" w14:textId="77777777" w:rsidTr="00264C07">
        <w:trPr>
          <w:trHeight w:val="394"/>
        </w:trPr>
        <w:tc>
          <w:tcPr>
            <w:tcW w:w="1526" w:type="dxa"/>
            <w:tcBorders>
              <w:top w:val="nil"/>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62F698D8" w14:textId="77777777" w:rsidR="00DB4911" w:rsidRPr="00C90413" w:rsidRDefault="00DB4911" w:rsidP="00DB4911">
            <w:pPr>
              <w:spacing w:after="0" w:line="240" w:lineRule="auto"/>
              <w:jc w:val="center"/>
              <w:rPr>
                <w:rFonts w:eastAsia="Times New Roman"/>
                <w:color w:val="000000"/>
                <w:lang w:eastAsia="en-AU"/>
              </w:rPr>
            </w:pPr>
            <w:r w:rsidRPr="00C90413">
              <w:rPr>
                <w:rFonts w:ascii="Times New Roman" w:eastAsia="Times New Roman" w:hAnsi="Times New Roman"/>
                <w:b/>
                <w:bCs/>
                <w:color w:val="323130"/>
                <w:bdr w:val="none" w:sz="0" w:space="0" w:color="auto" w:frame="1"/>
                <w:lang w:eastAsia="en-AU"/>
              </w:rPr>
              <w:t>MONTES DE MARIA</w:t>
            </w:r>
          </w:p>
          <w:p w14:paraId="29528943" w14:textId="77777777" w:rsidR="00DB4911" w:rsidRPr="00C90413" w:rsidRDefault="00DB4911" w:rsidP="00DB4911">
            <w:pPr>
              <w:spacing w:after="0" w:line="240" w:lineRule="auto"/>
              <w:jc w:val="center"/>
              <w:rPr>
                <w:rFonts w:eastAsia="Times New Roman"/>
                <w:color w:val="000000"/>
                <w:lang w:eastAsia="en-AU"/>
              </w:rPr>
            </w:pPr>
            <w:r w:rsidRPr="00C90413">
              <w:rPr>
                <w:rFonts w:ascii="Times New Roman" w:eastAsia="Times New Roman" w:hAnsi="Times New Roman"/>
                <w:b/>
                <w:bCs/>
                <w:color w:val="323130"/>
                <w:bdr w:val="none" w:sz="0" w:space="0" w:color="auto" w:frame="1"/>
                <w:lang w:eastAsia="en-AU"/>
              </w:rPr>
              <w:t>2019</w:t>
            </w:r>
          </w:p>
        </w:tc>
        <w:tc>
          <w:tcPr>
            <w:tcW w:w="8647"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6C01CB7D" w14:textId="69532D21" w:rsidR="00DB4911" w:rsidRPr="00C90413" w:rsidRDefault="00DB4911" w:rsidP="00161FFC">
            <w:pPr>
              <w:numPr>
                <w:ilvl w:val="0"/>
                <w:numId w:val="9"/>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Laboratorios de Investigación-creación</w:t>
            </w:r>
            <w:r w:rsidR="00C90413" w:rsidRPr="00C90413">
              <w:rPr>
                <w:rFonts w:ascii="Calibri Light" w:eastAsia="Times New Roman" w:hAnsi="Calibri Light"/>
                <w:b/>
                <w:bCs/>
                <w:color w:val="000000"/>
                <w:bdr w:val="none" w:sz="0" w:space="0" w:color="auto" w:frame="1"/>
                <w:lang w:eastAsia="en-AU"/>
              </w:rPr>
              <w:t xml:space="preserve"> </w:t>
            </w:r>
            <w:r w:rsidRPr="00C90413">
              <w:rPr>
                <w:rFonts w:ascii="Calibri Light" w:eastAsia="Times New Roman" w:hAnsi="Calibri Light"/>
                <w:b/>
                <w:bCs/>
                <w:color w:val="000000"/>
                <w:bdr w:val="none" w:sz="0" w:space="0" w:color="auto" w:frame="1"/>
                <w:lang w:eastAsia="en-AU"/>
              </w:rPr>
              <w:t>Resultados:</w:t>
            </w:r>
          </w:p>
          <w:p w14:paraId="1BE878AB" w14:textId="77777777" w:rsidR="00DB4911" w:rsidRPr="00C90413" w:rsidRDefault="00DB4911" w:rsidP="00161FFC">
            <w:pPr>
              <w:numPr>
                <w:ilvl w:val="0"/>
                <w:numId w:val="10"/>
              </w:numPr>
              <w:spacing w:after="0" w:line="240" w:lineRule="auto"/>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7 laboratorios de creación-gestión en igual número de municipios con</w:t>
            </w:r>
          </w:p>
          <w:p w14:paraId="4069EE25" w14:textId="77777777" w:rsidR="00DB4911" w:rsidRPr="00C90413" w:rsidRDefault="00DB4911" w:rsidP="00DB4911">
            <w:pPr>
              <w:spacing w:after="0" w:line="240" w:lineRule="auto"/>
              <w:ind w:left="720"/>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552 participantes.</w:t>
            </w:r>
          </w:p>
          <w:p w14:paraId="3AE1D9DC" w14:textId="36F740A0"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91 iniciativas culturales caracterizadas en los 7 municipios priorizados por los laboratorios.</w:t>
            </w:r>
          </w:p>
          <w:p w14:paraId="056F8D4A" w14:textId="77777777"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lastRenderedPageBreak/>
              <w:t>350 asistentes a eventos de proyección de resultados de laboratorios</w:t>
            </w:r>
          </w:p>
          <w:p w14:paraId="238C047C" w14:textId="77777777"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7 Agentes culturales locales vinculados como laboratoristas</w:t>
            </w:r>
          </w:p>
          <w:p w14:paraId="4D94D027" w14:textId="77777777"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7 Planes de Gestión Cultural Comunitaria formulados</w:t>
            </w:r>
          </w:p>
          <w:p w14:paraId="61025077" w14:textId="77777777"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 Documento de Inventario de Activos Culturales Actualizado -2019</w:t>
            </w:r>
          </w:p>
          <w:p w14:paraId="30D5DF71" w14:textId="49185A54" w:rsidR="00DB4911" w:rsidRPr="00C90413" w:rsidRDefault="00DB4911" w:rsidP="00161FFC">
            <w:pPr>
              <w:numPr>
                <w:ilvl w:val="0"/>
                <w:numId w:val="11"/>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7 eventos de cierre y socialización de resultados de Laboratorios.</w:t>
            </w:r>
          </w:p>
          <w:p w14:paraId="464E1923" w14:textId="77777777" w:rsidR="00C90413" w:rsidRPr="00C90413" w:rsidRDefault="00C90413" w:rsidP="00C90413">
            <w:pPr>
              <w:spacing w:after="0" w:line="233" w:lineRule="atLeast"/>
              <w:ind w:left="720"/>
              <w:jc w:val="both"/>
              <w:rPr>
                <w:rFonts w:eastAsia="Times New Roman"/>
                <w:color w:val="000000"/>
                <w:lang w:eastAsia="en-AU"/>
              </w:rPr>
            </w:pPr>
          </w:p>
          <w:p w14:paraId="7AF88CC5" w14:textId="1E5BEF67" w:rsidR="00DB4911" w:rsidRPr="00C90413" w:rsidRDefault="00DB4911" w:rsidP="00161FFC">
            <w:pPr>
              <w:numPr>
                <w:ilvl w:val="0"/>
                <w:numId w:val="12"/>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Procesos de Formación Artística en Corregimientos Resultados:</w:t>
            </w:r>
          </w:p>
          <w:p w14:paraId="2C3D5E8C" w14:textId="77777777" w:rsidR="00DB4911" w:rsidRPr="00C90413" w:rsidRDefault="00DB4911" w:rsidP="00161FFC">
            <w:pPr>
              <w:numPr>
                <w:ilvl w:val="0"/>
                <w:numId w:val="13"/>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1867 niños, niñas y jóvenes 36 corregimientos beneficiados con oferta de talleres de formación en danza y música por formadores de la región.</w:t>
            </w:r>
          </w:p>
          <w:p w14:paraId="4960F9CD" w14:textId="77777777" w:rsidR="00DB4911" w:rsidRPr="00C90413" w:rsidRDefault="00DB4911" w:rsidP="00161FFC">
            <w:pPr>
              <w:numPr>
                <w:ilvl w:val="0"/>
                <w:numId w:val="13"/>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36 corregimientos con oferta pública de formación en música y danza</w:t>
            </w:r>
          </w:p>
          <w:p w14:paraId="285BF841" w14:textId="77777777" w:rsidR="00DB4911" w:rsidRPr="00C90413" w:rsidRDefault="00DB4911" w:rsidP="00161FFC">
            <w:pPr>
              <w:numPr>
                <w:ilvl w:val="0"/>
                <w:numId w:val="13"/>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1360 asistentes a eventos de cierre de formación artística</w:t>
            </w:r>
          </w:p>
          <w:p w14:paraId="6B4F93BA" w14:textId="6F82C9AC" w:rsidR="00DB4911" w:rsidRPr="00C90413" w:rsidRDefault="00DB4911" w:rsidP="00161FFC">
            <w:pPr>
              <w:numPr>
                <w:ilvl w:val="0"/>
                <w:numId w:val="13"/>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36 Agentes culturales locales vinculados como formadores</w:t>
            </w:r>
          </w:p>
          <w:p w14:paraId="077FB390" w14:textId="77777777" w:rsidR="00C90413" w:rsidRPr="00C90413" w:rsidRDefault="00C90413" w:rsidP="00C90413">
            <w:pPr>
              <w:spacing w:after="0" w:line="233" w:lineRule="atLeast"/>
              <w:ind w:left="720"/>
              <w:jc w:val="both"/>
              <w:rPr>
                <w:rFonts w:eastAsia="Times New Roman"/>
                <w:color w:val="000000"/>
                <w:lang w:eastAsia="en-AU"/>
              </w:rPr>
            </w:pPr>
          </w:p>
          <w:p w14:paraId="35B4E768" w14:textId="672065E1" w:rsidR="00DB4911" w:rsidRPr="00C90413" w:rsidRDefault="00DB4911" w:rsidP="00161FFC">
            <w:pPr>
              <w:numPr>
                <w:ilvl w:val="0"/>
                <w:numId w:val="14"/>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Encuentro de Formación a Formadores Resultados:</w:t>
            </w:r>
          </w:p>
          <w:p w14:paraId="4002F1DF" w14:textId="75368F38" w:rsidR="00DB4911" w:rsidRPr="00C90413" w:rsidRDefault="00DB4911" w:rsidP="00161FFC">
            <w:pPr>
              <w:numPr>
                <w:ilvl w:val="0"/>
                <w:numId w:val="15"/>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43 Formadores, Laboratoristas y Coordinadores de Expedición Sensorial de diversos municipios de la región cualificados en metodologías y pedagogías para la enseñanza de lenguajes artísticos</w:t>
            </w:r>
            <w:r w:rsidR="00C90413" w:rsidRPr="00C90413">
              <w:rPr>
                <w:rFonts w:ascii="Calibri Light" w:eastAsia="Times New Roman" w:hAnsi="Calibri Light"/>
                <w:color w:val="000000"/>
                <w:bdr w:val="none" w:sz="0" w:space="0" w:color="auto" w:frame="1"/>
                <w:lang w:eastAsia="en-AU"/>
              </w:rPr>
              <w:t xml:space="preserve"> </w:t>
            </w:r>
            <w:r w:rsidRPr="00C90413">
              <w:rPr>
                <w:rFonts w:ascii="Calibri Light" w:eastAsia="Times New Roman" w:hAnsi="Calibri Light"/>
                <w:color w:val="000000"/>
                <w:bdr w:val="none" w:sz="0" w:space="0" w:color="auto" w:frame="1"/>
                <w:lang w:eastAsia="en-AU"/>
              </w:rPr>
              <w:t>para niñez y jóvenes</w:t>
            </w:r>
          </w:p>
          <w:p w14:paraId="4C05E016" w14:textId="77777777" w:rsidR="00DB4911" w:rsidRPr="00C90413" w:rsidRDefault="00DB4911" w:rsidP="00161FFC">
            <w:pPr>
              <w:numPr>
                <w:ilvl w:val="0"/>
                <w:numId w:val="16"/>
              </w:numPr>
              <w:shd w:val="clear" w:color="auto" w:fill="FFFFFF"/>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Obra realizada por los formadores de Expedición de la Subregión Montes de</w:t>
            </w:r>
          </w:p>
          <w:p w14:paraId="1872914C" w14:textId="77777777" w:rsidR="00DB4911" w:rsidRPr="00C90413" w:rsidRDefault="00DB4911" w:rsidP="00DB4911">
            <w:pPr>
              <w:shd w:val="clear" w:color="auto" w:fill="FFFFFF"/>
              <w:spacing w:after="0" w:line="233" w:lineRule="atLeast"/>
              <w:ind w:left="720"/>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María, </w:t>
            </w:r>
            <w:proofErr w:type="spellStart"/>
            <w:r w:rsidRPr="00C90413">
              <w:rPr>
                <w:rFonts w:ascii="Calibri Light" w:eastAsia="Times New Roman" w:hAnsi="Calibri Light"/>
                <w:b/>
                <w:bCs/>
                <w:color w:val="000000"/>
                <w:bdr w:val="none" w:sz="0" w:space="0" w:color="auto" w:frame="1"/>
                <w:lang w:eastAsia="en-AU"/>
              </w:rPr>
              <w:t>Mako</w:t>
            </w:r>
            <w:proofErr w:type="spellEnd"/>
            <w:r w:rsidRPr="00C90413">
              <w:rPr>
                <w:rFonts w:ascii="Calibri Light" w:eastAsia="Times New Roman" w:hAnsi="Calibri Light"/>
                <w:b/>
                <w:bCs/>
                <w:color w:val="000000"/>
                <w:bdr w:val="none" w:sz="0" w:space="0" w:color="auto" w:frame="1"/>
                <w:lang w:eastAsia="en-AU"/>
              </w:rPr>
              <w:t>: Retorno sin Fuego</w:t>
            </w:r>
            <w:r w:rsidRPr="00C90413">
              <w:rPr>
                <w:rFonts w:ascii="Calibri Light" w:eastAsia="Times New Roman" w:hAnsi="Calibri Light"/>
                <w:color w:val="000000"/>
                <w:bdr w:val="none" w:sz="0" w:space="0" w:color="auto" w:frame="1"/>
                <w:lang w:eastAsia="en-AU"/>
              </w:rPr>
              <w:t xml:space="preserve"> en el Magdalena </w:t>
            </w:r>
            <w:proofErr w:type="spellStart"/>
            <w:r w:rsidRPr="00C90413">
              <w:rPr>
                <w:rFonts w:ascii="Calibri Light" w:eastAsia="Times New Roman" w:hAnsi="Calibri Light"/>
                <w:color w:val="000000"/>
                <w:bdr w:val="none" w:sz="0" w:space="0" w:color="auto" w:frame="1"/>
                <w:lang w:eastAsia="en-AU"/>
              </w:rPr>
              <w:t>Fest</w:t>
            </w:r>
            <w:proofErr w:type="spellEnd"/>
            <w:r w:rsidRPr="00C90413">
              <w:rPr>
                <w:rFonts w:ascii="Calibri Light" w:eastAsia="Times New Roman" w:hAnsi="Calibri Light"/>
                <w:color w:val="000000"/>
                <w:bdr w:val="none" w:sz="0" w:space="0" w:color="auto" w:frame="1"/>
                <w:lang w:eastAsia="en-AU"/>
              </w:rPr>
              <w:t xml:space="preserve"> en la ciudad de Honda.</w:t>
            </w:r>
          </w:p>
          <w:p w14:paraId="7E3CDA43" w14:textId="77777777" w:rsidR="00DB4911" w:rsidRPr="00C90413" w:rsidRDefault="00DB4911" w:rsidP="00161FFC">
            <w:pPr>
              <w:numPr>
                <w:ilvl w:val="0"/>
                <w:numId w:val="17"/>
              </w:numPr>
              <w:spacing w:after="0" w:line="240" w:lineRule="auto"/>
              <w:rPr>
                <w:rFonts w:eastAsia="Times New Roman"/>
                <w:color w:val="000000"/>
                <w:lang w:eastAsia="en-AU"/>
              </w:rPr>
            </w:pPr>
            <w:r w:rsidRPr="00C90413">
              <w:rPr>
                <w:rFonts w:ascii="Calibri Light" w:eastAsia="Times New Roman" w:hAnsi="Calibri Light"/>
                <w:color w:val="000000"/>
                <w:bdr w:val="none" w:sz="0" w:space="0" w:color="auto" w:frame="1"/>
                <w:lang w:eastAsia="en-AU"/>
              </w:rPr>
              <w:t>Presentación de la producción discográfica Maestros y Juglares de los Montes</w:t>
            </w:r>
          </w:p>
          <w:p w14:paraId="7F8E2B61" w14:textId="101ACEF8" w:rsidR="00DB4911" w:rsidRPr="00C90413" w:rsidRDefault="00DB4911" w:rsidP="00DB4911">
            <w:pPr>
              <w:spacing w:after="0" w:line="233" w:lineRule="atLeast"/>
              <w:ind w:left="720"/>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 xml:space="preserve">de María en la </w:t>
            </w:r>
            <w:r w:rsidR="00C90413" w:rsidRPr="00C90413">
              <w:rPr>
                <w:rFonts w:ascii="Calibri Light" w:eastAsia="Times New Roman" w:hAnsi="Calibri Light"/>
                <w:color w:val="000000"/>
                <w:bdr w:val="none" w:sz="0" w:space="0" w:color="auto" w:frame="1"/>
                <w:lang w:eastAsia="en-AU"/>
              </w:rPr>
              <w:t>Feria</w:t>
            </w:r>
            <w:r w:rsidRPr="00C90413">
              <w:rPr>
                <w:rFonts w:ascii="Calibri Light" w:eastAsia="Times New Roman" w:hAnsi="Calibri Light"/>
                <w:color w:val="000000"/>
                <w:bdr w:val="none" w:sz="0" w:space="0" w:color="auto" w:frame="1"/>
                <w:lang w:eastAsia="en-AU"/>
              </w:rPr>
              <w:t xml:space="preserve"> del Libro de Bogotá.</w:t>
            </w:r>
          </w:p>
        </w:tc>
      </w:tr>
      <w:tr w:rsidR="00DB4911" w:rsidRPr="00C90413" w14:paraId="0CA46E0E" w14:textId="77777777" w:rsidTr="00264C07">
        <w:trPr>
          <w:trHeight w:val="394"/>
        </w:trPr>
        <w:tc>
          <w:tcPr>
            <w:tcW w:w="1526" w:type="dxa"/>
            <w:tcBorders>
              <w:top w:val="nil"/>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3CECFC20" w14:textId="77777777" w:rsidR="00DB4911" w:rsidRPr="00C90413" w:rsidRDefault="00DB4911" w:rsidP="00DB4911">
            <w:pPr>
              <w:spacing w:after="0" w:line="240" w:lineRule="auto"/>
              <w:jc w:val="center"/>
              <w:rPr>
                <w:rFonts w:eastAsia="Times New Roman"/>
                <w:color w:val="000000"/>
                <w:lang w:eastAsia="en-AU"/>
              </w:rPr>
            </w:pPr>
            <w:r w:rsidRPr="00C90413">
              <w:rPr>
                <w:rFonts w:ascii="Times New Roman" w:eastAsia="Times New Roman" w:hAnsi="Times New Roman"/>
                <w:b/>
                <w:bCs/>
                <w:color w:val="323130"/>
                <w:bdr w:val="none" w:sz="0" w:space="0" w:color="auto" w:frame="1"/>
                <w:lang w:eastAsia="en-AU"/>
              </w:rPr>
              <w:lastRenderedPageBreak/>
              <w:t>CATATUMBO 2019</w:t>
            </w:r>
          </w:p>
        </w:tc>
        <w:tc>
          <w:tcPr>
            <w:tcW w:w="8647"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5D156B91" w14:textId="3E3924C9" w:rsidR="00DB4911" w:rsidRPr="00C90413" w:rsidRDefault="00DB4911" w:rsidP="00161FFC">
            <w:pPr>
              <w:numPr>
                <w:ilvl w:val="0"/>
                <w:numId w:val="18"/>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Laboratorios de Investigación-creación</w:t>
            </w:r>
            <w:r w:rsidR="00C90413" w:rsidRPr="00C90413">
              <w:rPr>
                <w:rFonts w:ascii="Calibri Light" w:eastAsia="Times New Roman" w:hAnsi="Calibri Light"/>
                <w:b/>
                <w:bCs/>
                <w:color w:val="000000"/>
                <w:bdr w:val="none" w:sz="0" w:space="0" w:color="auto" w:frame="1"/>
                <w:lang w:eastAsia="en-AU"/>
              </w:rPr>
              <w:t xml:space="preserve"> </w:t>
            </w:r>
            <w:r w:rsidRPr="00C90413">
              <w:rPr>
                <w:rFonts w:ascii="Calibri Light" w:eastAsia="Times New Roman" w:hAnsi="Calibri Light"/>
                <w:b/>
                <w:bCs/>
                <w:color w:val="000000"/>
                <w:bdr w:val="none" w:sz="0" w:space="0" w:color="auto" w:frame="1"/>
                <w:lang w:eastAsia="en-AU"/>
              </w:rPr>
              <w:t>Resultados:</w:t>
            </w:r>
          </w:p>
          <w:p w14:paraId="19CC8C52" w14:textId="77777777" w:rsidR="00DB4911" w:rsidRPr="00C90413" w:rsidRDefault="00DB4911" w:rsidP="00161FFC">
            <w:pPr>
              <w:numPr>
                <w:ilvl w:val="0"/>
                <w:numId w:val="19"/>
              </w:numPr>
              <w:spacing w:after="0" w:line="240" w:lineRule="auto"/>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8 laboratorios de creación-gestión en igual número de municipios con</w:t>
            </w:r>
          </w:p>
          <w:p w14:paraId="572FD5D1" w14:textId="77777777" w:rsidR="00DB4911" w:rsidRPr="00C90413" w:rsidRDefault="00DB4911" w:rsidP="00DB4911">
            <w:pPr>
              <w:spacing w:after="0" w:line="240" w:lineRule="auto"/>
              <w:ind w:left="720"/>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600 participantes.</w:t>
            </w:r>
          </w:p>
          <w:p w14:paraId="612A9D52" w14:textId="77777777" w:rsidR="00DB4911" w:rsidRPr="00C90413" w:rsidRDefault="00DB4911" w:rsidP="00161FFC">
            <w:pPr>
              <w:numPr>
                <w:ilvl w:val="0"/>
                <w:numId w:val="20"/>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 producto audiovisual de memoria</w:t>
            </w:r>
          </w:p>
          <w:p w14:paraId="3AE2504B" w14:textId="77777777" w:rsidR="00DB4911" w:rsidRPr="00C90413" w:rsidRDefault="00DB4911" w:rsidP="00161FFC">
            <w:pPr>
              <w:numPr>
                <w:ilvl w:val="0"/>
                <w:numId w:val="20"/>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8 rutas de Gestión Cultural Comunitaria formuladas</w:t>
            </w:r>
          </w:p>
          <w:p w14:paraId="172F309B" w14:textId="77777777" w:rsidR="00DB4911" w:rsidRPr="00C90413" w:rsidRDefault="00DB4911" w:rsidP="00161FFC">
            <w:pPr>
              <w:numPr>
                <w:ilvl w:val="0"/>
                <w:numId w:val="20"/>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7 agentes culturales locales vinculados como laboratoristas</w:t>
            </w:r>
          </w:p>
          <w:p w14:paraId="0868583E" w14:textId="47FBFCB6" w:rsidR="00DB4911" w:rsidRPr="00C90413" w:rsidRDefault="00DB4911" w:rsidP="00161FFC">
            <w:pPr>
              <w:numPr>
                <w:ilvl w:val="0"/>
                <w:numId w:val="20"/>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 documento de Inventario de Activos Culturales Actualizado -2019</w:t>
            </w:r>
            <w:r w:rsidRPr="00C90413">
              <w:rPr>
                <w:rFonts w:ascii="Calibri Light" w:eastAsia="Times New Roman" w:hAnsi="Calibri Light"/>
                <w:color w:val="000000"/>
                <w:bdr w:val="none" w:sz="0" w:space="0" w:color="auto" w:frame="1"/>
                <w:lang w:eastAsia="en-AU"/>
              </w:rPr>
              <w:br/>
            </w:r>
          </w:p>
          <w:p w14:paraId="029FF8C9" w14:textId="4E4171CE" w:rsidR="00DB4911" w:rsidRPr="00C90413" w:rsidRDefault="00DB4911" w:rsidP="00161FFC">
            <w:pPr>
              <w:numPr>
                <w:ilvl w:val="0"/>
                <w:numId w:val="21"/>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Procesos de Formación Artística en Corregimientos</w:t>
            </w:r>
            <w:r w:rsidR="00C90413" w:rsidRPr="00C90413">
              <w:rPr>
                <w:rFonts w:ascii="Calibri Light" w:eastAsia="Times New Roman" w:hAnsi="Calibri Light"/>
                <w:b/>
                <w:bCs/>
                <w:color w:val="000000"/>
                <w:bdr w:val="none" w:sz="0" w:space="0" w:color="auto" w:frame="1"/>
                <w:lang w:eastAsia="en-AU"/>
              </w:rPr>
              <w:t xml:space="preserve"> </w:t>
            </w:r>
            <w:r w:rsidRPr="00C90413">
              <w:rPr>
                <w:rFonts w:ascii="Calibri Light" w:eastAsia="Times New Roman" w:hAnsi="Calibri Light"/>
                <w:b/>
                <w:bCs/>
                <w:color w:val="000000"/>
                <w:bdr w:val="none" w:sz="0" w:space="0" w:color="auto" w:frame="1"/>
                <w:lang w:eastAsia="en-AU"/>
              </w:rPr>
              <w:t>Resultados:</w:t>
            </w:r>
          </w:p>
          <w:p w14:paraId="4E17E985" w14:textId="77777777" w:rsidR="00DB4911" w:rsidRPr="00C90413" w:rsidRDefault="00DB4911" w:rsidP="00161FFC">
            <w:pPr>
              <w:numPr>
                <w:ilvl w:val="0"/>
                <w:numId w:val="22"/>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1858 niños, niñas y jóvenes de 33 corregimientos beneficiados con oferta de talleres de formación en danza, música, teatro, artes plásticas liderados por formadores de la región.</w:t>
            </w:r>
          </w:p>
          <w:p w14:paraId="06667D7F" w14:textId="77777777" w:rsidR="00DB4911" w:rsidRPr="00C90413" w:rsidRDefault="00DB4911" w:rsidP="00161FFC">
            <w:pPr>
              <w:numPr>
                <w:ilvl w:val="0"/>
                <w:numId w:val="22"/>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33 corregimientos con oferta pública de formación artística</w:t>
            </w:r>
          </w:p>
          <w:p w14:paraId="24E92404" w14:textId="77777777" w:rsidR="00DB4911" w:rsidRPr="00C90413" w:rsidRDefault="00DB4911" w:rsidP="00161FFC">
            <w:pPr>
              <w:numPr>
                <w:ilvl w:val="0"/>
                <w:numId w:val="22"/>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33 eventos de cierre</w:t>
            </w:r>
          </w:p>
          <w:p w14:paraId="1F176DBE" w14:textId="77777777" w:rsidR="00DB4911" w:rsidRPr="00C90413" w:rsidRDefault="00DB4911" w:rsidP="00161FFC">
            <w:pPr>
              <w:numPr>
                <w:ilvl w:val="0"/>
                <w:numId w:val="22"/>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3290 asistentes a eventos de cierre de formación artística</w:t>
            </w:r>
          </w:p>
          <w:p w14:paraId="60D9E604" w14:textId="77777777" w:rsidR="00DB4911" w:rsidRPr="00C90413" w:rsidRDefault="00DB4911" w:rsidP="00161FFC">
            <w:pPr>
              <w:numPr>
                <w:ilvl w:val="0"/>
                <w:numId w:val="22"/>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30 agentes culturales locales vinculados como formadores</w:t>
            </w:r>
          </w:p>
          <w:p w14:paraId="291AB819" w14:textId="77777777" w:rsidR="00DB4911" w:rsidRPr="00C90413" w:rsidRDefault="00DB4911" w:rsidP="00DB4911">
            <w:pPr>
              <w:spacing w:after="0" w:line="233" w:lineRule="atLeast"/>
              <w:ind w:left="720"/>
              <w:jc w:val="both"/>
              <w:rPr>
                <w:rFonts w:eastAsia="Times New Roman"/>
                <w:color w:val="000000"/>
                <w:lang w:eastAsia="en-AU"/>
              </w:rPr>
            </w:pPr>
          </w:p>
          <w:p w14:paraId="757FA2EB" w14:textId="474B6D26" w:rsidR="00DB4911" w:rsidRPr="00C90413" w:rsidRDefault="00DB4911" w:rsidP="00161FFC">
            <w:pPr>
              <w:numPr>
                <w:ilvl w:val="0"/>
                <w:numId w:val="23"/>
              </w:numPr>
              <w:spacing w:after="0" w:line="240" w:lineRule="auto"/>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Encuentro de Formación a Formadores</w:t>
            </w:r>
            <w:r w:rsidR="00C90413" w:rsidRPr="00C90413">
              <w:rPr>
                <w:rFonts w:ascii="Calibri Light" w:eastAsia="Times New Roman" w:hAnsi="Calibri Light"/>
                <w:b/>
                <w:bCs/>
                <w:color w:val="000000"/>
                <w:bdr w:val="none" w:sz="0" w:space="0" w:color="auto" w:frame="1"/>
                <w:lang w:eastAsia="en-AU"/>
              </w:rPr>
              <w:t xml:space="preserve"> </w:t>
            </w:r>
            <w:r w:rsidRPr="00C90413">
              <w:rPr>
                <w:rFonts w:ascii="Calibri Light" w:eastAsia="Times New Roman" w:hAnsi="Calibri Light"/>
                <w:b/>
                <w:bCs/>
                <w:color w:val="000000"/>
                <w:bdr w:val="none" w:sz="0" w:space="0" w:color="auto" w:frame="1"/>
                <w:lang w:eastAsia="en-AU"/>
              </w:rPr>
              <w:t>Resultados:</w:t>
            </w:r>
          </w:p>
          <w:p w14:paraId="3C9A0F1A" w14:textId="77777777" w:rsidR="00DB4911" w:rsidRPr="00C90413" w:rsidRDefault="00DB4911" w:rsidP="00161FFC">
            <w:pPr>
              <w:numPr>
                <w:ilvl w:val="0"/>
                <w:numId w:val="24"/>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30 formadores de Expedición Sensorial de diversos municipios de la región cualificados en metodologías y pedagogías para la enseñanza de lenguajes artísticos para niñez y jóvenes.</w:t>
            </w:r>
          </w:p>
          <w:p w14:paraId="011552BB" w14:textId="77777777" w:rsidR="00DB4911" w:rsidRPr="00C90413" w:rsidRDefault="00DB4911" w:rsidP="00DB4911">
            <w:pPr>
              <w:spacing w:after="0" w:line="233" w:lineRule="atLeast"/>
              <w:ind w:left="720"/>
              <w:jc w:val="both"/>
              <w:rPr>
                <w:rFonts w:eastAsia="Times New Roman"/>
                <w:color w:val="000000"/>
                <w:lang w:eastAsia="en-AU"/>
              </w:rPr>
            </w:pPr>
          </w:p>
          <w:p w14:paraId="7D422A57" w14:textId="77777777" w:rsidR="00DB4911" w:rsidRPr="00C90413" w:rsidRDefault="00DB4911" w:rsidP="00161FFC">
            <w:pPr>
              <w:numPr>
                <w:ilvl w:val="0"/>
                <w:numId w:val="25"/>
              </w:numPr>
              <w:spacing w:after="0" w:line="233" w:lineRule="atLeast"/>
              <w:jc w:val="both"/>
              <w:rPr>
                <w:rFonts w:eastAsia="Times New Roman"/>
                <w:color w:val="000000"/>
                <w:lang w:eastAsia="en-AU"/>
              </w:rPr>
            </w:pPr>
            <w:r w:rsidRPr="00C90413">
              <w:rPr>
                <w:rFonts w:ascii="Calibri Light" w:eastAsia="Times New Roman" w:hAnsi="Calibri Light"/>
                <w:b/>
                <w:bCs/>
                <w:color w:val="000000"/>
                <w:bdr w:val="none" w:sz="0" w:space="0" w:color="auto" w:frame="1"/>
                <w:lang w:eastAsia="en-AU"/>
              </w:rPr>
              <w:t>Diplomado “Cuerpo y Movimiento”</w:t>
            </w:r>
          </w:p>
          <w:p w14:paraId="6E5F39E6" w14:textId="77777777" w:rsidR="00DB4911" w:rsidRPr="00C90413" w:rsidRDefault="00DB4911" w:rsidP="00161FFC">
            <w:pPr>
              <w:numPr>
                <w:ilvl w:val="0"/>
                <w:numId w:val="26"/>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30 formadores de la región diplomados en “Cuerpo y Movimiento”</w:t>
            </w:r>
          </w:p>
          <w:p w14:paraId="563D14C7" w14:textId="77777777" w:rsidR="00DB4911" w:rsidRPr="00C90413" w:rsidRDefault="00DB4911" w:rsidP="00161FFC">
            <w:pPr>
              <w:numPr>
                <w:ilvl w:val="0"/>
                <w:numId w:val="26"/>
              </w:numPr>
              <w:spacing w:after="0" w:line="233" w:lineRule="atLeast"/>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30 ejercicios prácticos de la metodología del Diplomado implementados con más de</w:t>
            </w:r>
          </w:p>
          <w:p w14:paraId="0053099D" w14:textId="77777777" w:rsidR="00DB4911" w:rsidRPr="00C90413" w:rsidRDefault="00DB4911" w:rsidP="00DB4911">
            <w:pPr>
              <w:spacing w:after="0" w:line="233" w:lineRule="atLeast"/>
              <w:ind w:left="720"/>
              <w:jc w:val="both"/>
              <w:rPr>
                <w:rFonts w:eastAsia="Times New Roman"/>
                <w:color w:val="000000"/>
                <w:lang w:eastAsia="en-AU"/>
              </w:rPr>
            </w:pPr>
            <w:r w:rsidRPr="00C90413">
              <w:rPr>
                <w:rFonts w:ascii="Calibri Light" w:eastAsia="Times New Roman" w:hAnsi="Calibri Light"/>
                <w:color w:val="000000"/>
                <w:bdr w:val="none" w:sz="0" w:space="0" w:color="auto" w:frame="1"/>
                <w:lang w:eastAsia="en-AU"/>
              </w:rPr>
              <w:t>900 niños, niñas y jóvenes de Catatumbo</w:t>
            </w:r>
          </w:p>
        </w:tc>
      </w:tr>
    </w:tbl>
    <w:p w14:paraId="5CB42678" w14:textId="32365E95" w:rsidR="005D00A2" w:rsidRPr="00F759D6" w:rsidRDefault="005D00A2" w:rsidP="005D00A2">
      <w:pPr>
        <w:jc w:val="both"/>
        <w:rPr>
          <w:rFonts w:asciiTheme="majorHAnsi" w:hAnsiTheme="majorHAnsi" w:cs="Arial"/>
          <w:color w:val="FF0000"/>
          <w:sz w:val="24"/>
          <w:szCs w:val="24"/>
        </w:rPr>
      </w:pPr>
    </w:p>
    <w:p w14:paraId="6AD74B46" w14:textId="606FB1C4" w:rsidR="00F759D6" w:rsidRDefault="00F759D6" w:rsidP="005D00A2">
      <w:pPr>
        <w:jc w:val="both"/>
        <w:rPr>
          <w:rFonts w:asciiTheme="majorHAnsi" w:hAnsiTheme="majorHAnsi" w:cs="Arial"/>
          <w:color w:val="000000"/>
          <w:sz w:val="24"/>
          <w:szCs w:val="24"/>
        </w:rPr>
      </w:pPr>
    </w:p>
    <w:p w14:paraId="3CA02C23" w14:textId="137A744B" w:rsidR="0019063A" w:rsidRDefault="0019063A" w:rsidP="0019063A">
      <w:pPr>
        <w:pStyle w:val="NormalWeb"/>
        <w:shd w:val="clear" w:color="auto" w:fill="FFFFFF"/>
        <w:jc w:val="both"/>
        <w:rPr>
          <w:rFonts w:ascii="Calibri Light" w:hAnsi="Calibri Light" w:cs="Calibri Light"/>
          <w:color w:val="000000"/>
          <w:bdr w:val="none" w:sz="0" w:space="0" w:color="auto" w:frame="1"/>
        </w:rPr>
      </w:pPr>
      <w:r>
        <w:rPr>
          <w:rFonts w:ascii="Calibri Light" w:hAnsi="Calibri Light" w:cs="Calibri Light"/>
          <w:color w:val="000000"/>
          <w:bdr w:val="none" w:sz="0" w:space="0" w:color="auto" w:frame="1"/>
        </w:rPr>
        <w:lastRenderedPageBreak/>
        <w:t>Expedición Sensorial está pensada a partir de las iniciativas en materia de Cultura, Recreación y Deporte de los Planes de Acción para la Transformación Regional – PATR de las regiones a las que llegamos, esperando ser un agente decisivo en la implementación de la Reforma Rural Integral de los Programas de Desarrollo con Enfoque Territorial - PDET. Los planes de acción de los PDET se construyeron en torno a 8 pilares, de los cuales Expedición responde a dos: 4. Educación Rural y Primera Infancia Rural y 8. Reconciliación, convivencia y construcción de paz.</w:t>
      </w:r>
    </w:p>
    <w:p w14:paraId="5BDC4C34" w14:textId="1599351E" w:rsidR="0019063A" w:rsidRDefault="0019063A" w:rsidP="0019063A">
      <w:pPr>
        <w:pStyle w:val="NormalWeb"/>
        <w:shd w:val="clear" w:color="auto" w:fill="FFFFFF"/>
        <w:jc w:val="both"/>
        <w:rPr>
          <w:color w:val="000000"/>
        </w:rPr>
      </w:pPr>
      <w:r>
        <w:rPr>
          <w:rFonts w:ascii="Calibri Light" w:hAnsi="Calibri Light" w:cs="Calibri Light"/>
          <w:color w:val="000000"/>
          <w:bdr w:val="none" w:sz="0" w:space="0" w:color="auto" w:frame="1"/>
        </w:rPr>
        <w:t>Así mismo, Expedición Sensorial aporta a la garantía y acceso a los derechos culturales de las comunidades rurales más afectadas por el conflicto, reduciendo la brecha social de oferta de servicios culturales en corregimientos, veredas y territorios rurales que no han estado en el radar institucional. </w:t>
      </w:r>
    </w:p>
    <w:p w14:paraId="2D646020" w14:textId="77777777" w:rsidR="0019063A" w:rsidRDefault="0019063A" w:rsidP="0019063A">
      <w:pPr>
        <w:pStyle w:val="NormalWeb"/>
        <w:shd w:val="clear" w:color="auto" w:fill="FFFFFF"/>
        <w:jc w:val="both"/>
        <w:rPr>
          <w:color w:val="000000"/>
        </w:rPr>
      </w:pPr>
      <w:r>
        <w:rPr>
          <w:rFonts w:ascii="Calibri Light" w:hAnsi="Calibri Light" w:cs="Calibri Light"/>
          <w:color w:val="000000"/>
          <w:bdr w:val="none" w:sz="0" w:space="0" w:color="auto" w:frame="1"/>
        </w:rPr>
        <w:t>El Programa busca ampliar la mirada acerca del rol de la cultura en las transformaciones que requieren aquellas regiones que sufrieron con mayor fuerza el impacto del conflicto armado, en particular las zonas rurales, considerando la revitalización y fortalecimiento de las manifestaciones e identidades culturales como herramientas para gestionar las huellas del conflicto en la vida comunitaria y personal de sus habitantes; en sus formas y espacios de socialización; en el disfrute de sus prácticas culturales; y en su percepción sobre los lazos de confianza interpersonales e institucionales.</w:t>
      </w:r>
    </w:p>
    <w:p w14:paraId="2E8DF28E" w14:textId="255BF186" w:rsidR="005D00A2" w:rsidRPr="003957B2" w:rsidRDefault="0019063A" w:rsidP="0019063A">
      <w:pPr>
        <w:pStyle w:val="NormalWeb"/>
        <w:shd w:val="clear" w:color="auto" w:fill="FFFFFF"/>
        <w:jc w:val="both"/>
        <w:rPr>
          <w:rFonts w:asciiTheme="majorHAnsi" w:hAnsiTheme="majorHAnsi" w:cs="Arial"/>
          <w:color w:val="000000"/>
        </w:rPr>
      </w:pPr>
      <w:r>
        <w:rPr>
          <w:rFonts w:ascii="Calibri Light" w:hAnsi="Calibri Light" w:cs="Calibri Light"/>
          <w:color w:val="000000"/>
          <w:bdr w:val="none" w:sz="0" w:space="0" w:color="auto" w:frame="1"/>
        </w:rPr>
        <w:t xml:space="preserve">Expedición Sensorial es una estrategia para potenciar las capacidades culturales comunitarias en los municipios PDET, a partir de la revitalización y fortalecimiento de las prácticas, saberes e identidades culturales de las comunidades priorizadas, como factor de desarrollo sostenible y de reconstrucción del tejido social. </w:t>
      </w:r>
      <w:r w:rsidR="005D00A2" w:rsidRPr="003957B2">
        <w:rPr>
          <w:rFonts w:asciiTheme="majorHAnsi" w:hAnsiTheme="majorHAnsi" w:cs="Arial"/>
          <w:color w:val="000000"/>
        </w:rPr>
        <w:t>Lo anterior en tres líneas de acción</w:t>
      </w:r>
      <w:r>
        <w:rPr>
          <w:rFonts w:asciiTheme="majorHAnsi" w:hAnsiTheme="majorHAnsi" w:cs="Arial"/>
          <w:color w:val="000000"/>
        </w:rPr>
        <w:t>:</w:t>
      </w:r>
    </w:p>
    <w:p w14:paraId="6CB75B17" w14:textId="47897D9B" w:rsidR="005D00A2" w:rsidRPr="003957B2" w:rsidRDefault="005D00A2" w:rsidP="005D00A2">
      <w:pPr>
        <w:jc w:val="both"/>
        <w:rPr>
          <w:rFonts w:asciiTheme="majorHAnsi" w:hAnsiTheme="majorHAnsi" w:cs="Arial"/>
          <w:b/>
          <w:color w:val="000000"/>
          <w:sz w:val="24"/>
          <w:szCs w:val="24"/>
        </w:rPr>
      </w:pPr>
      <w:r w:rsidRPr="003957B2">
        <w:rPr>
          <w:rFonts w:asciiTheme="majorHAnsi" w:hAnsiTheme="majorHAnsi" w:cs="Arial"/>
          <w:b/>
          <w:color w:val="000000"/>
          <w:sz w:val="24"/>
          <w:szCs w:val="24"/>
        </w:rPr>
        <w:t>LABORATORIOS INVESTIGACIÓN – CREACIÓN</w:t>
      </w:r>
    </w:p>
    <w:p w14:paraId="512E660F" w14:textId="03525629" w:rsidR="005D00A2" w:rsidRPr="003957B2" w:rsidRDefault="0019063A" w:rsidP="005D00A2">
      <w:pPr>
        <w:jc w:val="both"/>
        <w:rPr>
          <w:rFonts w:asciiTheme="majorHAnsi" w:hAnsiTheme="majorHAnsi" w:cs="Arial"/>
          <w:color w:val="000000"/>
          <w:sz w:val="24"/>
          <w:szCs w:val="24"/>
        </w:rPr>
      </w:pPr>
      <w:r>
        <w:rPr>
          <w:rFonts w:ascii="Calibri Light" w:eastAsia="Times New Roman" w:hAnsi="Calibri Light" w:cs="Calibri Light"/>
          <w:color w:val="000000"/>
          <w:sz w:val="24"/>
          <w:szCs w:val="24"/>
          <w:bdr w:val="none" w:sz="0" w:space="0" w:color="auto" w:frame="1"/>
        </w:rPr>
        <w:t xml:space="preserve">Son procesos que buscan estimular la actividad cultural comunitaria y aportar a la comprensión, valoración y </w:t>
      </w:r>
      <w:proofErr w:type="spellStart"/>
      <w:r>
        <w:rPr>
          <w:rFonts w:ascii="Calibri Light" w:eastAsia="Times New Roman" w:hAnsi="Calibri Light" w:cs="Calibri Light"/>
          <w:color w:val="000000"/>
          <w:sz w:val="24"/>
          <w:szCs w:val="24"/>
          <w:bdr w:val="none" w:sz="0" w:space="0" w:color="auto" w:frame="1"/>
        </w:rPr>
        <w:t>visibilización</w:t>
      </w:r>
      <w:proofErr w:type="spellEnd"/>
      <w:r>
        <w:rPr>
          <w:rFonts w:ascii="Calibri Light" w:eastAsia="Times New Roman" w:hAnsi="Calibri Light" w:cs="Calibri Light"/>
          <w:color w:val="000000"/>
          <w:sz w:val="24"/>
          <w:szCs w:val="24"/>
          <w:bdr w:val="none" w:sz="0" w:space="0" w:color="auto" w:frame="1"/>
        </w:rPr>
        <w:t xml:space="preserve"> de las prácticas, actores e identidades culturales. Se trabaja sobre temáticas asociadas a la memoria y la riqueza cultural de las comunidades. Permiten el diálogo e intercambio entre generaciones estableciendo puentes entre tradición y contemporaneidad en temas como cocina tradicional, artesanías, música, oficios, danza, entre otros.</w:t>
      </w:r>
    </w:p>
    <w:p w14:paraId="46BE0B47" w14:textId="28C9CC7A" w:rsidR="005D00A2" w:rsidRDefault="005D00A2" w:rsidP="005D00A2">
      <w:pPr>
        <w:jc w:val="both"/>
        <w:rPr>
          <w:rFonts w:asciiTheme="majorHAnsi" w:hAnsiTheme="majorHAnsi" w:cs="Arial"/>
          <w:b/>
          <w:color w:val="000000"/>
          <w:sz w:val="24"/>
          <w:szCs w:val="24"/>
        </w:rPr>
      </w:pPr>
      <w:r w:rsidRPr="003957B2">
        <w:rPr>
          <w:rFonts w:asciiTheme="majorHAnsi" w:hAnsiTheme="majorHAnsi" w:cs="Arial"/>
          <w:b/>
          <w:color w:val="000000"/>
          <w:sz w:val="24"/>
          <w:szCs w:val="24"/>
        </w:rPr>
        <w:t>FORTALECIMIENTO PROCESOS ARTÍSTICOS Y CULTURALES</w:t>
      </w:r>
    </w:p>
    <w:p w14:paraId="034C2AD3" w14:textId="46C2BDC1" w:rsidR="0019063A" w:rsidRPr="0019063A" w:rsidRDefault="0019063A" w:rsidP="0019063A">
      <w:pPr>
        <w:pStyle w:val="NormalWeb"/>
        <w:shd w:val="clear" w:color="auto" w:fill="FFFFFF"/>
        <w:jc w:val="both"/>
        <w:rPr>
          <w:rFonts w:ascii="Calibri Light" w:hAnsi="Calibri Light" w:cs="Calibri Light"/>
          <w:color w:val="000000"/>
          <w:bdr w:val="none" w:sz="0" w:space="0" w:color="auto" w:frame="1"/>
          <w:lang w:eastAsia="en-US"/>
        </w:rPr>
      </w:pPr>
      <w:r>
        <w:rPr>
          <w:rFonts w:ascii="Calibri Light" w:hAnsi="Calibri Light" w:cs="Calibri Light"/>
          <w:color w:val="000000"/>
          <w:bdr w:val="none" w:sz="0" w:space="0" w:color="auto" w:frame="1"/>
          <w:lang w:eastAsia="en-US"/>
        </w:rPr>
        <w:t>Son a</w:t>
      </w:r>
      <w:r w:rsidRPr="0019063A">
        <w:rPr>
          <w:rFonts w:ascii="Calibri Light" w:hAnsi="Calibri Light" w:cs="Calibri Light"/>
          <w:color w:val="000000"/>
          <w:bdr w:val="none" w:sz="0" w:space="0" w:color="auto" w:frame="1"/>
          <w:lang w:eastAsia="en-US"/>
        </w:rPr>
        <w:t>cciones en caminadas a la difusión y transferencia de conocimientos y prácticas, experiencias, capacidades y habilidades creativas de las comunidades locales entorno a la cultura.</w:t>
      </w:r>
      <w:r>
        <w:rPr>
          <w:rFonts w:ascii="Calibri Light" w:hAnsi="Calibri Light" w:cs="Calibri Light"/>
          <w:color w:val="000000"/>
          <w:bdr w:val="none" w:sz="0" w:space="0" w:color="auto" w:frame="1"/>
          <w:lang w:eastAsia="en-US"/>
        </w:rPr>
        <w:t> </w:t>
      </w:r>
    </w:p>
    <w:p w14:paraId="27376743" w14:textId="259AD4C6" w:rsidR="005D00A2" w:rsidRPr="003957B2" w:rsidRDefault="005D00A2" w:rsidP="005D00A2">
      <w:pPr>
        <w:jc w:val="both"/>
        <w:rPr>
          <w:rFonts w:asciiTheme="majorHAnsi" w:hAnsiTheme="majorHAnsi" w:cs="Arial"/>
          <w:b/>
          <w:color w:val="000000"/>
          <w:sz w:val="24"/>
          <w:szCs w:val="24"/>
        </w:rPr>
      </w:pPr>
      <w:r w:rsidRPr="003957B2">
        <w:rPr>
          <w:rFonts w:asciiTheme="majorHAnsi" w:hAnsiTheme="majorHAnsi" w:cs="Arial"/>
          <w:b/>
          <w:color w:val="000000"/>
          <w:sz w:val="24"/>
          <w:szCs w:val="24"/>
        </w:rPr>
        <w:t>FORTALECIMIENTO EN LA GESTIÓN LOCAL</w:t>
      </w:r>
    </w:p>
    <w:p w14:paraId="02B6E874" w14:textId="77777777" w:rsidR="0019063A" w:rsidRPr="0019063A" w:rsidRDefault="0019063A" w:rsidP="0019063A">
      <w:pPr>
        <w:pStyle w:val="NormalWeb"/>
        <w:shd w:val="clear" w:color="auto" w:fill="FFFFFF"/>
        <w:jc w:val="both"/>
        <w:rPr>
          <w:rFonts w:ascii="Calibri Light" w:hAnsi="Calibri Light" w:cs="Calibri Light"/>
          <w:color w:val="000000"/>
          <w:bdr w:val="none" w:sz="0" w:space="0" w:color="auto" w:frame="1"/>
          <w:lang w:eastAsia="en-US"/>
        </w:rPr>
      </w:pPr>
      <w:r w:rsidRPr="0019063A">
        <w:rPr>
          <w:rFonts w:ascii="Calibri Light" w:hAnsi="Calibri Light" w:cs="Calibri Light"/>
          <w:color w:val="000000"/>
          <w:bdr w:val="none" w:sz="0" w:space="0" w:color="auto" w:frame="1"/>
          <w:lang w:eastAsia="en-US"/>
        </w:rPr>
        <w:lastRenderedPageBreak/>
        <w:t xml:space="preserve">Acompañamiento, fortalecimiento y </w:t>
      </w:r>
      <w:proofErr w:type="spellStart"/>
      <w:r w:rsidRPr="0019063A">
        <w:rPr>
          <w:rFonts w:ascii="Calibri Light" w:hAnsi="Calibri Light" w:cs="Calibri Light"/>
          <w:color w:val="000000"/>
          <w:bdr w:val="none" w:sz="0" w:space="0" w:color="auto" w:frame="1"/>
          <w:lang w:eastAsia="en-US"/>
        </w:rPr>
        <w:t>visibilización</w:t>
      </w:r>
      <w:proofErr w:type="spellEnd"/>
      <w:r w:rsidRPr="0019063A">
        <w:rPr>
          <w:rFonts w:ascii="Calibri Light" w:hAnsi="Calibri Light" w:cs="Calibri Light"/>
          <w:color w:val="000000"/>
          <w:bdr w:val="none" w:sz="0" w:space="0" w:color="auto" w:frame="1"/>
          <w:lang w:eastAsia="en-US"/>
        </w:rPr>
        <w:t xml:space="preserve"> de las iniciativas culturales que se identifican y desarrollan en el marco del Programa, que permita a agentes y organizaciones culturales locales contar con una perspectiva de sostenibilidad de sus procesos.</w:t>
      </w:r>
    </w:p>
    <w:p w14:paraId="47088FF1" w14:textId="051787A2" w:rsidR="005D00A2" w:rsidRPr="003957B2" w:rsidRDefault="005D00A2" w:rsidP="005D00A2">
      <w:pPr>
        <w:jc w:val="both"/>
        <w:rPr>
          <w:rFonts w:asciiTheme="majorHAnsi" w:hAnsiTheme="majorHAnsi" w:cs="Arial"/>
          <w:b/>
          <w:color w:val="000000"/>
          <w:sz w:val="24"/>
          <w:szCs w:val="24"/>
        </w:rPr>
      </w:pPr>
      <w:r w:rsidRPr="003957B2">
        <w:rPr>
          <w:rFonts w:asciiTheme="majorHAnsi" w:hAnsiTheme="majorHAnsi" w:cs="Arial"/>
          <w:b/>
          <w:color w:val="000000"/>
          <w:sz w:val="24"/>
          <w:szCs w:val="24"/>
        </w:rPr>
        <w:t>Durante el 201</w:t>
      </w:r>
      <w:r>
        <w:rPr>
          <w:rFonts w:asciiTheme="majorHAnsi" w:hAnsiTheme="majorHAnsi" w:cs="Arial"/>
          <w:b/>
          <w:color w:val="000000"/>
          <w:sz w:val="24"/>
          <w:szCs w:val="24"/>
        </w:rPr>
        <w:t>9</w:t>
      </w:r>
      <w:r w:rsidRPr="003957B2">
        <w:rPr>
          <w:rFonts w:asciiTheme="majorHAnsi" w:hAnsiTheme="majorHAnsi" w:cs="Arial"/>
          <w:b/>
          <w:color w:val="000000"/>
          <w:sz w:val="24"/>
          <w:szCs w:val="24"/>
        </w:rPr>
        <w:t xml:space="preserve"> el Proyecto Expedición Sensorial </w:t>
      </w:r>
      <w:r w:rsidR="0019063A">
        <w:rPr>
          <w:rFonts w:asciiTheme="majorHAnsi" w:hAnsiTheme="majorHAnsi" w:cs="Arial"/>
          <w:b/>
          <w:color w:val="000000"/>
          <w:sz w:val="24"/>
          <w:szCs w:val="24"/>
        </w:rPr>
        <w:t>logró</w:t>
      </w:r>
      <w:r w:rsidRPr="003957B2">
        <w:rPr>
          <w:rFonts w:asciiTheme="majorHAnsi" w:hAnsiTheme="majorHAnsi" w:cs="Arial"/>
          <w:b/>
          <w:color w:val="000000"/>
          <w:sz w:val="24"/>
          <w:szCs w:val="24"/>
        </w:rPr>
        <w:t>:</w:t>
      </w:r>
    </w:p>
    <w:p w14:paraId="0A40165D" w14:textId="77777777" w:rsidR="00C44518" w:rsidRDefault="005D00A2" w:rsidP="00C44518">
      <w:pPr>
        <w:pStyle w:val="Prrafodelista"/>
        <w:numPr>
          <w:ilvl w:val="0"/>
          <w:numId w:val="4"/>
        </w:numPr>
        <w:jc w:val="both"/>
        <w:rPr>
          <w:rFonts w:asciiTheme="majorHAnsi" w:hAnsiTheme="majorHAnsi" w:cs="Arial"/>
          <w:color w:val="000000"/>
          <w:sz w:val="24"/>
          <w:szCs w:val="24"/>
        </w:rPr>
      </w:pPr>
      <w:r>
        <w:rPr>
          <w:rFonts w:asciiTheme="majorHAnsi" w:hAnsiTheme="majorHAnsi" w:cs="Arial"/>
          <w:color w:val="000000"/>
          <w:sz w:val="24"/>
          <w:szCs w:val="24"/>
        </w:rPr>
        <w:t>Articulación con las iniciativas de carácter cultural contempladas en los Planes de Acción para la Transformación Rural – PATR.</w:t>
      </w:r>
    </w:p>
    <w:p w14:paraId="4D70F583" w14:textId="77777777" w:rsidR="00C44518" w:rsidRPr="00C44518" w:rsidRDefault="00C44518" w:rsidP="00C44518">
      <w:pPr>
        <w:pStyle w:val="Prrafodelista"/>
        <w:numPr>
          <w:ilvl w:val="0"/>
          <w:numId w:val="4"/>
        </w:numPr>
        <w:jc w:val="both"/>
        <w:rPr>
          <w:rFonts w:asciiTheme="majorHAnsi" w:hAnsiTheme="majorHAnsi" w:cs="Arial"/>
          <w:color w:val="000000"/>
          <w:sz w:val="24"/>
          <w:szCs w:val="24"/>
        </w:rPr>
      </w:pPr>
      <w:r w:rsidRPr="00C44518">
        <w:rPr>
          <w:rFonts w:ascii="Calibri Light" w:eastAsia="Times New Roman" w:hAnsi="Calibri Light" w:cs="Calibri Light"/>
          <w:i/>
          <w:iCs/>
          <w:color w:val="000000"/>
          <w:sz w:val="24"/>
          <w:szCs w:val="24"/>
          <w:bdr w:val="none" w:sz="0" w:space="0" w:color="auto" w:frame="1"/>
        </w:rPr>
        <w:t>Contribución a la implementación de los Acuerdos de Paz:</w:t>
      </w:r>
      <w:r w:rsidRPr="00C44518">
        <w:rPr>
          <w:rFonts w:ascii="Calibri Light" w:eastAsia="Times New Roman" w:hAnsi="Calibri Light" w:cs="Calibri Light"/>
          <w:color w:val="000000"/>
          <w:sz w:val="24"/>
          <w:szCs w:val="24"/>
          <w:bdr w:val="none" w:sz="0" w:space="0" w:color="auto" w:frame="1"/>
        </w:rPr>
        <w:t xml:space="preserve"> La cultura tiene un rol fundamental en la construcción de una paz al fortalecer el tejido social de las comunidades y generar espacios de reconciliación, memoria, encuentro y confianza. El Programa Expedición Sensorial permite movilizar a las comunidades, artistas y gestores en torno a la relación de cultura y paz en cuatro de las 16 subregiones priorizadas por los Programas de Desarrollo con Enfoque Territorial.</w:t>
      </w:r>
    </w:p>
    <w:p w14:paraId="155AA2A9" w14:textId="6572DF2D" w:rsidR="00C44518" w:rsidRPr="00C44518" w:rsidRDefault="00C44518" w:rsidP="00C44518">
      <w:pPr>
        <w:pStyle w:val="Prrafodelista"/>
        <w:numPr>
          <w:ilvl w:val="0"/>
          <w:numId w:val="4"/>
        </w:numPr>
        <w:jc w:val="both"/>
        <w:rPr>
          <w:rFonts w:asciiTheme="majorHAnsi" w:hAnsiTheme="majorHAnsi" w:cs="Arial"/>
          <w:color w:val="000000"/>
          <w:sz w:val="24"/>
          <w:szCs w:val="24"/>
        </w:rPr>
      </w:pPr>
      <w:r w:rsidRPr="00C44518">
        <w:rPr>
          <w:rFonts w:ascii="Calibri Light" w:eastAsia="Times New Roman" w:hAnsi="Calibri Light" w:cs="Calibri Light"/>
          <w:i/>
          <w:iCs/>
          <w:color w:val="000000"/>
          <w:sz w:val="24"/>
          <w:szCs w:val="24"/>
          <w:bdr w:val="none" w:sz="0" w:space="0" w:color="auto" w:frame="1"/>
        </w:rPr>
        <w:t>Atención diferenciada y especial a zonas rurales:</w:t>
      </w:r>
      <w:r w:rsidRPr="00C44518">
        <w:rPr>
          <w:rFonts w:ascii="Calibri Light" w:eastAsia="Times New Roman" w:hAnsi="Calibri Light" w:cs="Calibri Light"/>
          <w:color w:val="000000"/>
          <w:sz w:val="24"/>
          <w:szCs w:val="24"/>
          <w:bdr w:val="none" w:sz="0" w:space="0" w:color="auto" w:frame="1"/>
        </w:rPr>
        <w:t xml:space="preserve"> Dando cumplimiento al Punto de Reforma Rural Integral de los Acuerdos de Paz, se dio atención directa a comunidades rurales de los municipios priorizados por el Programa. Esto ha permitido llegar a 69 corregimientos en 30 municipios de las regiones de Montes de María y Catatumbo, y </w:t>
      </w:r>
      <w:r>
        <w:rPr>
          <w:rFonts w:ascii="Calibri Light" w:eastAsia="Times New Roman" w:hAnsi="Calibri Light" w:cs="Calibri Light"/>
          <w:color w:val="000000"/>
          <w:sz w:val="24"/>
          <w:szCs w:val="24"/>
          <w:bdr w:val="none" w:sz="0" w:space="0" w:color="auto" w:frame="1"/>
        </w:rPr>
        <w:t>se realizaron aproximaciones con</w:t>
      </w:r>
      <w:r w:rsidRPr="00C44518">
        <w:rPr>
          <w:rFonts w:ascii="Calibri Light" w:eastAsia="Times New Roman" w:hAnsi="Calibri Light" w:cs="Calibri Light"/>
          <w:color w:val="000000"/>
          <w:sz w:val="24"/>
          <w:szCs w:val="24"/>
          <w:bdr w:val="none" w:sz="0" w:space="0" w:color="auto" w:frame="1"/>
        </w:rPr>
        <w:t xml:space="preserve"> 15 municipios de las subregiones Pacífico Sur y Frontera Nariñense y Pacífico Medio. Estos son territorios donde muy pocas veces llega una oferta desde el sector cultura.</w:t>
      </w:r>
    </w:p>
    <w:p w14:paraId="781967B2" w14:textId="77777777" w:rsidR="00C44518" w:rsidRPr="00C44518" w:rsidRDefault="00C44518" w:rsidP="00C44518">
      <w:pPr>
        <w:pStyle w:val="Prrafodelista"/>
        <w:numPr>
          <w:ilvl w:val="0"/>
          <w:numId w:val="4"/>
        </w:numPr>
        <w:jc w:val="both"/>
        <w:rPr>
          <w:rFonts w:asciiTheme="majorHAnsi" w:hAnsiTheme="majorHAnsi" w:cs="Arial"/>
          <w:color w:val="000000"/>
          <w:sz w:val="24"/>
          <w:szCs w:val="24"/>
        </w:rPr>
      </w:pPr>
      <w:r w:rsidRPr="00C44518">
        <w:rPr>
          <w:rFonts w:ascii="Calibri Light" w:eastAsia="Times New Roman" w:hAnsi="Calibri Light" w:cs="Calibri Light"/>
          <w:i/>
          <w:iCs/>
          <w:color w:val="000000"/>
          <w:sz w:val="24"/>
          <w:szCs w:val="24"/>
          <w:bdr w:val="none" w:sz="0" w:space="0" w:color="auto" w:frame="1"/>
        </w:rPr>
        <w:t>Revitalización de las prácticas artísticas y culturales de comunidades rurales:</w:t>
      </w:r>
      <w:r w:rsidRPr="00C44518">
        <w:rPr>
          <w:rFonts w:ascii="Calibri Light" w:eastAsia="Times New Roman" w:hAnsi="Calibri Light" w:cs="Calibri Light"/>
          <w:color w:val="000000"/>
          <w:sz w:val="24"/>
          <w:szCs w:val="24"/>
          <w:bdr w:val="none" w:sz="0" w:space="0" w:color="auto" w:frame="1"/>
        </w:rPr>
        <w:t xml:space="preserve"> El Proyecto Expedición Sensorial benefició en el 2019 de manera directa a más de 5.042 personas (niños, jóvenes, gestores culturales) participantes en: formación en música, danza, teatro y artes visuales; laboratorios de investigación- creación; así como diplomados, procesos de formación de formadores, entre otros.</w:t>
      </w:r>
    </w:p>
    <w:p w14:paraId="22F90490" w14:textId="10B3534D" w:rsidR="00C44518" w:rsidRPr="00C44518" w:rsidRDefault="00C44518" w:rsidP="00C44518">
      <w:pPr>
        <w:pStyle w:val="Prrafodelista"/>
        <w:numPr>
          <w:ilvl w:val="0"/>
          <w:numId w:val="4"/>
        </w:numPr>
        <w:jc w:val="both"/>
        <w:rPr>
          <w:rFonts w:asciiTheme="majorHAnsi" w:hAnsiTheme="majorHAnsi" w:cs="Arial"/>
          <w:color w:val="000000"/>
          <w:sz w:val="24"/>
          <w:szCs w:val="24"/>
        </w:rPr>
      </w:pPr>
      <w:r w:rsidRPr="00C44518">
        <w:rPr>
          <w:rFonts w:ascii="Calibri Light" w:eastAsia="Times New Roman" w:hAnsi="Calibri Light" w:cs="Calibri Light"/>
          <w:i/>
          <w:iCs/>
          <w:color w:val="000000"/>
          <w:sz w:val="24"/>
          <w:szCs w:val="24"/>
          <w:bdr w:val="none" w:sz="0" w:space="0" w:color="auto" w:frame="1"/>
        </w:rPr>
        <w:t>Inversión pública:</w:t>
      </w:r>
      <w:r w:rsidRPr="00C44518">
        <w:rPr>
          <w:rFonts w:ascii="Calibri Light" w:eastAsia="Times New Roman" w:hAnsi="Calibri Light" w:cs="Calibri Light"/>
          <w:color w:val="000000"/>
          <w:sz w:val="24"/>
          <w:szCs w:val="24"/>
          <w:bdr w:val="none" w:sz="0" w:space="0" w:color="auto" w:frame="1"/>
        </w:rPr>
        <w:t xml:space="preserve"> Las acciones del programa </w:t>
      </w:r>
      <w:r>
        <w:rPr>
          <w:rFonts w:ascii="Calibri Light" w:eastAsia="Times New Roman" w:hAnsi="Calibri Light" w:cs="Calibri Light"/>
          <w:color w:val="000000"/>
          <w:sz w:val="24"/>
          <w:szCs w:val="24"/>
          <w:bdr w:val="none" w:sz="0" w:space="0" w:color="auto" w:frame="1"/>
        </w:rPr>
        <w:t>para</w:t>
      </w:r>
      <w:r w:rsidRPr="00C44518">
        <w:rPr>
          <w:rFonts w:ascii="Calibri Light" w:eastAsia="Times New Roman" w:hAnsi="Calibri Light" w:cs="Calibri Light"/>
          <w:color w:val="000000"/>
          <w:sz w:val="24"/>
          <w:szCs w:val="24"/>
          <w:bdr w:val="none" w:sz="0" w:space="0" w:color="auto" w:frame="1"/>
        </w:rPr>
        <w:t xml:space="preserve"> el 2019 movilizaron </w:t>
      </w:r>
      <w:r w:rsidRPr="00C44518">
        <w:rPr>
          <w:rFonts w:ascii="Calibri Light" w:eastAsia="Times New Roman" w:hAnsi="Calibri Light" w:cs="Calibri Light"/>
          <w:b/>
          <w:bCs/>
          <w:color w:val="000000"/>
          <w:sz w:val="24"/>
          <w:szCs w:val="24"/>
          <w:bdr w:val="none" w:sz="0" w:space="0" w:color="auto" w:frame="1"/>
        </w:rPr>
        <w:t>$</w:t>
      </w:r>
      <w:r w:rsidR="00A67ED6">
        <w:rPr>
          <w:rFonts w:ascii="Calibri Light" w:eastAsia="Times New Roman" w:hAnsi="Calibri Light" w:cs="Calibri Light"/>
          <w:b/>
          <w:bCs/>
          <w:color w:val="000000"/>
          <w:sz w:val="24"/>
          <w:szCs w:val="24"/>
          <w:bdr w:val="none" w:sz="0" w:space="0" w:color="auto" w:frame="1"/>
        </w:rPr>
        <w:t>907</w:t>
      </w:r>
      <w:r w:rsidRPr="00C44518">
        <w:rPr>
          <w:rFonts w:ascii="Calibri Light" w:eastAsia="Times New Roman" w:hAnsi="Calibri Light" w:cs="Calibri Light"/>
          <w:color w:val="000000"/>
          <w:sz w:val="24"/>
          <w:szCs w:val="24"/>
          <w:bdr w:val="none" w:sz="0" w:space="0" w:color="auto" w:frame="1"/>
        </w:rPr>
        <w:t> millones de pesos. Además del impacto directo del programa, en cuanto a beneficiarios y territorios atendidos. El programa ha contribuido a las economías locales, al contratar con agentes del territorio los procesos de formación artística, el desarrollo de los laboratorios, la alimentación con cocineras tradicionales, entre otras. Asimismo, el programa Expedición también apoya iniciativas de gestión cultural a través de asesoría técnica.</w:t>
      </w:r>
    </w:p>
    <w:p w14:paraId="664C8BD2" w14:textId="4DE39A4A" w:rsidR="005D00A2" w:rsidRPr="003957B2" w:rsidRDefault="00034A2E" w:rsidP="005D00A2">
      <w:pPr>
        <w:jc w:val="both"/>
        <w:rPr>
          <w:rFonts w:asciiTheme="majorHAnsi" w:hAnsiTheme="majorHAnsi" w:cs="Arial"/>
          <w:b/>
          <w:color w:val="000000"/>
          <w:sz w:val="24"/>
          <w:szCs w:val="24"/>
        </w:rPr>
      </w:pPr>
      <w:r>
        <w:rPr>
          <w:rFonts w:asciiTheme="majorHAnsi" w:hAnsiTheme="majorHAnsi" w:cs="Arial"/>
          <w:b/>
          <w:color w:val="000000"/>
          <w:sz w:val="24"/>
          <w:szCs w:val="24"/>
        </w:rPr>
        <w:t>Los territorios beneficiados fueron</w:t>
      </w:r>
      <w:r w:rsidR="005D00A2" w:rsidRPr="003957B2">
        <w:rPr>
          <w:rFonts w:asciiTheme="majorHAnsi" w:hAnsiTheme="majorHAnsi" w:cs="Arial"/>
          <w:b/>
          <w:color w:val="000000"/>
          <w:sz w:val="24"/>
          <w:szCs w:val="24"/>
        </w:rPr>
        <w:t>:</w:t>
      </w:r>
    </w:p>
    <w:p w14:paraId="219CEAC1" w14:textId="0FE1EC1D" w:rsidR="005D00A2" w:rsidRDefault="005D00A2" w:rsidP="005D00A2">
      <w:pPr>
        <w:spacing w:after="0"/>
        <w:jc w:val="both"/>
        <w:rPr>
          <w:rFonts w:asciiTheme="majorHAnsi" w:hAnsiTheme="majorHAnsi" w:cs="Arial"/>
          <w:b/>
          <w:bCs/>
          <w:color w:val="000000"/>
          <w:sz w:val="24"/>
          <w:szCs w:val="24"/>
        </w:rPr>
      </w:pPr>
      <w:r w:rsidRPr="004F48EF">
        <w:rPr>
          <w:rFonts w:asciiTheme="majorHAnsi" w:hAnsiTheme="majorHAnsi" w:cs="Arial"/>
          <w:b/>
          <w:bCs/>
          <w:color w:val="000000"/>
          <w:sz w:val="24"/>
          <w:szCs w:val="24"/>
        </w:rPr>
        <w:t>MONTES DE MARÍA</w:t>
      </w:r>
    </w:p>
    <w:p w14:paraId="692BBDF8" w14:textId="77777777" w:rsidR="00C90413" w:rsidRPr="004F48EF" w:rsidRDefault="00C90413" w:rsidP="005D00A2">
      <w:pPr>
        <w:spacing w:after="0"/>
        <w:jc w:val="both"/>
        <w:rPr>
          <w:rFonts w:asciiTheme="majorHAnsi" w:hAnsiTheme="majorHAnsi" w:cs="Arial"/>
          <w:b/>
          <w:bCs/>
          <w:color w:val="000000"/>
          <w:sz w:val="24"/>
          <w:szCs w:val="24"/>
        </w:rPr>
      </w:pPr>
    </w:p>
    <w:p w14:paraId="1BE6C46F" w14:textId="77777777" w:rsidR="005D00A2" w:rsidRPr="003957B2" w:rsidRDefault="005D00A2" w:rsidP="005D00A2">
      <w:pPr>
        <w:spacing w:after="0"/>
        <w:jc w:val="both"/>
        <w:rPr>
          <w:rFonts w:asciiTheme="majorHAnsi" w:hAnsiTheme="majorHAnsi" w:cs="Arial"/>
          <w:color w:val="000000"/>
          <w:sz w:val="24"/>
          <w:szCs w:val="24"/>
        </w:rPr>
      </w:pPr>
      <w:r w:rsidRPr="003957B2">
        <w:rPr>
          <w:rFonts w:asciiTheme="majorHAnsi" w:hAnsiTheme="majorHAnsi" w:cs="Arial"/>
          <w:color w:val="000000"/>
          <w:sz w:val="24"/>
          <w:szCs w:val="24"/>
        </w:rPr>
        <w:t>15 municipios y 36 de sus corregimientos.</w:t>
      </w:r>
    </w:p>
    <w:p w14:paraId="7F0A9363" w14:textId="3B2B86DF" w:rsidR="005D00A2" w:rsidRPr="003957B2" w:rsidRDefault="005D00A2" w:rsidP="005D00A2">
      <w:pPr>
        <w:spacing w:after="0"/>
        <w:jc w:val="both"/>
        <w:rPr>
          <w:rFonts w:asciiTheme="majorHAnsi" w:hAnsiTheme="majorHAnsi" w:cs="Arial"/>
          <w:color w:val="000000"/>
          <w:sz w:val="24"/>
          <w:szCs w:val="24"/>
        </w:rPr>
      </w:pPr>
      <w:r w:rsidRPr="00C90413">
        <w:rPr>
          <w:rFonts w:asciiTheme="majorHAnsi" w:hAnsiTheme="majorHAnsi" w:cs="Arial"/>
          <w:color w:val="000000"/>
          <w:sz w:val="24"/>
          <w:szCs w:val="24"/>
          <w:u w:val="single"/>
        </w:rPr>
        <w:t>Bolívar</w:t>
      </w:r>
      <w:r w:rsidR="00C90413" w:rsidRPr="00C90413">
        <w:rPr>
          <w:rFonts w:asciiTheme="majorHAnsi" w:hAnsiTheme="majorHAnsi" w:cs="Arial"/>
          <w:color w:val="000000"/>
          <w:sz w:val="24"/>
          <w:szCs w:val="24"/>
          <w:u w:val="single"/>
        </w:rPr>
        <w:t>:</w:t>
      </w:r>
      <w:r w:rsidRPr="003957B2">
        <w:rPr>
          <w:rFonts w:asciiTheme="majorHAnsi" w:hAnsiTheme="majorHAnsi" w:cs="Arial"/>
          <w:color w:val="000000"/>
          <w:sz w:val="24"/>
          <w:szCs w:val="24"/>
        </w:rPr>
        <w:t xml:space="preserve"> Carmen de Bolívar (Caracolí, Lázaro, El Salado); Córdoba (Santa Lucía, San Andres); El Guamo (</w:t>
      </w:r>
      <w:proofErr w:type="spellStart"/>
      <w:r w:rsidRPr="003957B2">
        <w:rPr>
          <w:rFonts w:asciiTheme="majorHAnsi" w:hAnsiTheme="majorHAnsi" w:cs="Arial"/>
          <w:color w:val="000000"/>
          <w:sz w:val="24"/>
          <w:szCs w:val="24"/>
        </w:rPr>
        <w:t>Nerviti</w:t>
      </w:r>
      <w:proofErr w:type="spellEnd"/>
      <w:r w:rsidRPr="003957B2">
        <w:rPr>
          <w:rFonts w:asciiTheme="majorHAnsi" w:hAnsiTheme="majorHAnsi" w:cs="Arial"/>
          <w:color w:val="000000"/>
          <w:sz w:val="24"/>
          <w:szCs w:val="24"/>
        </w:rPr>
        <w:t xml:space="preserve">, Robles); María La Baja (San José del Playón, San Pablo, </w:t>
      </w:r>
      <w:proofErr w:type="spellStart"/>
      <w:r w:rsidRPr="003957B2">
        <w:rPr>
          <w:rFonts w:asciiTheme="majorHAnsi" w:hAnsiTheme="majorHAnsi" w:cs="Arial"/>
          <w:color w:val="000000"/>
          <w:sz w:val="24"/>
          <w:szCs w:val="24"/>
        </w:rPr>
        <w:t>Matuya</w:t>
      </w:r>
      <w:proofErr w:type="spellEnd"/>
      <w:r w:rsidRPr="003957B2">
        <w:rPr>
          <w:rFonts w:asciiTheme="majorHAnsi" w:hAnsiTheme="majorHAnsi" w:cs="Arial"/>
          <w:color w:val="000000"/>
          <w:sz w:val="24"/>
          <w:szCs w:val="24"/>
        </w:rPr>
        <w:t>); San Jacinto (Las Palmas, Paraíso, San Cristóbal); San Juan Nepomuceno (San Cayetano, San Pedro Consolado); Zambrano (</w:t>
      </w:r>
      <w:proofErr w:type="spellStart"/>
      <w:r w:rsidRPr="003957B2">
        <w:rPr>
          <w:rFonts w:asciiTheme="majorHAnsi" w:hAnsiTheme="majorHAnsi" w:cs="Arial"/>
          <w:color w:val="000000"/>
          <w:sz w:val="24"/>
          <w:szCs w:val="24"/>
        </w:rPr>
        <w:t>Capaca</w:t>
      </w:r>
      <w:proofErr w:type="spellEnd"/>
      <w:r w:rsidRPr="003957B2">
        <w:rPr>
          <w:rFonts w:asciiTheme="majorHAnsi" w:hAnsiTheme="majorHAnsi" w:cs="Arial"/>
          <w:color w:val="000000"/>
          <w:sz w:val="24"/>
          <w:szCs w:val="24"/>
        </w:rPr>
        <w:t>, Villa Estadio).</w:t>
      </w:r>
    </w:p>
    <w:p w14:paraId="53C53E97" w14:textId="77777777" w:rsidR="005D00A2" w:rsidRDefault="005D00A2" w:rsidP="005D00A2">
      <w:pPr>
        <w:spacing w:after="0"/>
        <w:jc w:val="both"/>
        <w:rPr>
          <w:rFonts w:asciiTheme="majorHAnsi" w:hAnsiTheme="majorHAnsi" w:cs="Arial"/>
          <w:color w:val="000000"/>
          <w:sz w:val="24"/>
          <w:szCs w:val="24"/>
        </w:rPr>
      </w:pPr>
      <w:r w:rsidRPr="00C90413">
        <w:rPr>
          <w:rFonts w:asciiTheme="majorHAnsi" w:hAnsiTheme="majorHAnsi" w:cs="Arial"/>
          <w:color w:val="000000"/>
          <w:sz w:val="24"/>
          <w:szCs w:val="24"/>
          <w:u w:val="single"/>
        </w:rPr>
        <w:lastRenderedPageBreak/>
        <w:t>Sucre:</w:t>
      </w:r>
      <w:r w:rsidRPr="003957B2">
        <w:rPr>
          <w:rFonts w:asciiTheme="majorHAnsi" w:hAnsiTheme="majorHAnsi" w:cs="Arial"/>
          <w:color w:val="000000"/>
          <w:sz w:val="24"/>
          <w:szCs w:val="24"/>
        </w:rPr>
        <w:t xml:space="preserve"> Chalán (Vereda Alemania, Vereda Desbarrancado); Colosó (Chinulito, Bajo Don Juan); Los Palmitos (El Piñal, Sabanas De Pedro); Morroa (Las Flores - Vereda El Recreo, </w:t>
      </w:r>
      <w:proofErr w:type="spellStart"/>
      <w:r w:rsidRPr="003957B2">
        <w:rPr>
          <w:rFonts w:asciiTheme="majorHAnsi" w:hAnsiTheme="majorHAnsi" w:cs="Arial"/>
          <w:color w:val="000000"/>
          <w:sz w:val="24"/>
          <w:szCs w:val="24"/>
        </w:rPr>
        <w:t>Pichilín</w:t>
      </w:r>
      <w:proofErr w:type="spellEnd"/>
      <w:r w:rsidRPr="003957B2">
        <w:rPr>
          <w:rFonts w:asciiTheme="majorHAnsi" w:hAnsiTheme="majorHAnsi" w:cs="Arial"/>
          <w:color w:val="000000"/>
          <w:sz w:val="24"/>
          <w:szCs w:val="24"/>
        </w:rPr>
        <w:t xml:space="preserve">); Ovejas (Flor Del Monte, San Rafael, La Peña, Don Gabriel); San Antonio De Palmito (Pueblecito, El Martillo); San Onofre (Palo Alto, Rincón Del Mar, </w:t>
      </w:r>
      <w:proofErr w:type="spellStart"/>
      <w:r w:rsidRPr="003957B2">
        <w:rPr>
          <w:rFonts w:asciiTheme="majorHAnsi" w:hAnsiTheme="majorHAnsi" w:cs="Arial"/>
          <w:color w:val="000000"/>
          <w:sz w:val="24"/>
          <w:szCs w:val="24"/>
        </w:rPr>
        <w:t>Berrugas</w:t>
      </w:r>
      <w:proofErr w:type="spellEnd"/>
      <w:r w:rsidRPr="003957B2">
        <w:rPr>
          <w:rFonts w:asciiTheme="majorHAnsi" w:hAnsiTheme="majorHAnsi" w:cs="Arial"/>
          <w:color w:val="000000"/>
          <w:sz w:val="24"/>
          <w:szCs w:val="24"/>
        </w:rPr>
        <w:t xml:space="preserve">, Libertad); Tolú Viejo (Piedras, </w:t>
      </w:r>
      <w:proofErr w:type="spellStart"/>
      <w:r w:rsidRPr="003957B2">
        <w:rPr>
          <w:rFonts w:asciiTheme="majorHAnsi" w:hAnsiTheme="majorHAnsi" w:cs="Arial"/>
          <w:color w:val="000000"/>
          <w:sz w:val="24"/>
          <w:szCs w:val="24"/>
        </w:rPr>
        <w:t>Macaján</w:t>
      </w:r>
      <w:proofErr w:type="spellEnd"/>
      <w:r w:rsidRPr="003957B2">
        <w:rPr>
          <w:rFonts w:asciiTheme="majorHAnsi" w:hAnsiTheme="majorHAnsi" w:cs="Arial"/>
          <w:color w:val="000000"/>
          <w:sz w:val="24"/>
          <w:szCs w:val="24"/>
        </w:rPr>
        <w:t>).</w:t>
      </w:r>
    </w:p>
    <w:p w14:paraId="50FF09FC" w14:textId="77777777" w:rsidR="005D00A2" w:rsidRPr="003957B2" w:rsidRDefault="005D00A2" w:rsidP="005D00A2">
      <w:pPr>
        <w:spacing w:after="0"/>
        <w:jc w:val="both"/>
        <w:rPr>
          <w:rFonts w:asciiTheme="majorHAnsi" w:hAnsiTheme="majorHAnsi" w:cs="Arial"/>
          <w:color w:val="000000"/>
          <w:sz w:val="24"/>
          <w:szCs w:val="24"/>
        </w:rPr>
      </w:pPr>
    </w:p>
    <w:p w14:paraId="632EEE4C" w14:textId="4E23BE17" w:rsidR="005D00A2" w:rsidRDefault="005D00A2" w:rsidP="005D00A2">
      <w:pPr>
        <w:spacing w:after="0"/>
        <w:jc w:val="both"/>
        <w:rPr>
          <w:rFonts w:asciiTheme="majorHAnsi" w:hAnsiTheme="majorHAnsi" w:cs="Arial"/>
          <w:b/>
          <w:bCs/>
          <w:color w:val="000000"/>
          <w:sz w:val="24"/>
          <w:szCs w:val="24"/>
        </w:rPr>
      </w:pPr>
      <w:r w:rsidRPr="004F48EF">
        <w:rPr>
          <w:rFonts w:asciiTheme="majorHAnsi" w:hAnsiTheme="majorHAnsi" w:cs="Arial"/>
          <w:b/>
          <w:bCs/>
          <w:color w:val="000000"/>
          <w:sz w:val="24"/>
          <w:szCs w:val="24"/>
        </w:rPr>
        <w:t>CATATUMBO</w:t>
      </w:r>
    </w:p>
    <w:p w14:paraId="4C4060E1" w14:textId="77777777" w:rsidR="00C90413" w:rsidRPr="004F48EF" w:rsidRDefault="00C90413" w:rsidP="005D00A2">
      <w:pPr>
        <w:spacing w:after="0"/>
        <w:jc w:val="both"/>
        <w:rPr>
          <w:rFonts w:asciiTheme="majorHAnsi" w:hAnsiTheme="majorHAnsi" w:cs="Arial"/>
          <w:b/>
          <w:bCs/>
          <w:color w:val="000000"/>
          <w:sz w:val="24"/>
          <w:szCs w:val="24"/>
        </w:rPr>
      </w:pPr>
    </w:p>
    <w:p w14:paraId="1A78CD14" w14:textId="77777777" w:rsidR="005D00A2" w:rsidRPr="003957B2" w:rsidRDefault="005D00A2" w:rsidP="005D00A2">
      <w:pPr>
        <w:spacing w:after="0"/>
        <w:jc w:val="both"/>
        <w:rPr>
          <w:rFonts w:asciiTheme="majorHAnsi" w:hAnsiTheme="majorHAnsi" w:cs="Arial"/>
          <w:color w:val="000000"/>
          <w:sz w:val="24"/>
          <w:szCs w:val="24"/>
        </w:rPr>
      </w:pPr>
      <w:r w:rsidRPr="003957B2">
        <w:rPr>
          <w:rFonts w:asciiTheme="majorHAnsi" w:hAnsiTheme="majorHAnsi" w:cs="Arial"/>
          <w:color w:val="000000"/>
          <w:sz w:val="24"/>
          <w:szCs w:val="24"/>
        </w:rPr>
        <w:t>15 municipios del Catatumbo y 3</w:t>
      </w:r>
      <w:r>
        <w:rPr>
          <w:rFonts w:asciiTheme="majorHAnsi" w:hAnsiTheme="majorHAnsi" w:cs="Arial"/>
          <w:color w:val="000000"/>
          <w:sz w:val="24"/>
          <w:szCs w:val="24"/>
        </w:rPr>
        <w:t>3</w:t>
      </w:r>
      <w:r w:rsidRPr="003957B2">
        <w:rPr>
          <w:rFonts w:asciiTheme="majorHAnsi" w:hAnsiTheme="majorHAnsi" w:cs="Arial"/>
          <w:color w:val="000000"/>
          <w:sz w:val="24"/>
          <w:szCs w:val="24"/>
        </w:rPr>
        <w:t xml:space="preserve"> de sus corregimientos.</w:t>
      </w:r>
    </w:p>
    <w:p w14:paraId="27602839" w14:textId="77777777" w:rsidR="005D00A2" w:rsidRPr="004F48EF" w:rsidRDefault="005D00A2" w:rsidP="005D00A2">
      <w:pPr>
        <w:spacing w:after="0"/>
        <w:jc w:val="both"/>
        <w:rPr>
          <w:rFonts w:asciiTheme="majorHAnsi" w:hAnsiTheme="majorHAnsi" w:cs="Arial"/>
          <w:color w:val="000000"/>
          <w:sz w:val="24"/>
          <w:szCs w:val="24"/>
        </w:rPr>
      </w:pPr>
      <w:r w:rsidRPr="00C90413">
        <w:rPr>
          <w:rFonts w:asciiTheme="majorHAnsi" w:hAnsiTheme="majorHAnsi" w:cs="Arial"/>
          <w:color w:val="000000"/>
          <w:sz w:val="24"/>
          <w:szCs w:val="24"/>
          <w:u w:val="single"/>
        </w:rPr>
        <w:t>Norte de Santander:</w:t>
      </w:r>
      <w:r w:rsidRPr="004F48EF">
        <w:rPr>
          <w:rFonts w:asciiTheme="majorHAnsi" w:hAnsiTheme="majorHAnsi" w:cs="Arial"/>
          <w:color w:val="000000"/>
          <w:sz w:val="24"/>
          <w:szCs w:val="24"/>
        </w:rPr>
        <w:t xml:space="preserve"> </w:t>
      </w:r>
      <w:proofErr w:type="spellStart"/>
      <w:r w:rsidRPr="004F48EF">
        <w:rPr>
          <w:rFonts w:asciiTheme="majorHAnsi" w:hAnsiTheme="majorHAnsi" w:cs="Arial"/>
          <w:color w:val="000000"/>
          <w:sz w:val="24"/>
          <w:szCs w:val="24"/>
        </w:rPr>
        <w:t>Tibú</w:t>
      </w:r>
      <w:proofErr w:type="spellEnd"/>
      <w:r w:rsidRPr="004F48EF">
        <w:rPr>
          <w:rFonts w:asciiTheme="majorHAnsi" w:hAnsiTheme="majorHAnsi" w:cs="Arial"/>
          <w:color w:val="000000"/>
          <w:sz w:val="24"/>
          <w:szCs w:val="24"/>
        </w:rPr>
        <w:t xml:space="preserve"> (La Gabarra, </w:t>
      </w:r>
      <w:proofErr w:type="spellStart"/>
      <w:r w:rsidRPr="004F48EF">
        <w:rPr>
          <w:rFonts w:asciiTheme="majorHAnsi" w:hAnsiTheme="majorHAnsi" w:cs="Arial"/>
          <w:color w:val="000000"/>
          <w:sz w:val="24"/>
          <w:szCs w:val="24"/>
        </w:rPr>
        <w:t>Pacelly</w:t>
      </w:r>
      <w:proofErr w:type="spellEnd"/>
      <w:r w:rsidRPr="004F48EF">
        <w:rPr>
          <w:rFonts w:asciiTheme="majorHAnsi" w:hAnsiTheme="majorHAnsi" w:cs="Arial"/>
          <w:color w:val="000000"/>
          <w:sz w:val="24"/>
          <w:szCs w:val="24"/>
        </w:rPr>
        <w:t>); El Tarra (Filo El Gringo, Bella Vista); La Esperanza (Pueblo Nuevo, Villa María); Cáchira (La Vega, La Carrera); Sardinata (Las Mercedes, La Victoria); Convención (</w:t>
      </w:r>
      <w:proofErr w:type="spellStart"/>
      <w:r w:rsidRPr="004F48EF">
        <w:rPr>
          <w:rFonts w:asciiTheme="majorHAnsi" w:hAnsiTheme="majorHAnsi" w:cs="Arial"/>
          <w:color w:val="000000"/>
          <w:sz w:val="24"/>
          <w:szCs w:val="24"/>
        </w:rPr>
        <w:t>Guamal</w:t>
      </w:r>
      <w:proofErr w:type="spellEnd"/>
      <w:r w:rsidRPr="004F48EF">
        <w:rPr>
          <w:rFonts w:asciiTheme="majorHAnsi" w:hAnsiTheme="majorHAnsi" w:cs="Arial"/>
          <w:color w:val="000000"/>
          <w:sz w:val="24"/>
          <w:szCs w:val="24"/>
        </w:rPr>
        <w:t xml:space="preserve">, </w:t>
      </w:r>
      <w:proofErr w:type="spellStart"/>
      <w:r w:rsidRPr="004F48EF">
        <w:rPr>
          <w:rFonts w:asciiTheme="majorHAnsi" w:hAnsiTheme="majorHAnsi" w:cs="Arial"/>
          <w:color w:val="000000"/>
          <w:sz w:val="24"/>
          <w:szCs w:val="24"/>
        </w:rPr>
        <w:t>Cartagenita</w:t>
      </w:r>
      <w:proofErr w:type="spellEnd"/>
      <w:r w:rsidRPr="004F48EF">
        <w:rPr>
          <w:rFonts w:asciiTheme="majorHAnsi" w:hAnsiTheme="majorHAnsi" w:cs="Arial"/>
          <w:color w:val="000000"/>
          <w:sz w:val="24"/>
          <w:szCs w:val="24"/>
        </w:rPr>
        <w:t xml:space="preserve">); </w:t>
      </w:r>
      <w:proofErr w:type="spellStart"/>
      <w:r w:rsidRPr="004F48EF">
        <w:rPr>
          <w:rFonts w:asciiTheme="majorHAnsi" w:hAnsiTheme="majorHAnsi" w:cs="Arial"/>
          <w:color w:val="000000"/>
          <w:sz w:val="24"/>
          <w:szCs w:val="24"/>
        </w:rPr>
        <w:t>Teorama</w:t>
      </w:r>
      <w:proofErr w:type="spellEnd"/>
      <w:r w:rsidRPr="004F48EF">
        <w:rPr>
          <w:rFonts w:asciiTheme="majorHAnsi" w:hAnsiTheme="majorHAnsi" w:cs="Arial"/>
          <w:color w:val="000000"/>
          <w:sz w:val="24"/>
          <w:szCs w:val="24"/>
        </w:rPr>
        <w:t xml:space="preserve"> (San Pablo, Aserrío); Abrego (Capitán Largo, El Chorro); La Playa De Belén (La Vega, </w:t>
      </w:r>
      <w:proofErr w:type="spellStart"/>
      <w:r w:rsidRPr="004F48EF">
        <w:rPr>
          <w:rFonts w:asciiTheme="majorHAnsi" w:hAnsiTheme="majorHAnsi" w:cs="Arial"/>
          <w:color w:val="000000"/>
          <w:sz w:val="24"/>
          <w:szCs w:val="24"/>
        </w:rPr>
        <w:t>Aspasica</w:t>
      </w:r>
      <w:proofErr w:type="spellEnd"/>
      <w:r w:rsidRPr="004F48EF">
        <w:rPr>
          <w:rFonts w:asciiTheme="majorHAnsi" w:hAnsiTheme="majorHAnsi" w:cs="Arial"/>
          <w:color w:val="000000"/>
          <w:sz w:val="24"/>
          <w:szCs w:val="24"/>
        </w:rPr>
        <w:t>); El Carmen (</w:t>
      </w:r>
      <w:proofErr w:type="spellStart"/>
      <w:r w:rsidRPr="004F48EF">
        <w:rPr>
          <w:rFonts w:asciiTheme="majorHAnsi" w:hAnsiTheme="majorHAnsi" w:cs="Arial"/>
          <w:color w:val="000000"/>
          <w:sz w:val="24"/>
          <w:szCs w:val="24"/>
        </w:rPr>
        <w:t>Guamalito</w:t>
      </w:r>
      <w:proofErr w:type="spellEnd"/>
      <w:r w:rsidRPr="004F48EF">
        <w:rPr>
          <w:rFonts w:asciiTheme="majorHAnsi" w:hAnsiTheme="majorHAnsi" w:cs="Arial"/>
          <w:color w:val="000000"/>
          <w:sz w:val="24"/>
          <w:szCs w:val="24"/>
        </w:rPr>
        <w:t>, Tierra Azul); Ocaña (Pueblo Nuevo, Buena Vista); San Calixto (Potrero Grande, La Marina); Hacarí (Mesitas, San José Del Tarra); Villa Caro (La Cueva, El Roble)</w:t>
      </w:r>
    </w:p>
    <w:p w14:paraId="2EF3CFC6" w14:textId="77777777" w:rsidR="005D00A2" w:rsidRDefault="005D00A2" w:rsidP="005D00A2">
      <w:pPr>
        <w:spacing w:after="0"/>
        <w:jc w:val="both"/>
        <w:rPr>
          <w:rFonts w:asciiTheme="majorHAnsi" w:hAnsiTheme="majorHAnsi" w:cs="Arial"/>
          <w:color w:val="000000"/>
          <w:sz w:val="24"/>
          <w:szCs w:val="24"/>
        </w:rPr>
      </w:pPr>
      <w:r w:rsidRPr="00C90413">
        <w:rPr>
          <w:rFonts w:asciiTheme="majorHAnsi" w:hAnsiTheme="majorHAnsi" w:cs="Arial"/>
          <w:color w:val="000000"/>
          <w:sz w:val="24"/>
          <w:szCs w:val="24"/>
          <w:u w:val="single"/>
        </w:rPr>
        <w:t>Cesar:</w:t>
      </w:r>
      <w:r w:rsidRPr="003957B2">
        <w:rPr>
          <w:rFonts w:asciiTheme="majorHAnsi" w:hAnsiTheme="majorHAnsi" w:cs="Arial"/>
          <w:color w:val="000000"/>
          <w:sz w:val="24"/>
          <w:szCs w:val="24"/>
        </w:rPr>
        <w:t xml:space="preserve"> Río de Oro (El Marqués, Los Ángeles)</w:t>
      </w:r>
    </w:p>
    <w:p w14:paraId="5A76BA31" w14:textId="77777777" w:rsidR="005D00A2" w:rsidRDefault="005D00A2" w:rsidP="005D00A2">
      <w:pPr>
        <w:spacing w:after="0"/>
        <w:jc w:val="both"/>
        <w:rPr>
          <w:rFonts w:asciiTheme="majorHAnsi" w:hAnsiTheme="majorHAnsi" w:cs="Arial"/>
          <w:color w:val="000000"/>
          <w:sz w:val="24"/>
          <w:szCs w:val="24"/>
        </w:rPr>
      </w:pPr>
    </w:p>
    <w:p w14:paraId="576A0520" w14:textId="70A28AC6" w:rsidR="0019063A" w:rsidRPr="0019063A" w:rsidRDefault="00C90413" w:rsidP="005D00A2">
      <w:pPr>
        <w:spacing w:after="0" w:line="240" w:lineRule="auto"/>
        <w:jc w:val="both"/>
        <w:rPr>
          <w:rFonts w:asciiTheme="majorHAnsi" w:hAnsiTheme="majorHAnsi"/>
          <w:sz w:val="24"/>
          <w:szCs w:val="24"/>
        </w:rPr>
      </w:pPr>
      <w:r w:rsidRPr="0019063A">
        <w:rPr>
          <w:rFonts w:asciiTheme="majorHAnsi" w:hAnsiTheme="majorHAnsi"/>
          <w:sz w:val="24"/>
          <w:szCs w:val="24"/>
        </w:rPr>
        <w:t xml:space="preserve">Se inició el trabajo con </w:t>
      </w:r>
      <w:r w:rsidR="0019063A" w:rsidRPr="0019063A">
        <w:rPr>
          <w:rFonts w:asciiTheme="majorHAnsi" w:hAnsiTheme="majorHAnsi"/>
          <w:sz w:val="24"/>
          <w:szCs w:val="24"/>
        </w:rPr>
        <w:t xml:space="preserve">las próximas regiones a beneficiar por la estrategia “Expedición Sensorial” las cuales son: </w:t>
      </w:r>
    </w:p>
    <w:p w14:paraId="333F1608" w14:textId="77777777" w:rsidR="0019063A" w:rsidRPr="0019063A" w:rsidRDefault="0019063A" w:rsidP="005D00A2">
      <w:pPr>
        <w:spacing w:after="0" w:line="240" w:lineRule="auto"/>
        <w:jc w:val="both"/>
        <w:rPr>
          <w:rFonts w:asciiTheme="majorHAnsi" w:hAnsiTheme="majorHAnsi"/>
          <w:b/>
          <w:bCs/>
          <w:sz w:val="24"/>
          <w:szCs w:val="24"/>
        </w:rPr>
      </w:pPr>
    </w:p>
    <w:p w14:paraId="17D1CCC9" w14:textId="19537F15" w:rsidR="005D00A2" w:rsidRPr="0019063A" w:rsidRDefault="005D00A2" w:rsidP="005D00A2">
      <w:pPr>
        <w:spacing w:after="0" w:line="240" w:lineRule="auto"/>
        <w:jc w:val="both"/>
        <w:rPr>
          <w:rFonts w:asciiTheme="majorHAnsi" w:hAnsiTheme="majorHAnsi"/>
          <w:b/>
          <w:bCs/>
          <w:sz w:val="24"/>
          <w:szCs w:val="24"/>
        </w:rPr>
      </w:pPr>
      <w:r w:rsidRPr="0019063A">
        <w:rPr>
          <w:rFonts w:asciiTheme="majorHAnsi" w:hAnsiTheme="majorHAnsi"/>
          <w:b/>
          <w:bCs/>
          <w:sz w:val="24"/>
          <w:szCs w:val="24"/>
        </w:rPr>
        <w:t>PACIFICO SUR Y FRONTERA NARIÑENSE</w:t>
      </w:r>
    </w:p>
    <w:p w14:paraId="66A9EC78" w14:textId="77777777" w:rsidR="005D00A2" w:rsidRPr="0019063A" w:rsidRDefault="005D00A2" w:rsidP="005D00A2">
      <w:pPr>
        <w:spacing w:after="0" w:line="240" w:lineRule="auto"/>
        <w:jc w:val="both"/>
        <w:rPr>
          <w:rFonts w:asciiTheme="majorHAnsi" w:hAnsiTheme="majorHAnsi"/>
          <w:sz w:val="24"/>
          <w:szCs w:val="24"/>
        </w:rPr>
      </w:pPr>
      <w:r w:rsidRPr="0019063A">
        <w:rPr>
          <w:rFonts w:asciiTheme="majorHAnsi" w:hAnsiTheme="majorHAnsi"/>
          <w:sz w:val="24"/>
          <w:szCs w:val="24"/>
        </w:rPr>
        <w:t>11 municipios de la región.</w:t>
      </w:r>
    </w:p>
    <w:p w14:paraId="1FE1B34D" w14:textId="254FAF75" w:rsidR="005D00A2" w:rsidRPr="0019063A" w:rsidRDefault="005D00A2" w:rsidP="005D00A2">
      <w:pPr>
        <w:spacing w:after="0" w:line="240" w:lineRule="auto"/>
        <w:jc w:val="both"/>
        <w:rPr>
          <w:rFonts w:asciiTheme="majorHAnsi" w:hAnsiTheme="majorHAnsi"/>
          <w:sz w:val="24"/>
          <w:szCs w:val="24"/>
        </w:rPr>
      </w:pPr>
      <w:r w:rsidRPr="0019063A">
        <w:rPr>
          <w:rFonts w:asciiTheme="majorHAnsi" w:hAnsiTheme="majorHAnsi"/>
          <w:sz w:val="24"/>
          <w:szCs w:val="24"/>
        </w:rPr>
        <w:t xml:space="preserve">Barbacoas, El charco, La tola, </w:t>
      </w:r>
      <w:proofErr w:type="spellStart"/>
      <w:r w:rsidRPr="0019063A">
        <w:rPr>
          <w:rFonts w:asciiTheme="majorHAnsi" w:hAnsiTheme="majorHAnsi"/>
          <w:sz w:val="24"/>
          <w:szCs w:val="24"/>
        </w:rPr>
        <w:t>Magüí</w:t>
      </w:r>
      <w:proofErr w:type="spellEnd"/>
      <w:r w:rsidRPr="0019063A">
        <w:rPr>
          <w:rFonts w:asciiTheme="majorHAnsi" w:hAnsiTheme="majorHAnsi"/>
          <w:sz w:val="24"/>
          <w:szCs w:val="24"/>
        </w:rPr>
        <w:t>, Mosquera, Olaya Herrera, Francisco Pizarro, Ricaurte, Roberto Payán, Santa Bárbara</w:t>
      </w:r>
      <w:r w:rsidR="0019063A" w:rsidRPr="0019063A">
        <w:rPr>
          <w:rFonts w:asciiTheme="majorHAnsi" w:hAnsiTheme="majorHAnsi"/>
          <w:sz w:val="24"/>
          <w:szCs w:val="24"/>
        </w:rPr>
        <w:t xml:space="preserve"> y</w:t>
      </w:r>
      <w:r w:rsidRPr="0019063A">
        <w:rPr>
          <w:rFonts w:asciiTheme="majorHAnsi" w:hAnsiTheme="majorHAnsi"/>
          <w:sz w:val="24"/>
          <w:szCs w:val="24"/>
        </w:rPr>
        <w:t xml:space="preserve"> Tumaco</w:t>
      </w:r>
      <w:r w:rsidR="0019063A" w:rsidRPr="0019063A">
        <w:rPr>
          <w:rFonts w:asciiTheme="majorHAnsi" w:hAnsiTheme="majorHAnsi"/>
          <w:sz w:val="24"/>
          <w:szCs w:val="24"/>
        </w:rPr>
        <w:t>.</w:t>
      </w:r>
    </w:p>
    <w:p w14:paraId="30A8668B" w14:textId="77777777" w:rsidR="005D00A2" w:rsidRPr="0019063A" w:rsidRDefault="005D00A2" w:rsidP="005D00A2">
      <w:pPr>
        <w:spacing w:after="0" w:line="240" w:lineRule="auto"/>
        <w:jc w:val="both"/>
        <w:rPr>
          <w:rFonts w:asciiTheme="majorHAnsi" w:hAnsiTheme="majorHAnsi"/>
          <w:b/>
          <w:bCs/>
          <w:sz w:val="24"/>
          <w:szCs w:val="24"/>
        </w:rPr>
      </w:pPr>
    </w:p>
    <w:p w14:paraId="4772A69B" w14:textId="77777777" w:rsidR="005D00A2" w:rsidRPr="0019063A" w:rsidRDefault="005D00A2" w:rsidP="005D00A2">
      <w:pPr>
        <w:spacing w:after="0" w:line="240" w:lineRule="auto"/>
        <w:jc w:val="both"/>
        <w:rPr>
          <w:rFonts w:asciiTheme="majorHAnsi" w:hAnsiTheme="majorHAnsi"/>
          <w:b/>
          <w:bCs/>
          <w:sz w:val="24"/>
          <w:szCs w:val="24"/>
        </w:rPr>
      </w:pPr>
      <w:r w:rsidRPr="0019063A">
        <w:rPr>
          <w:rFonts w:asciiTheme="majorHAnsi" w:hAnsiTheme="majorHAnsi"/>
          <w:b/>
          <w:bCs/>
          <w:sz w:val="24"/>
          <w:szCs w:val="24"/>
        </w:rPr>
        <w:t xml:space="preserve">PACÍFICO MEDIO </w:t>
      </w:r>
    </w:p>
    <w:p w14:paraId="146E666C" w14:textId="77777777" w:rsidR="005D00A2" w:rsidRPr="0019063A" w:rsidRDefault="005D00A2" w:rsidP="005D00A2">
      <w:pPr>
        <w:spacing w:after="0" w:line="240" w:lineRule="auto"/>
        <w:jc w:val="both"/>
        <w:rPr>
          <w:rFonts w:asciiTheme="majorHAnsi" w:hAnsiTheme="majorHAnsi"/>
          <w:sz w:val="24"/>
          <w:szCs w:val="24"/>
        </w:rPr>
      </w:pPr>
      <w:r w:rsidRPr="0019063A">
        <w:rPr>
          <w:rFonts w:asciiTheme="majorHAnsi" w:hAnsiTheme="majorHAnsi"/>
          <w:sz w:val="24"/>
          <w:szCs w:val="24"/>
        </w:rPr>
        <w:t>4 municipios de la región.</w:t>
      </w:r>
    </w:p>
    <w:p w14:paraId="6A5BF61A" w14:textId="5196E804" w:rsidR="005D00A2" w:rsidRPr="0019063A" w:rsidRDefault="005D00A2" w:rsidP="005D00A2">
      <w:pPr>
        <w:spacing w:after="0" w:line="240" w:lineRule="auto"/>
        <w:jc w:val="both"/>
        <w:rPr>
          <w:rFonts w:asciiTheme="majorHAnsi" w:hAnsiTheme="majorHAnsi"/>
          <w:sz w:val="24"/>
          <w:szCs w:val="24"/>
        </w:rPr>
      </w:pPr>
      <w:r w:rsidRPr="0019063A">
        <w:rPr>
          <w:rFonts w:asciiTheme="majorHAnsi" w:hAnsiTheme="majorHAnsi"/>
          <w:sz w:val="24"/>
          <w:szCs w:val="24"/>
        </w:rPr>
        <w:t>Guapi, Lopez de Micay, Timbiquí</w:t>
      </w:r>
      <w:r w:rsidR="0019063A" w:rsidRPr="0019063A">
        <w:rPr>
          <w:rFonts w:asciiTheme="majorHAnsi" w:hAnsiTheme="majorHAnsi"/>
          <w:sz w:val="24"/>
          <w:szCs w:val="24"/>
        </w:rPr>
        <w:t xml:space="preserve"> y</w:t>
      </w:r>
      <w:r w:rsidRPr="0019063A">
        <w:rPr>
          <w:rFonts w:asciiTheme="majorHAnsi" w:hAnsiTheme="majorHAnsi"/>
          <w:sz w:val="24"/>
          <w:szCs w:val="24"/>
        </w:rPr>
        <w:t xml:space="preserve"> Buenaventura</w:t>
      </w:r>
      <w:r w:rsidR="0019063A" w:rsidRPr="0019063A">
        <w:rPr>
          <w:rFonts w:asciiTheme="majorHAnsi" w:hAnsiTheme="majorHAnsi"/>
          <w:sz w:val="24"/>
          <w:szCs w:val="24"/>
        </w:rPr>
        <w:t>.</w:t>
      </w:r>
    </w:p>
    <w:bookmarkEnd w:id="2"/>
    <w:p w14:paraId="30126FC6" w14:textId="77777777" w:rsidR="005D00A2" w:rsidRPr="0019063A" w:rsidRDefault="005D00A2" w:rsidP="005D00A2">
      <w:pPr>
        <w:spacing w:after="0" w:line="240" w:lineRule="auto"/>
        <w:jc w:val="both"/>
        <w:rPr>
          <w:rFonts w:asciiTheme="majorHAnsi" w:hAnsiTheme="majorHAnsi"/>
          <w:sz w:val="24"/>
          <w:szCs w:val="24"/>
        </w:rPr>
      </w:pPr>
    </w:p>
    <w:p w14:paraId="7A5070A5" w14:textId="77777777" w:rsidR="00264C07" w:rsidRDefault="00264C07" w:rsidP="00E213B5">
      <w:pPr>
        <w:spacing w:line="240" w:lineRule="auto"/>
        <w:rPr>
          <w:rFonts w:asciiTheme="majorHAnsi" w:hAnsiTheme="majorHAnsi" w:cs="Arial"/>
          <w:i/>
          <w:sz w:val="28"/>
          <w:szCs w:val="28"/>
        </w:rPr>
      </w:pPr>
    </w:p>
    <w:p w14:paraId="1E917919" w14:textId="6CE723AC" w:rsidR="00E213B5" w:rsidRPr="003954C1" w:rsidRDefault="00E213B5" w:rsidP="00E213B5">
      <w:pPr>
        <w:spacing w:line="240" w:lineRule="auto"/>
        <w:rPr>
          <w:rFonts w:asciiTheme="majorHAnsi" w:hAnsiTheme="majorHAnsi" w:cs="Arial"/>
          <w:i/>
          <w:sz w:val="28"/>
          <w:szCs w:val="28"/>
        </w:rPr>
      </w:pPr>
      <w:r w:rsidRPr="003954C1">
        <w:rPr>
          <w:rFonts w:asciiTheme="majorHAnsi" w:hAnsiTheme="majorHAnsi" w:cs="Arial"/>
          <w:i/>
          <w:sz w:val="28"/>
          <w:szCs w:val="28"/>
        </w:rPr>
        <w:t>Acción 2.</w:t>
      </w:r>
    </w:p>
    <w:p w14:paraId="4DDF853B" w14:textId="4DC3AE07" w:rsidR="00E213B5" w:rsidRDefault="00E213B5" w:rsidP="00E213B5">
      <w:pPr>
        <w:spacing w:line="240" w:lineRule="auto"/>
        <w:jc w:val="both"/>
        <w:rPr>
          <w:rFonts w:asciiTheme="majorHAnsi" w:hAnsiTheme="majorHAnsi" w:cs="Tahoma"/>
          <w:b/>
          <w:u w:val="single"/>
        </w:rPr>
      </w:pPr>
      <w:bookmarkStart w:id="4" w:name="_Hlk33620499"/>
      <w:bookmarkStart w:id="5" w:name="_Hlk35264984"/>
      <w:r>
        <w:rPr>
          <w:rFonts w:asciiTheme="majorHAnsi" w:hAnsiTheme="majorHAnsi" w:cs="Tahoma"/>
          <w:b/>
          <w:u w:val="single"/>
        </w:rPr>
        <w:t xml:space="preserve">CREACIÓN MUSICAL Y ATENCIÓN PSICOSOCIAL </w:t>
      </w:r>
      <w:bookmarkEnd w:id="4"/>
    </w:p>
    <w:p w14:paraId="1595C358" w14:textId="77777777" w:rsidR="0015504F" w:rsidRPr="00106CD1" w:rsidRDefault="0015504F" w:rsidP="0015504F">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15504F" w:rsidRPr="0065327C" w14:paraId="31564560"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2D73CCF4" w14:textId="77777777" w:rsidR="0015504F" w:rsidRPr="0065327C" w:rsidRDefault="0015504F"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AÑO</w:t>
            </w:r>
          </w:p>
        </w:tc>
        <w:tc>
          <w:tcPr>
            <w:tcW w:w="6661" w:type="dxa"/>
            <w:tcBorders>
              <w:top w:val="single" w:sz="8" w:space="0" w:color="BBBBBB"/>
              <w:bottom w:val="single" w:sz="8" w:space="0" w:color="BBBBBB"/>
            </w:tcBorders>
            <w:shd w:val="clear" w:color="auto" w:fill="A5A5A5"/>
          </w:tcPr>
          <w:p w14:paraId="4E8A7924" w14:textId="77777777" w:rsidR="0015504F" w:rsidRPr="0065327C" w:rsidRDefault="0015504F"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NOMBRE DE ACTIVIDADES DESARROLLADAS</w:t>
            </w:r>
          </w:p>
        </w:tc>
      </w:tr>
      <w:tr w:rsidR="0015504F" w:rsidRPr="0065327C" w14:paraId="32177EC4" w14:textId="77777777" w:rsidTr="00BD258D">
        <w:trPr>
          <w:trHeight w:val="394"/>
        </w:trPr>
        <w:tc>
          <w:tcPr>
            <w:tcW w:w="2411" w:type="dxa"/>
            <w:tcBorders>
              <w:right w:val="nil"/>
            </w:tcBorders>
            <w:shd w:val="clear" w:color="auto" w:fill="auto"/>
          </w:tcPr>
          <w:p w14:paraId="55B051E9" w14:textId="77777777" w:rsidR="0015504F" w:rsidRPr="00840217" w:rsidRDefault="0015504F" w:rsidP="00BD258D">
            <w:pPr>
              <w:spacing w:after="0" w:line="240" w:lineRule="auto"/>
              <w:rPr>
                <w:rFonts w:cs="Arial"/>
                <w:b/>
                <w:bCs/>
                <w:lang w:val="es-ES_tradnl"/>
              </w:rPr>
            </w:pPr>
            <w:r w:rsidRPr="00840217">
              <w:rPr>
                <w:rFonts w:asciiTheme="majorHAnsi" w:hAnsiTheme="majorHAnsi" w:cs="Arial"/>
                <w:b/>
                <w:color w:val="000000"/>
                <w:sz w:val="24"/>
                <w:szCs w:val="24"/>
              </w:rPr>
              <w:t>201</w:t>
            </w:r>
            <w:r>
              <w:rPr>
                <w:rFonts w:asciiTheme="majorHAnsi" w:hAnsiTheme="majorHAnsi" w:cs="Arial"/>
                <w:b/>
                <w:color w:val="000000"/>
                <w:sz w:val="24"/>
                <w:szCs w:val="24"/>
              </w:rPr>
              <w:t>9</w:t>
            </w:r>
          </w:p>
        </w:tc>
        <w:tc>
          <w:tcPr>
            <w:tcW w:w="6661" w:type="dxa"/>
            <w:tcBorders>
              <w:left w:val="nil"/>
              <w:right w:val="nil"/>
            </w:tcBorders>
            <w:shd w:val="clear" w:color="auto" w:fill="auto"/>
          </w:tcPr>
          <w:p w14:paraId="19DC4388" w14:textId="3A02FEC1" w:rsidR="0015504F" w:rsidRPr="002656B1" w:rsidRDefault="00F04B95" w:rsidP="00161FFC">
            <w:pPr>
              <w:pStyle w:val="Prrafodelista"/>
              <w:numPr>
                <w:ilvl w:val="0"/>
                <w:numId w:val="6"/>
              </w:numPr>
              <w:spacing w:after="0" w:line="240" w:lineRule="auto"/>
              <w:jc w:val="both"/>
              <w:rPr>
                <w:rFonts w:asciiTheme="majorHAnsi" w:hAnsiTheme="majorHAnsi" w:cs="Arial"/>
                <w:color w:val="000000"/>
                <w:sz w:val="24"/>
                <w:szCs w:val="24"/>
              </w:rPr>
            </w:pPr>
            <w:r>
              <w:rPr>
                <w:rFonts w:ascii="Calibri Light" w:eastAsia="Times New Roman" w:hAnsi="Calibri Light" w:cs="Calibri Light"/>
                <w:color w:val="000000"/>
                <w:sz w:val="24"/>
                <w:szCs w:val="24"/>
              </w:rPr>
              <w:t>Proyecto de Creación Musical y Atención Psicosocial.</w:t>
            </w:r>
          </w:p>
        </w:tc>
      </w:tr>
    </w:tbl>
    <w:p w14:paraId="7E04CCEC" w14:textId="193677C4" w:rsidR="00F04B95" w:rsidRDefault="00F04B95" w:rsidP="00F04B95">
      <w:pPr>
        <w:spacing w:line="240" w:lineRule="auto"/>
        <w:rPr>
          <w:rFonts w:cs="Arial"/>
          <w:sz w:val="24"/>
          <w:szCs w:val="24"/>
          <w:lang w:val="es-ES_tradnl"/>
        </w:rPr>
      </w:pPr>
    </w:p>
    <w:p w14:paraId="0E4263E8" w14:textId="3278E7F4" w:rsidR="00F04B95" w:rsidRPr="00F04B95" w:rsidRDefault="00F04B95" w:rsidP="00F04B95">
      <w:pPr>
        <w:spacing w:after="0" w:line="240" w:lineRule="auto"/>
        <w:jc w:val="both"/>
        <w:rPr>
          <w:rFonts w:eastAsia="Times New Roman"/>
          <w:color w:val="000000"/>
        </w:rPr>
      </w:pPr>
      <w:r>
        <w:rPr>
          <w:rFonts w:ascii="Calibri Light" w:eastAsia="Times New Roman" w:hAnsi="Calibri Light" w:cs="Calibri Light"/>
          <w:color w:val="000000"/>
          <w:sz w:val="24"/>
          <w:szCs w:val="24"/>
        </w:rPr>
        <w:t xml:space="preserve">Se realizó diseño del lineamiento de creación musical y atención psicosocial comunitaria. Inversión Ministerio de Cultura, así como un diplomado de creación musical y atención psicosocial comunitaria dirigido a 30 docentes de escuelas de música. Este diplomado se estructuró en 3 módulos presenciales de 3 días de duración cada uno en la ciudad de </w:t>
      </w:r>
      <w:r>
        <w:rPr>
          <w:rFonts w:ascii="Calibri Light" w:eastAsia="Times New Roman" w:hAnsi="Calibri Light" w:cs="Calibri Light"/>
          <w:color w:val="000000"/>
          <w:sz w:val="24"/>
          <w:szCs w:val="24"/>
        </w:rPr>
        <w:lastRenderedPageBreak/>
        <w:t xml:space="preserve">Bogotá. Se certificaron 29 docentes de las Escuelas de Música de: Angelópolis y Tarso en Antioquia; Bogotá; Córdoba, Zambrano y María la Baja en Bolívar; Floresta, Rondón y Sutatenza en Boyacá; Manzanares en Caldas; Buenos Aires en Cauca; Moñitos en Córdoba; Arbeláez, Venecia, </w:t>
      </w:r>
      <w:proofErr w:type="spellStart"/>
      <w:r>
        <w:rPr>
          <w:rFonts w:ascii="Calibri Light" w:eastAsia="Times New Roman" w:hAnsi="Calibri Light" w:cs="Calibri Light"/>
          <w:color w:val="000000"/>
          <w:sz w:val="24"/>
          <w:szCs w:val="24"/>
        </w:rPr>
        <w:t>Guataquí</w:t>
      </w:r>
      <w:proofErr w:type="spellEnd"/>
      <w:r>
        <w:rPr>
          <w:rFonts w:ascii="Calibri Light" w:eastAsia="Times New Roman" w:hAnsi="Calibri Light" w:cs="Calibri Light"/>
          <w:color w:val="000000"/>
          <w:sz w:val="24"/>
          <w:szCs w:val="24"/>
        </w:rPr>
        <w:t xml:space="preserve"> y La Vega en Cundinamarca; Maicao en La Guajira; Nariño en Tumaco; </w:t>
      </w:r>
      <w:proofErr w:type="spellStart"/>
      <w:r>
        <w:rPr>
          <w:rFonts w:ascii="Calibri Light" w:eastAsia="Times New Roman" w:hAnsi="Calibri Light" w:cs="Calibri Light"/>
          <w:color w:val="000000"/>
          <w:sz w:val="24"/>
          <w:szCs w:val="24"/>
        </w:rPr>
        <w:t>Filandia</w:t>
      </w:r>
      <w:proofErr w:type="spellEnd"/>
      <w:r>
        <w:rPr>
          <w:rFonts w:ascii="Calibri Light" w:eastAsia="Times New Roman" w:hAnsi="Calibri Light" w:cs="Calibri Light"/>
          <w:color w:val="000000"/>
          <w:sz w:val="24"/>
          <w:szCs w:val="24"/>
        </w:rPr>
        <w:t xml:space="preserve"> en Quindío; Socorro en Santander; san Onofre en Sucre; Buenaventura y Calima en Valle del Cauca. Inversión </w:t>
      </w:r>
      <w:r w:rsidRPr="00F04B95">
        <w:rPr>
          <w:rFonts w:ascii="Calibri Light" w:eastAsia="Times New Roman" w:hAnsi="Calibri Light" w:cs="Calibri Light"/>
          <w:color w:val="000000"/>
          <w:sz w:val="24"/>
          <w:szCs w:val="24"/>
        </w:rPr>
        <w:t>Ministerio de Cultura.</w:t>
      </w:r>
    </w:p>
    <w:p w14:paraId="599D61C2" w14:textId="5D52192B" w:rsidR="00F04B95" w:rsidRPr="0065327C" w:rsidRDefault="00F04B95" w:rsidP="00F04B95">
      <w:pPr>
        <w:spacing w:line="240" w:lineRule="auto"/>
        <w:rPr>
          <w:rFonts w:cs="Arial"/>
          <w:sz w:val="24"/>
          <w:szCs w:val="24"/>
          <w:lang w:val="es-ES_tradnl"/>
        </w:rPr>
      </w:pPr>
      <w:r w:rsidRPr="00F04B95">
        <w:rPr>
          <w:rFonts w:ascii="Calibri Light" w:eastAsia="Times New Roman" w:hAnsi="Calibri Light" w:cs="Calibri Light"/>
          <w:color w:val="000000"/>
          <w:sz w:val="24"/>
          <w:szCs w:val="24"/>
        </w:rPr>
        <w:t>Para así, ejecutar el Proyecto de Creación Musical y Atención Psicosocial con 47 niños y niñas de la Institución Educativa Valentín Carabalí de la vereda de San Miguel, corregimiento La Balsa, Buenos Aires – Cauca.</w:t>
      </w:r>
      <w:r w:rsidR="00AE239F">
        <w:rPr>
          <w:rFonts w:ascii="Calibri Light" w:eastAsia="Times New Roman" w:hAnsi="Calibri Light" w:cs="Calibri Light"/>
          <w:color w:val="000000"/>
          <w:sz w:val="24"/>
          <w:szCs w:val="24"/>
        </w:rPr>
        <w:t xml:space="preserve"> Con una inversión de </w:t>
      </w:r>
      <w:r w:rsidR="00AE239F" w:rsidRPr="00AE239F">
        <w:rPr>
          <w:rFonts w:ascii="Calibri Light" w:eastAsia="Times New Roman" w:hAnsi="Calibri Light" w:cs="Calibri Light"/>
          <w:b/>
          <w:color w:val="000000"/>
          <w:sz w:val="24"/>
          <w:szCs w:val="24"/>
        </w:rPr>
        <w:t>$50 millones</w:t>
      </w:r>
      <w:r w:rsidR="00AE239F">
        <w:rPr>
          <w:rFonts w:ascii="Calibri Light" w:eastAsia="Times New Roman" w:hAnsi="Calibri Light" w:cs="Calibri Light"/>
          <w:color w:val="000000"/>
          <w:sz w:val="24"/>
          <w:szCs w:val="24"/>
        </w:rPr>
        <w:t xml:space="preserve"> de pesos.</w:t>
      </w:r>
    </w:p>
    <w:bookmarkEnd w:id="5"/>
    <w:p w14:paraId="7DF0EBC2" w14:textId="299C151A" w:rsidR="00E213B5" w:rsidRPr="00F04B95" w:rsidRDefault="00E213B5" w:rsidP="00E213B5">
      <w:pPr>
        <w:jc w:val="both"/>
        <w:rPr>
          <w:rFonts w:asciiTheme="majorHAnsi" w:hAnsiTheme="majorHAnsi" w:cs="Arial"/>
          <w:color w:val="000000"/>
          <w:sz w:val="24"/>
          <w:szCs w:val="24"/>
          <w:lang w:val="es-ES_tradnl"/>
        </w:rPr>
      </w:pPr>
    </w:p>
    <w:p w14:paraId="48B91DDF" w14:textId="0B0FC86C" w:rsidR="00E213B5" w:rsidRPr="003954C1" w:rsidRDefault="00E213B5" w:rsidP="00E213B5">
      <w:pPr>
        <w:spacing w:line="240" w:lineRule="auto"/>
        <w:rPr>
          <w:rFonts w:asciiTheme="majorHAnsi" w:hAnsiTheme="majorHAnsi" w:cs="Arial"/>
          <w:i/>
          <w:sz w:val="28"/>
          <w:szCs w:val="28"/>
        </w:rPr>
      </w:pPr>
      <w:r w:rsidRPr="003954C1">
        <w:rPr>
          <w:rFonts w:asciiTheme="majorHAnsi" w:hAnsiTheme="majorHAnsi" w:cs="Arial"/>
          <w:i/>
          <w:sz w:val="28"/>
          <w:szCs w:val="28"/>
        </w:rPr>
        <w:t xml:space="preserve">Acción </w:t>
      </w:r>
      <w:r>
        <w:rPr>
          <w:rFonts w:asciiTheme="majorHAnsi" w:hAnsiTheme="majorHAnsi" w:cs="Arial"/>
          <w:i/>
          <w:sz w:val="28"/>
          <w:szCs w:val="28"/>
        </w:rPr>
        <w:t>3</w:t>
      </w:r>
      <w:r w:rsidRPr="003954C1">
        <w:rPr>
          <w:rFonts w:asciiTheme="majorHAnsi" w:hAnsiTheme="majorHAnsi" w:cs="Arial"/>
          <w:i/>
          <w:sz w:val="28"/>
          <w:szCs w:val="28"/>
        </w:rPr>
        <w:t>.</w:t>
      </w:r>
    </w:p>
    <w:p w14:paraId="00BBDABE" w14:textId="55F14671" w:rsidR="00E213B5" w:rsidRDefault="00E213B5" w:rsidP="00E213B5">
      <w:pPr>
        <w:spacing w:line="240" w:lineRule="auto"/>
        <w:jc w:val="both"/>
        <w:rPr>
          <w:rFonts w:asciiTheme="majorHAnsi" w:hAnsiTheme="majorHAnsi" w:cs="Tahoma"/>
          <w:b/>
          <w:u w:val="single"/>
        </w:rPr>
      </w:pPr>
      <w:bookmarkStart w:id="6" w:name="_Hlk33620530"/>
      <w:r>
        <w:rPr>
          <w:rFonts w:asciiTheme="majorHAnsi" w:hAnsiTheme="majorHAnsi" w:cs="Tahoma"/>
          <w:b/>
          <w:u w:val="single"/>
        </w:rPr>
        <w:t xml:space="preserve">ESCUELAS DE MÚSICA </w:t>
      </w:r>
      <w:bookmarkEnd w:id="6"/>
    </w:p>
    <w:p w14:paraId="0BE3D6F2" w14:textId="77777777" w:rsidR="00E44D9B" w:rsidRPr="00106CD1" w:rsidRDefault="00E44D9B" w:rsidP="00E44D9B">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E44D9B" w:rsidRPr="0065327C" w14:paraId="71F3AA99"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3EB9C2F4" w14:textId="77777777" w:rsidR="00E44D9B" w:rsidRPr="0065327C" w:rsidRDefault="00E44D9B"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AÑO</w:t>
            </w:r>
          </w:p>
        </w:tc>
        <w:tc>
          <w:tcPr>
            <w:tcW w:w="6661" w:type="dxa"/>
            <w:tcBorders>
              <w:top w:val="single" w:sz="8" w:space="0" w:color="BBBBBB"/>
              <w:bottom w:val="single" w:sz="8" w:space="0" w:color="BBBBBB"/>
            </w:tcBorders>
            <w:shd w:val="clear" w:color="auto" w:fill="A5A5A5"/>
          </w:tcPr>
          <w:p w14:paraId="7778D797" w14:textId="77777777" w:rsidR="00E44D9B" w:rsidRPr="0065327C" w:rsidRDefault="00E44D9B"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NOMBRE DE ACTIVIDADES DESARROLLADAS</w:t>
            </w:r>
          </w:p>
        </w:tc>
      </w:tr>
      <w:tr w:rsidR="00E44D9B" w:rsidRPr="0065327C" w14:paraId="26CEEC60" w14:textId="77777777" w:rsidTr="00BD258D">
        <w:trPr>
          <w:trHeight w:val="394"/>
        </w:trPr>
        <w:tc>
          <w:tcPr>
            <w:tcW w:w="2411" w:type="dxa"/>
            <w:tcBorders>
              <w:right w:val="nil"/>
            </w:tcBorders>
            <w:shd w:val="clear" w:color="auto" w:fill="auto"/>
          </w:tcPr>
          <w:p w14:paraId="2BE49B68" w14:textId="77777777" w:rsidR="00E44D9B" w:rsidRPr="00840217" w:rsidRDefault="00E44D9B" w:rsidP="00BD258D">
            <w:pPr>
              <w:spacing w:after="0" w:line="240" w:lineRule="auto"/>
              <w:rPr>
                <w:rFonts w:cs="Arial"/>
                <w:b/>
                <w:bCs/>
                <w:lang w:val="es-ES_tradnl"/>
              </w:rPr>
            </w:pPr>
            <w:r w:rsidRPr="00840217">
              <w:rPr>
                <w:rFonts w:asciiTheme="majorHAnsi" w:hAnsiTheme="majorHAnsi" w:cs="Arial"/>
                <w:b/>
                <w:color w:val="000000"/>
                <w:sz w:val="24"/>
                <w:szCs w:val="24"/>
              </w:rPr>
              <w:t>201</w:t>
            </w:r>
            <w:r>
              <w:rPr>
                <w:rFonts w:asciiTheme="majorHAnsi" w:hAnsiTheme="majorHAnsi" w:cs="Arial"/>
                <w:b/>
                <w:color w:val="000000"/>
                <w:sz w:val="24"/>
                <w:szCs w:val="24"/>
              </w:rPr>
              <w:t>9</w:t>
            </w:r>
          </w:p>
        </w:tc>
        <w:tc>
          <w:tcPr>
            <w:tcW w:w="6661" w:type="dxa"/>
            <w:tcBorders>
              <w:left w:val="nil"/>
              <w:right w:val="nil"/>
            </w:tcBorders>
            <w:shd w:val="clear" w:color="auto" w:fill="auto"/>
          </w:tcPr>
          <w:p w14:paraId="16D5E56B" w14:textId="01581F30" w:rsidR="00E44D9B" w:rsidRPr="00EB3D32" w:rsidRDefault="00324A43" w:rsidP="00161FFC">
            <w:pPr>
              <w:numPr>
                <w:ilvl w:val="0"/>
                <w:numId w:val="8"/>
              </w:numPr>
              <w:spacing w:after="0" w:line="233" w:lineRule="atLeast"/>
              <w:jc w:val="both"/>
              <w:rPr>
                <w:rFonts w:asciiTheme="majorHAnsi" w:hAnsiTheme="majorHAnsi" w:cs="Arial"/>
                <w:color w:val="000000"/>
                <w:sz w:val="24"/>
                <w:szCs w:val="24"/>
              </w:rPr>
            </w:pPr>
            <w:r w:rsidRPr="00324A43">
              <w:rPr>
                <w:rFonts w:asciiTheme="majorHAnsi" w:hAnsiTheme="majorHAnsi" w:cs="Arial"/>
                <w:color w:val="000000"/>
                <w:sz w:val="24"/>
                <w:szCs w:val="24"/>
              </w:rPr>
              <w:t>Asesoría técnica y apoyo presupuestal a la Escuela de Música del barrio Nuevo Horizonte de la comuna 5 de Tumaco – Nariño</w:t>
            </w:r>
            <w:r>
              <w:rPr>
                <w:rFonts w:asciiTheme="majorHAnsi" w:hAnsiTheme="majorHAnsi" w:cs="Arial"/>
                <w:color w:val="000000"/>
                <w:sz w:val="24"/>
                <w:szCs w:val="24"/>
              </w:rPr>
              <w:t>.</w:t>
            </w:r>
          </w:p>
        </w:tc>
      </w:tr>
    </w:tbl>
    <w:p w14:paraId="7ACA63CE" w14:textId="3672D409" w:rsidR="00E213B5" w:rsidRDefault="00E213B5" w:rsidP="00E213B5">
      <w:pPr>
        <w:spacing w:line="240" w:lineRule="auto"/>
        <w:ind w:left="708"/>
        <w:rPr>
          <w:rFonts w:cs="Arial"/>
          <w:sz w:val="24"/>
          <w:szCs w:val="24"/>
          <w:lang w:val="es-ES_tradnl"/>
        </w:rPr>
      </w:pPr>
    </w:p>
    <w:p w14:paraId="3DCB5B18" w14:textId="5B8E6E1A" w:rsidR="00324A43" w:rsidRPr="00B545C9" w:rsidRDefault="00324A43" w:rsidP="00324A43">
      <w:pPr>
        <w:spacing w:after="0" w:line="233" w:lineRule="atLeast"/>
        <w:jc w:val="both"/>
        <w:rPr>
          <w:rFonts w:eastAsia="Times New Roman"/>
          <w:color w:val="000000"/>
          <w:lang w:eastAsia="es-CO"/>
        </w:rPr>
      </w:pPr>
      <w:r w:rsidRPr="00282C24">
        <w:rPr>
          <w:rFonts w:ascii="Calibri Light" w:eastAsia="Times New Roman" w:hAnsi="Calibri Light"/>
          <w:color w:val="000000"/>
          <w:sz w:val="24"/>
          <w:szCs w:val="24"/>
          <w:bdr w:val="none" w:sz="0" w:space="0" w:color="auto" w:frame="1"/>
          <w:lang w:eastAsia="es-CO"/>
        </w:rPr>
        <w:t xml:space="preserve">Se realizó la asesoría técnica y el apoyo presupuestal a la consolidación del Proyecto Pedagógico, Musical y Organizativo de la Escuela de Música del barrio Nuevo Horizonte de la comuna 5 de Tumaco – Nariño, que ofertó la formación en las prácticas de bandas, coros, músicas tradicionales, músicas urbanas y músicas de guitarra y canto popular, beneficiando a </w:t>
      </w:r>
      <w:r>
        <w:rPr>
          <w:rFonts w:ascii="Calibri Light" w:eastAsia="Times New Roman" w:hAnsi="Calibri Light"/>
          <w:color w:val="000000"/>
          <w:sz w:val="24"/>
          <w:szCs w:val="24"/>
          <w:bdr w:val="none" w:sz="0" w:space="0" w:color="auto" w:frame="1"/>
          <w:lang w:eastAsia="es-CO"/>
        </w:rPr>
        <w:t>1</w:t>
      </w:r>
      <w:r w:rsidRPr="00282C24">
        <w:rPr>
          <w:rFonts w:ascii="Calibri Light" w:eastAsia="Times New Roman" w:hAnsi="Calibri Light"/>
          <w:color w:val="000000"/>
          <w:sz w:val="24"/>
          <w:szCs w:val="24"/>
          <w:bdr w:val="none" w:sz="0" w:space="0" w:color="auto" w:frame="1"/>
          <w:lang w:eastAsia="es-CO"/>
        </w:rPr>
        <w:t xml:space="preserve">50 niños y niñas del casco urbano y de centros poblados (Candelillas, Robledo y Llorente). </w:t>
      </w:r>
      <w:r>
        <w:rPr>
          <w:rFonts w:ascii="Calibri Light" w:eastAsia="Times New Roman" w:hAnsi="Calibri Light"/>
          <w:color w:val="000000"/>
          <w:sz w:val="24"/>
          <w:szCs w:val="24"/>
          <w:bdr w:val="none" w:sz="0" w:space="0" w:color="auto" w:frame="1"/>
          <w:lang w:eastAsia="es-CO"/>
        </w:rPr>
        <w:t xml:space="preserve">Igualmente se contó con una profesional de apoyo psicosocial y el docente de música urbana y la profesional de apoyo psicosocial se certificaron por la Universidad Distrital, en el Diplomado de Creación Musical y Atención Psicosocial realizado en el segundo semestre de 2019 en la ciudad de Bogotá. </w:t>
      </w:r>
      <w:r w:rsidR="00AE239F">
        <w:rPr>
          <w:rFonts w:ascii="Calibri Light" w:eastAsia="Times New Roman" w:hAnsi="Calibri Light"/>
          <w:color w:val="000000"/>
          <w:sz w:val="24"/>
          <w:szCs w:val="24"/>
          <w:bdr w:val="none" w:sz="0" w:space="0" w:color="auto" w:frame="1"/>
          <w:lang w:eastAsia="es-CO"/>
        </w:rPr>
        <w:t xml:space="preserve">Con una inversión de </w:t>
      </w:r>
      <w:r w:rsidR="00AE239F" w:rsidRPr="00AE239F">
        <w:rPr>
          <w:rFonts w:ascii="Calibri Light" w:eastAsia="Times New Roman" w:hAnsi="Calibri Light"/>
          <w:b/>
          <w:color w:val="000000"/>
          <w:sz w:val="24"/>
          <w:szCs w:val="24"/>
          <w:bdr w:val="none" w:sz="0" w:space="0" w:color="auto" w:frame="1"/>
          <w:lang w:eastAsia="es-CO"/>
        </w:rPr>
        <w:t>$250 millones</w:t>
      </w:r>
      <w:r w:rsidR="00AE239F">
        <w:rPr>
          <w:rFonts w:ascii="Calibri Light" w:eastAsia="Times New Roman" w:hAnsi="Calibri Light"/>
          <w:color w:val="000000"/>
          <w:sz w:val="24"/>
          <w:szCs w:val="24"/>
          <w:bdr w:val="none" w:sz="0" w:space="0" w:color="auto" w:frame="1"/>
          <w:lang w:eastAsia="es-CO"/>
        </w:rPr>
        <w:t xml:space="preserve"> de pesos.</w:t>
      </w:r>
    </w:p>
    <w:p w14:paraId="6E3D3947" w14:textId="77777777" w:rsidR="00324A43" w:rsidRPr="0065327C" w:rsidRDefault="00324A43" w:rsidP="00E213B5">
      <w:pPr>
        <w:spacing w:line="240" w:lineRule="auto"/>
        <w:ind w:left="708"/>
        <w:rPr>
          <w:rFonts w:cs="Arial"/>
          <w:sz w:val="24"/>
          <w:szCs w:val="24"/>
          <w:lang w:val="es-ES_tradnl"/>
        </w:rPr>
      </w:pPr>
    </w:p>
    <w:p w14:paraId="5AA1758C" w14:textId="0B72803B" w:rsidR="004D3B5B" w:rsidRPr="003954C1" w:rsidRDefault="004D3B5B" w:rsidP="004D3B5B">
      <w:pPr>
        <w:spacing w:line="240" w:lineRule="auto"/>
        <w:rPr>
          <w:rFonts w:asciiTheme="majorHAnsi" w:hAnsiTheme="majorHAnsi" w:cs="Arial"/>
          <w:i/>
          <w:sz w:val="28"/>
          <w:szCs w:val="28"/>
        </w:rPr>
      </w:pPr>
      <w:r w:rsidRPr="003954C1">
        <w:rPr>
          <w:rFonts w:asciiTheme="majorHAnsi" w:hAnsiTheme="majorHAnsi" w:cs="Arial"/>
          <w:i/>
          <w:sz w:val="28"/>
          <w:szCs w:val="28"/>
        </w:rPr>
        <w:t xml:space="preserve">Acción </w:t>
      </w:r>
      <w:r>
        <w:rPr>
          <w:rFonts w:asciiTheme="majorHAnsi" w:hAnsiTheme="majorHAnsi" w:cs="Arial"/>
          <w:i/>
          <w:sz w:val="28"/>
          <w:szCs w:val="28"/>
        </w:rPr>
        <w:t>4</w:t>
      </w:r>
      <w:r w:rsidRPr="003954C1">
        <w:rPr>
          <w:rFonts w:asciiTheme="majorHAnsi" w:hAnsiTheme="majorHAnsi" w:cs="Arial"/>
          <w:i/>
          <w:sz w:val="28"/>
          <w:szCs w:val="28"/>
        </w:rPr>
        <w:t>.</w:t>
      </w:r>
    </w:p>
    <w:p w14:paraId="7F276AE6" w14:textId="0D686393" w:rsidR="004D3B5B" w:rsidRDefault="004D3B5B" w:rsidP="004D3B5B">
      <w:pPr>
        <w:spacing w:line="240" w:lineRule="auto"/>
        <w:jc w:val="both"/>
        <w:rPr>
          <w:rFonts w:asciiTheme="majorHAnsi" w:hAnsiTheme="majorHAnsi" w:cs="Tahoma"/>
          <w:b/>
          <w:u w:val="single"/>
        </w:rPr>
      </w:pPr>
      <w:bookmarkStart w:id="7" w:name="_Hlk33620561"/>
      <w:r>
        <w:rPr>
          <w:rFonts w:asciiTheme="majorHAnsi" w:hAnsiTheme="majorHAnsi" w:cs="Tahoma"/>
          <w:b/>
          <w:u w:val="single"/>
        </w:rPr>
        <w:t xml:space="preserve">DOTACIONES DE INSTRUMENTOS MUSICALES </w:t>
      </w:r>
      <w:bookmarkEnd w:id="7"/>
    </w:p>
    <w:p w14:paraId="57508912" w14:textId="77777777" w:rsidR="004919B0" w:rsidRPr="00106CD1" w:rsidRDefault="004919B0" w:rsidP="004919B0">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4919B0" w:rsidRPr="0065327C" w14:paraId="56C3FC5B"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47A763A9" w14:textId="77777777" w:rsidR="004919B0" w:rsidRPr="00AC3D0A" w:rsidRDefault="004919B0" w:rsidP="00BD258D">
            <w:pPr>
              <w:spacing w:after="0" w:line="240" w:lineRule="auto"/>
              <w:jc w:val="center"/>
              <w:rPr>
                <w:rFonts w:cs="Arial"/>
                <w:bCs/>
                <w:color w:val="FFFFFF"/>
                <w:sz w:val="24"/>
                <w:szCs w:val="24"/>
                <w:lang w:val="es-ES_tradnl"/>
              </w:rPr>
            </w:pPr>
            <w:r w:rsidRPr="00AC3D0A">
              <w:rPr>
                <w:rFonts w:asciiTheme="majorHAnsi" w:hAnsiTheme="majorHAnsi" w:cs="Arial"/>
                <w:color w:val="FFFFFF" w:themeColor="background1"/>
                <w:sz w:val="24"/>
                <w:szCs w:val="24"/>
              </w:rPr>
              <w:t>AÑO</w:t>
            </w:r>
          </w:p>
        </w:tc>
        <w:tc>
          <w:tcPr>
            <w:tcW w:w="6661" w:type="dxa"/>
            <w:tcBorders>
              <w:top w:val="single" w:sz="8" w:space="0" w:color="BBBBBB"/>
              <w:bottom w:val="single" w:sz="8" w:space="0" w:color="BBBBBB"/>
            </w:tcBorders>
            <w:shd w:val="clear" w:color="auto" w:fill="A5A5A5"/>
          </w:tcPr>
          <w:p w14:paraId="7BA7285A" w14:textId="77777777" w:rsidR="004919B0" w:rsidRPr="00AC3D0A" w:rsidRDefault="004919B0" w:rsidP="00BD258D">
            <w:pPr>
              <w:spacing w:after="0" w:line="240" w:lineRule="auto"/>
              <w:jc w:val="center"/>
              <w:rPr>
                <w:rFonts w:cs="Arial"/>
                <w:bCs/>
                <w:color w:val="FFFFFF"/>
                <w:sz w:val="24"/>
                <w:szCs w:val="24"/>
                <w:lang w:val="es-ES_tradnl"/>
              </w:rPr>
            </w:pPr>
            <w:r w:rsidRPr="00AC3D0A">
              <w:rPr>
                <w:rFonts w:asciiTheme="majorHAnsi" w:hAnsiTheme="majorHAnsi" w:cs="Arial"/>
                <w:color w:val="FFFFFF" w:themeColor="background1"/>
                <w:sz w:val="24"/>
                <w:szCs w:val="24"/>
              </w:rPr>
              <w:t>NOMBRE DE ACTIVIDADES DESARROLLADAS</w:t>
            </w:r>
          </w:p>
        </w:tc>
      </w:tr>
      <w:tr w:rsidR="004919B0" w:rsidRPr="0065327C" w14:paraId="73B1B6DD" w14:textId="77777777" w:rsidTr="00BD258D">
        <w:trPr>
          <w:trHeight w:val="394"/>
        </w:trPr>
        <w:tc>
          <w:tcPr>
            <w:tcW w:w="2411" w:type="dxa"/>
            <w:tcBorders>
              <w:right w:val="nil"/>
            </w:tcBorders>
            <w:shd w:val="clear" w:color="auto" w:fill="auto"/>
          </w:tcPr>
          <w:p w14:paraId="37B50C0C" w14:textId="77777777" w:rsidR="004919B0" w:rsidRPr="00AC3D0A" w:rsidRDefault="004919B0" w:rsidP="00BD258D">
            <w:pPr>
              <w:spacing w:after="0" w:line="240" w:lineRule="auto"/>
              <w:rPr>
                <w:rFonts w:cs="Arial"/>
                <w:b/>
                <w:bCs/>
                <w:sz w:val="24"/>
                <w:szCs w:val="24"/>
                <w:lang w:val="es-ES_tradnl"/>
              </w:rPr>
            </w:pPr>
            <w:r w:rsidRPr="00AC3D0A">
              <w:rPr>
                <w:rFonts w:asciiTheme="majorHAnsi" w:hAnsiTheme="majorHAnsi" w:cs="Arial"/>
                <w:b/>
                <w:color w:val="000000"/>
                <w:sz w:val="24"/>
                <w:szCs w:val="24"/>
              </w:rPr>
              <w:t>2019</w:t>
            </w:r>
          </w:p>
        </w:tc>
        <w:tc>
          <w:tcPr>
            <w:tcW w:w="6661" w:type="dxa"/>
            <w:tcBorders>
              <w:left w:val="nil"/>
              <w:right w:val="nil"/>
            </w:tcBorders>
            <w:shd w:val="clear" w:color="auto" w:fill="auto"/>
          </w:tcPr>
          <w:p w14:paraId="379BEBCC" w14:textId="260B981A" w:rsidR="004919B0" w:rsidRPr="00AC3D0A" w:rsidRDefault="00324A43" w:rsidP="00161FFC">
            <w:pPr>
              <w:pStyle w:val="Prrafodelista"/>
              <w:numPr>
                <w:ilvl w:val="0"/>
                <w:numId w:val="7"/>
              </w:numPr>
              <w:spacing w:after="0" w:line="240" w:lineRule="auto"/>
              <w:jc w:val="both"/>
              <w:rPr>
                <w:rFonts w:cs="Arial"/>
                <w:sz w:val="24"/>
                <w:szCs w:val="24"/>
                <w:lang w:val="es-ES_tradnl"/>
              </w:rPr>
            </w:pPr>
            <w:r w:rsidRPr="00AC3D0A">
              <w:rPr>
                <w:rFonts w:cs="Arial"/>
                <w:sz w:val="24"/>
                <w:szCs w:val="24"/>
                <w:lang w:val="es-ES_tradnl"/>
              </w:rPr>
              <w:t>Se priorizaron 21 municipios PDET, para dotar con instrumentos musicales en formato de banda de viento o música tradicional escuelas de música.</w:t>
            </w:r>
          </w:p>
        </w:tc>
      </w:tr>
    </w:tbl>
    <w:p w14:paraId="71137930" w14:textId="131D0932" w:rsidR="00324A43" w:rsidRDefault="00324A43" w:rsidP="00324A43">
      <w:pPr>
        <w:spacing w:line="240" w:lineRule="auto"/>
        <w:rPr>
          <w:rFonts w:cs="Arial"/>
          <w:sz w:val="24"/>
          <w:szCs w:val="24"/>
          <w:lang w:val="es-ES_tradnl"/>
        </w:rPr>
      </w:pPr>
    </w:p>
    <w:p w14:paraId="5BF68639" w14:textId="091B7CFD" w:rsidR="00324A43" w:rsidRDefault="00324A43" w:rsidP="00324A43">
      <w:pPr>
        <w:spacing w:line="240" w:lineRule="auto"/>
        <w:jc w:val="both"/>
        <w:rPr>
          <w:rFonts w:eastAsia="Times New Roman"/>
          <w:bdr w:val="none" w:sz="0" w:space="0" w:color="auto" w:frame="1"/>
          <w:lang w:eastAsia="es-CO"/>
        </w:rPr>
      </w:pPr>
      <w:r w:rsidRPr="00282C24">
        <w:rPr>
          <w:rFonts w:ascii="Calibri Light" w:eastAsia="Times New Roman" w:hAnsi="Calibri Light"/>
          <w:color w:val="000000"/>
          <w:sz w:val="24"/>
          <w:szCs w:val="24"/>
          <w:bdr w:val="none" w:sz="0" w:space="0" w:color="auto" w:frame="1"/>
          <w:lang w:eastAsia="es-CO"/>
        </w:rPr>
        <w:t>Se priorizó la dotación a 21 municipios PDET con instrumentos en formatos de músicas tra</w:t>
      </w:r>
      <w:r>
        <w:rPr>
          <w:rFonts w:ascii="Calibri Light" w:eastAsia="Times New Roman" w:hAnsi="Calibri Light"/>
          <w:color w:val="000000"/>
          <w:sz w:val="24"/>
          <w:szCs w:val="24"/>
          <w:bdr w:val="none" w:sz="0" w:space="0" w:color="auto" w:frame="1"/>
          <w:lang w:eastAsia="es-CO"/>
        </w:rPr>
        <w:t>dicionales y de banda de viento. I</w:t>
      </w:r>
      <w:r w:rsidRPr="00282C24">
        <w:rPr>
          <w:rFonts w:ascii="Calibri Light" w:eastAsia="Times New Roman" w:hAnsi="Calibri Light"/>
          <w:color w:val="000000"/>
          <w:sz w:val="24"/>
          <w:szCs w:val="24"/>
          <w:bdr w:val="none" w:sz="0" w:space="0" w:color="auto" w:frame="1"/>
          <w:lang w:eastAsia="es-CO"/>
        </w:rPr>
        <w:t xml:space="preserve">gualmente se incluyó a Timbiquí en el Cauca, para un </w:t>
      </w:r>
      <w:r w:rsidRPr="00282C24">
        <w:rPr>
          <w:rFonts w:ascii="Calibri Light" w:eastAsia="Times New Roman" w:hAnsi="Calibri Light"/>
          <w:color w:val="000000"/>
          <w:sz w:val="24"/>
          <w:szCs w:val="24"/>
          <w:bdr w:val="none" w:sz="0" w:space="0" w:color="auto" w:frame="1"/>
          <w:lang w:eastAsia="es-CO"/>
        </w:rPr>
        <w:lastRenderedPageBreak/>
        <w:t>total de 22 municipios beneficiados con dotación. A diciembre de 2019 se había realizado la entrega de instrumentos a 13 municipios así: Amalfi y Cáceres en Antioquia, El Doncello y el Paujil en Caquetá, Caloto y el Tambo en Cauca, Pueblo Bello en Cesar, Novita en Chocó, Fonseca en La Guajira, Aracataca en Magdalena, Pradera en Valle del Cauca y El Retorno y Miraflores en Guaviare.  En el primer semestre de 2020 se realizarán las entregas de las dotaciones a los municipios de: Chigorodó y Turbo en Antioquia; Timbiquí en Cauca; San Juan del Cesar en La Guajira; La Jagua de Ibirico, San Diego y Manaure en el Cesar; Mapiripán y Puerto Concordia en el Meta.</w:t>
      </w:r>
      <w:r w:rsidRPr="00282C24">
        <w:rPr>
          <w:rFonts w:eastAsia="Times New Roman"/>
          <w:bdr w:val="none" w:sz="0" w:space="0" w:color="auto" w:frame="1"/>
          <w:lang w:eastAsia="es-CO"/>
        </w:rPr>
        <w:t> </w:t>
      </w:r>
      <w:r w:rsidR="00AE239F">
        <w:rPr>
          <w:rFonts w:eastAsia="Times New Roman"/>
          <w:bdr w:val="none" w:sz="0" w:space="0" w:color="auto" w:frame="1"/>
          <w:lang w:eastAsia="es-CO"/>
        </w:rPr>
        <w:t xml:space="preserve">Con una inversión de </w:t>
      </w:r>
      <w:r w:rsidR="00AE239F" w:rsidRPr="00AE239F">
        <w:rPr>
          <w:rFonts w:eastAsia="Times New Roman"/>
          <w:b/>
          <w:bdr w:val="none" w:sz="0" w:space="0" w:color="auto" w:frame="1"/>
          <w:lang w:eastAsia="es-CO"/>
        </w:rPr>
        <w:t>$367 millones</w:t>
      </w:r>
      <w:r w:rsidR="00AE239F">
        <w:rPr>
          <w:rFonts w:eastAsia="Times New Roman"/>
          <w:bdr w:val="none" w:sz="0" w:space="0" w:color="auto" w:frame="1"/>
          <w:lang w:eastAsia="es-CO"/>
        </w:rPr>
        <w:t xml:space="preserve"> de pesos.</w:t>
      </w:r>
    </w:p>
    <w:p w14:paraId="48F8AA95" w14:textId="77777777" w:rsidR="00324A43" w:rsidRPr="00324A43" w:rsidRDefault="00324A43" w:rsidP="00324A43">
      <w:pPr>
        <w:spacing w:line="240" w:lineRule="auto"/>
        <w:rPr>
          <w:rFonts w:cs="Arial"/>
          <w:sz w:val="24"/>
          <w:szCs w:val="24"/>
        </w:rPr>
      </w:pPr>
    </w:p>
    <w:p w14:paraId="6BAB095B" w14:textId="61CDBCA0" w:rsidR="00FC3F2B" w:rsidRPr="003954C1" w:rsidRDefault="00FC3F2B" w:rsidP="00FC3F2B">
      <w:pPr>
        <w:spacing w:line="240" w:lineRule="auto"/>
        <w:rPr>
          <w:rFonts w:asciiTheme="majorHAnsi" w:hAnsiTheme="majorHAnsi" w:cs="Arial"/>
          <w:i/>
          <w:sz w:val="28"/>
          <w:szCs w:val="28"/>
        </w:rPr>
      </w:pPr>
      <w:r w:rsidRPr="003954C1">
        <w:rPr>
          <w:rFonts w:asciiTheme="majorHAnsi" w:hAnsiTheme="majorHAnsi" w:cs="Arial"/>
          <w:i/>
          <w:sz w:val="28"/>
          <w:szCs w:val="28"/>
        </w:rPr>
        <w:t xml:space="preserve">Acción </w:t>
      </w:r>
      <w:r>
        <w:rPr>
          <w:rFonts w:asciiTheme="majorHAnsi" w:hAnsiTheme="majorHAnsi" w:cs="Arial"/>
          <w:i/>
          <w:sz w:val="28"/>
          <w:szCs w:val="28"/>
        </w:rPr>
        <w:t>5</w:t>
      </w:r>
      <w:r w:rsidRPr="003954C1">
        <w:rPr>
          <w:rFonts w:asciiTheme="majorHAnsi" w:hAnsiTheme="majorHAnsi" w:cs="Arial"/>
          <w:i/>
          <w:sz w:val="28"/>
          <w:szCs w:val="28"/>
        </w:rPr>
        <w:t>.</w:t>
      </w:r>
    </w:p>
    <w:p w14:paraId="1B92CB1E" w14:textId="0E491309" w:rsidR="00FC3F2B" w:rsidRDefault="00FC3F2B" w:rsidP="00FC3F2B">
      <w:pPr>
        <w:spacing w:line="240" w:lineRule="auto"/>
        <w:jc w:val="both"/>
        <w:rPr>
          <w:rFonts w:asciiTheme="majorHAnsi" w:hAnsiTheme="majorHAnsi" w:cs="Tahoma"/>
          <w:b/>
          <w:u w:val="single"/>
        </w:rPr>
      </w:pPr>
      <w:bookmarkStart w:id="8" w:name="_Hlk33620583"/>
      <w:r>
        <w:rPr>
          <w:rFonts w:asciiTheme="majorHAnsi" w:hAnsiTheme="majorHAnsi" w:cs="Tahoma"/>
          <w:b/>
          <w:u w:val="single"/>
        </w:rPr>
        <w:t xml:space="preserve">CENTROS MUSICALES BATUTA </w:t>
      </w:r>
      <w:bookmarkEnd w:id="8"/>
    </w:p>
    <w:p w14:paraId="4C477965" w14:textId="77777777" w:rsidR="004919B0" w:rsidRPr="00106CD1" w:rsidRDefault="004919B0" w:rsidP="004919B0">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4919B0" w:rsidRPr="0065327C" w14:paraId="0623DE9F"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6D08F307" w14:textId="77777777" w:rsidR="004919B0" w:rsidRPr="0065327C" w:rsidRDefault="004919B0"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AÑO</w:t>
            </w:r>
          </w:p>
        </w:tc>
        <w:tc>
          <w:tcPr>
            <w:tcW w:w="6661" w:type="dxa"/>
            <w:tcBorders>
              <w:top w:val="single" w:sz="8" w:space="0" w:color="BBBBBB"/>
              <w:bottom w:val="single" w:sz="8" w:space="0" w:color="BBBBBB"/>
            </w:tcBorders>
            <w:shd w:val="clear" w:color="auto" w:fill="A5A5A5"/>
          </w:tcPr>
          <w:p w14:paraId="0B603D7F" w14:textId="77777777" w:rsidR="004919B0" w:rsidRPr="0065327C" w:rsidRDefault="004919B0" w:rsidP="00BD258D">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NOMBRE DE ACTIVIDADES DESARROLLADAS</w:t>
            </w:r>
          </w:p>
        </w:tc>
      </w:tr>
      <w:tr w:rsidR="004919B0" w:rsidRPr="0065327C" w14:paraId="1C79D05B" w14:textId="77777777" w:rsidTr="00324A43">
        <w:trPr>
          <w:trHeight w:val="1584"/>
        </w:trPr>
        <w:tc>
          <w:tcPr>
            <w:tcW w:w="2411" w:type="dxa"/>
            <w:tcBorders>
              <w:right w:val="nil"/>
            </w:tcBorders>
            <w:shd w:val="clear" w:color="auto" w:fill="auto"/>
          </w:tcPr>
          <w:p w14:paraId="2920370E" w14:textId="77777777" w:rsidR="004919B0" w:rsidRPr="00324A43" w:rsidRDefault="004919B0" w:rsidP="00324A43">
            <w:pPr>
              <w:spacing w:after="0" w:line="233" w:lineRule="atLeast"/>
              <w:jc w:val="both"/>
              <w:rPr>
                <w:rFonts w:asciiTheme="majorHAnsi" w:hAnsiTheme="majorHAnsi" w:cs="Arial"/>
                <w:color w:val="000000"/>
                <w:sz w:val="24"/>
                <w:szCs w:val="24"/>
              </w:rPr>
            </w:pPr>
            <w:r w:rsidRPr="00324A43">
              <w:rPr>
                <w:rFonts w:asciiTheme="majorHAnsi" w:hAnsiTheme="majorHAnsi" w:cs="Arial"/>
                <w:color w:val="000000"/>
                <w:sz w:val="24"/>
                <w:szCs w:val="24"/>
              </w:rPr>
              <w:t>2019</w:t>
            </w:r>
          </w:p>
        </w:tc>
        <w:tc>
          <w:tcPr>
            <w:tcW w:w="6661" w:type="dxa"/>
            <w:tcBorders>
              <w:left w:val="nil"/>
              <w:right w:val="nil"/>
            </w:tcBorders>
            <w:shd w:val="clear" w:color="auto" w:fill="auto"/>
          </w:tcPr>
          <w:p w14:paraId="41094A72" w14:textId="77E4A53F" w:rsidR="004919B0" w:rsidRPr="00324A43" w:rsidRDefault="00324A43" w:rsidP="00324A43">
            <w:pPr>
              <w:spacing w:after="0" w:line="233" w:lineRule="atLeast"/>
              <w:jc w:val="both"/>
              <w:rPr>
                <w:rFonts w:asciiTheme="majorHAnsi" w:hAnsiTheme="majorHAnsi" w:cs="Arial"/>
                <w:color w:val="000000"/>
                <w:sz w:val="24"/>
                <w:szCs w:val="24"/>
              </w:rPr>
            </w:pPr>
            <w:r w:rsidRPr="00324A43">
              <w:rPr>
                <w:rFonts w:asciiTheme="majorHAnsi" w:hAnsiTheme="majorHAnsi" w:cs="Arial"/>
                <w:color w:val="000000"/>
                <w:sz w:val="24"/>
                <w:szCs w:val="24"/>
              </w:rPr>
              <w:t>1.</w:t>
            </w:r>
            <w:r>
              <w:rPr>
                <w:rFonts w:asciiTheme="majorHAnsi" w:hAnsiTheme="majorHAnsi" w:cs="Arial"/>
                <w:color w:val="000000"/>
                <w:sz w:val="24"/>
                <w:szCs w:val="24"/>
              </w:rPr>
              <w:t xml:space="preserve"> </w:t>
            </w:r>
            <w:r w:rsidRPr="00324A43">
              <w:rPr>
                <w:rFonts w:asciiTheme="majorHAnsi" w:hAnsiTheme="majorHAnsi" w:cs="Arial"/>
                <w:color w:val="000000"/>
                <w:sz w:val="24"/>
                <w:szCs w:val="24"/>
              </w:rPr>
              <w:t>Espacios para la formación, práctica y disfrute de la música con perspectiva social, para enriquecer la vida de niños, niñas, adolescentes y jóvenes en condición de vulnerabilidad, víctimas del conflicto armado o en condición de discapacidad. Implementación en 58 centros musicales Batuta ubicados en 40 municipios PDET</w:t>
            </w:r>
          </w:p>
        </w:tc>
      </w:tr>
    </w:tbl>
    <w:p w14:paraId="7824A4F6" w14:textId="05BDFC4F" w:rsidR="008A24F6" w:rsidRDefault="008A24F6" w:rsidP="008A24F6">
      <w:pPr>
        <w:ind w:left="720"/>
        <w:jc w:val="both"/>
        <w:rPr>
          <w:rFonts w:asciiTheme="majorHAnsi" w:hAnsiTheme="majorHAnsi" w:cs="Arial"/>
          <w:color w:val="000000"/>
          <w:sz w:val="24"/>
          <w:szCs w:val="24"/>
        </w:rPr>
      </w:pPr>
    </w:p>
    <w:p w14:paraId="591E1FD4" w14:textId="4C477C31" w:rsidR="008A24F6" w:rsidRPr="008A24F6" w:rsidRDefault="00264C07" w:rsidP="00264C07">
      <w:pPr>
        <w:jc w:val="both"/>
        <w:rPr>
          <w:rFonts w:asciiTheme="majorHAnsi" w:hAnsiTheme="majorHAnsi" w:cs="Arial"/>
          <w:color w:val="FF0000"/>
          <w:sz w:val="24"/>
          <w:szCs w:val="24"/>
        </w:rPr>
      </w:pPr>
      <w:bookmarkStart w:id="9" w:name="_Hlk35508627"/>
      <w:r w:rsidRPr="00264C07">
        <w:rPr>
          <w:rFonts w:ascii="Calibri Light" w:eastAsia="Times New Roman" w:hAnsi="Calibri Light"/>
          <w:color w:val="000000"/>
          <w:sz w:val="24"/>
          <w:szCs w:val="24"/>
          <w:bdr w:val="none" w:sz="0" w:space="0" w:color="auto" w:frame="1"/>
          <w:lang w:eastAsia="es-CO"/>
        </w:rPr>
        <w:t>En el marco del Programa Música para la Reconciliación, se ofrecieron durante el 2019 espacios para la formación, práctica y disfrute de la música con perspectiva social, en 58 centros musicales Batuta, ubicados en 40 municipios PDET de 16 departamentos del país, así: Antioquia</w:t>
      </w:r>
      <w:r>
        <w:rPr>
          <w:rFonts w:ascii="Calibri Light" w:eastAsia="Times New Roman" w:hAnsi="Calibri Light"/>
          <w:color w:val="000000"/>
          <w:sz w:val="24"/>
          <w:szCs w:val="24"/>
          <w:bdr w:val="none" w:sz="0" w:space="0" w:color="auto" w:frame="1"/>
          <w:lang w:eastAsia="es-CO"/>
        </w:rPr>
        <w:t xml:space="preserve"> (</w:t>
      </w:r>
      <w:r w:rsidRPr="00264C07">
        <w:rPr>
          <w:rFonts w:ascii="Calibri Light" w:eastAsia="Times New Roman" w:hAnsi="Calibri Light"/>
          <w:color w:val="000000"/>
          <w:sz w:val="24"/>
          <w:szCs w:val="24"/>
          <w:bdr w:val="none" w:sz="0" w:space="0" w:color="auto" w:frame="1"/>
          <w:lang w:eastAsia="es-CO"/>
        </w:rPr>
        <w:t>5 municipios y 5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Arauca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municipios y 2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Bolívar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municipios y 3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Caquetá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3 municipios y 6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Cesar</w:t>
      </w:r>
      <w:r>
        <w:rPr>
          <w:rFonts w:ascii="Calibri Light" w:eastAsia="Times New Roman" w:hAnsi="Calibri Light"/>
          <w:color w:val="000000"/>
          <w:sz w:val="24"/>
          <w:szCs w:val="24"/>
          <w:bdr w:val="none" w:sz="0" w:space="0" w:color="auto" w:frame="1"/>
          <w:lang w:eastAsia="es-CO"/>
        </w:rPr>
        <w:t xml:space="preserve"> (</w:t>
      </w:r>
      <w:r w:rsidRPr="00264C07">
        <w:rPr>
          <w:rFonts w:ascii="Calibri Light" w:eastAsia="Times New Roman" w:hAnsi="Calibri Light"/>
          <w:color w:val="000000"/>
          <w:sz w:val="24"/>
          <w:szCs w:val="24"/>
          <w:bdr w:val="none" w:sz="0" w:space="0" w:color="auto" w:frame="1"/>
          <w:lang w:eastAsia="es-CO"/>
        </w:rPr>
        <w:t>2 municipios y 3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Chocó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 y 2 centro</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w:t>
      </w:r>
      <w:r>
        <w:rPr>
          <w:rFonts w:ascii="Calibri Light" w:eastAsia="Times New Roman" w:hAnsi="Calibri Light"/>
          <w:color w:val="000000"/>
          <w:sz w:val="24"/>
          <w:szCs w:val="24"/>
          <w:bdr w:val="none" w:sz="0" w:space="0" w:color="auto" w:frame="1"/>
          <w:lang w:eastAsia="es-CO"/>
        </w:rPr>
        <w:t xml:space="preserve"> </w:t>
      </w:r>
      <w:r w:rsidRPr="00264C07">
        <w:rPr>
          <w:rFonts w:ascii="Calibri Light" w:eastAsia="Times New Roman" w:hAnsi="Calibri Light"/>
          <w:color w:val="000000"/>
          <w:sz w:val="24"/>
          <w:szCs w:val="24"/>
          <w:bdr w:val="none" w:sz="0" w:space="0" w:color="auto" w:frame="1"/>
          <w:lang w:eastAsia="es-CO"/>
        </w:rPr>
        <w:t xml:space="preserve">Córdoba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municipios y 2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Guaviare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municipios y 3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La Guajira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1 municipio y 1 centro</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Magdalena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3 municipios y 4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Nariño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1 municipios y 1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Norte de Santander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2 municipios y 2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Putumayo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5 municipios y 10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Sucre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1 municipio y 1 centro</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Tolima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1 municipio y 1 centro</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Valle del Cauca </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1 municipio y 3 centros</w:t>
      </w:r>
      <w:r>
        <w:rPr>
          <w:rFonts w:ascii="Calibri Light" w:eastAsia="Times New Roman" w:hAnsi="Calibri Light"/>
          <w:color w:val="000000"/>
          <w:sz w:val="24"/>
          <w:szCs w:val="24"/>
          <w:bdr w:val="none" w:sz="0" w:space="0" w:color="auto" w:frame="1"/>
          <w:lang w:eastAsia="es-CO"/>
        </w:rPr>
        <w:t>)</w:t>
      </w:r>
      <w:r w:rsidRPr="00264C07">
        <w:rPr>
          <w:rFonts w:ascii="Calibri Light" w:eastAsia="Times New Roman" w:hAnsi="Calibri Light"/>
          <w:color w:val="000000"/>
          <w:sz w:val="24"/>
          <w:szCs w:val="24"/>
          <w:bdr w:val="none" w:sz="0" w:space="0" w:color="auto" w:frame="1"/>
          <w:lang w:eastAsia="es-CO"/>
        </w:rPr>
        <w:t xml:space="preserve">;  mediante un modelo integral de formación musical, que contribuyó a la garantía, de los derechos y desarrollo integral de 7.930  niños, niñas, jóvenes y adolescentes  en condición de vulnerabilidad, víctimas del conflicto armado o en condición de discapacidad. </w:t>
      </w:r>
      <w:r w:rsidR="00827738">
        <w:rPr>
          <w:rFonts w:ascii="Calibri Light" w:eastAsia="Times New Roman" w:hAnsi="Calibri Light"/>
          <w:color w:val="000000"/>
          <w:sz w:val="24"/>
          <w:szCs w:val="24"/>
          <w:bdr w:val="none" w:sz="0" w:space="0" w:color="auto" w:frame="1"/>
          <w:lang w:eastAsia="es-CO"/>
        </w:rPr>
        <w:t xml:space="preserve">Con una inversión de </w:t>
      </w:r>
      <w:r w:rsidR="00827738" w:rsidRPr="00AE239F">
        <w:rPr>
          <w:rFonts w:ascii="Calibri Light" w:eastAsia="Times New Roman" w:hAnsi="Calibri Light"/>
          <w:b/>
          <w:color w:val="000000"/>
          <w:sz w:val="24"/>
          <w:szCs w:val="24"/>
          <w:bdr w:val="none" w:sz="0" w:space="0" w:color="auto" w:frame="1"/>
          <w:lang w:eastAsia="es-CO"/>
        </w:rPr>
        <w:t>$6.319 millones</w:t>
      </w:r>
      <w:r w:rsidR="00827738">
        <w:rPr>
          <w:rFonts w:ascii="Calibri Light" w:eastAsia="Times New Roman" w:hAnsi="Calibri Light"/>
          <w:color w:val="000000"/>
          <w:sz w:val="24"/>
          <w:szCs w:val="24"/>
          <w:bdr w:val="none" w:sz="0" w:space="0" w:color="auto" w:frame="1"/>
          <w:lang w:eastAsia="es-CO"/>
        </w:rPr>
        <w:t xml:space="preserve"> de pesos.</w:t>
      </w:r>
    </w:p>
    <w:bookmarkEnd w:id="9"/>
    <w:p w14:paraId="6F975634" w14:textId="77777777" w:rsidR="00264C07" w:rsidRDefault="00264C07" w:rsidP="00DD4A45">
      <w:pPr>
        <w:spacing w:line="240" w:lineRule="auto"/>
        <w:rPr>
          <w:rFonts w:asciiTheme="majorHAnsi" w:hAnsiTheme="majorHAnsi" w:cs="Arial"/>
          <w:i/>
          <w:sz w:val="28"/>
          <w:szCs w:val="28"/>
        </w:rPr>
      </w:pPr>
    </w:p>
    <w:p w14:paraId="2320675A" w14:textId="392F8894" w:rsidR="00DD4A45" w:rsidRPr="003954C1" w:rsidRDefault="00DD4A45" w:rsidP="00DD4A45">
      <w:pPr>
        <w:spacing w:line="240" w:lineRule="auto"/>
        <w:rPr>
          <w:rFonts w:asciiTheme="majorHAnsi" w:hAnsiTheme="majorHAnsi" w:cs="Arial"/>
          <w:i/>
          <w:sz w:val="28"/>
          <w:szCs w:val="28"/>
        </w:rPr>
      </w:pPr>
      <w:r w:rsidRPr="003954C1">
        <w:rPr>
          <w:rFonts w:asciiTheme="majorHAnsi" w:hAnsiTheme="majorHAnsi" w:cs="Arial"/>
          <w:i/>
          <w:sz w:val="28"/>
          <w:szCs w:val="28"/>
        </w:rPr>
        <w:t xml:space="preserve">Acción </w:t>
      </w:r>
      <w:r>
        <w:rPr>
          <w:rFonts w:asciiTheme="majorHAnsi" w:hAnsiTheme="majorHAnsi" w:cs="Arial"/>
          <w:i/>
          <w:sz w:val="28"/>
          <w:szCs w:val="28"/>
        </w:rPr>
        <w:t>6</w:t>
      </w:r>
      <w:r w:rsidRPr="003954C1">
        <w:rPr>
          <w:rFonts w:asciiTheme="majorHAnsi" w:hAnsiTheme="majorHAnsi" w:cs="Arial"/>
          <w:i/>
          <w:sz w:val="28"/>
          <w:szCs w:val="28"/>
        </w:rPr>
        <w:t>.</w:t>
      </w:r>
    </w:p>
    <w:p w14:paraId="2D29BEFD" w14:textId="60B563E2" w:rsidR="00DD4A45" w:rsidRDefault="00DD4A45" w:rsidP="00DD4A45">
      <w:pPr>
        <w:spacing w:line="240" w:lineRule="auto"/>
        <w:jc w:val="both"/>
        <w:rPr>
          <w:rFonts w:asciiTheme="majorHAnsi" w:hAnsiTheme="majorHAnsi" w:cs="Tahoma"/>
          <w:b/>
          <w:u w:val="single"/>
        </w:rPr>
      </w:pPr>
      <w:r w:rsidRPr="003954C1">
        <w:rPr>
          <w:rFonts w:asciiTheme="majorHAnsi" w:hAnsiTheme="majorHAnsi" w:cs="Tahoma"/>
          <w:b/>
          <w:u w:val="single"/>
        </w:rPr>
        <w:t>ESCUELAS TALLER COLOMBIA - HERRAMIENTAS DE PAZ</w:t>
      </w:r>
      <w:r>
        <w:rPr>
          <w:rFonts w:asciiTheme="majorHAnsi" w:hAnsiTheme="majorHAnsi" w:cs="Tahoma"/>
          <w:b/>
          <w:u w:val="single"/>
        </w:rPr>
        <w:t xml:space="preserve"> </w:t>
      </w:r>
    </w:p>
    <w:p w14:paraId="3590BAD7" w14:textId="77777777" w:rsidR="00DD4A45" w:rsidRPr="00106CD1" w:rsidRDefault="00DD4A45" w:rsidP="00DD4A45">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DD4A45" w:rsidRPr="0065327C" w14:paraId="388CD400" w14:textId="77777777" w:rsidTr="00AC3D0A">
        <w:trPr>
          <w:trHeight w:val="394"/>
        </w:trPr>
        <w:tc>
          <w:tcPr>
            <w:tcW w:w="2411" w:type="dxa"/>
            <w:tcBorders>
              <w:top w:val="single" w:sz="8" w:space="0" w:color="BBBBBB"/>
              <w:left w:val="single" w:sz="8" w:space="0" w:color="BBBBBB"/>
              <w:bottom w:val="single" w:sz="8" w:space="0" w:color="BBBBBB"/>
            </w:tcBorders>
            <w:shd w:val="clear" w:color="auto" w:fill="A5A5A5"/>
          </w:tcPr>
          <w:p w14:paraId="0C5C9629" w14:textId="77777777" w:rsidR="00DD4A45" w:rsidRPr="0065327C" w:rsidRDefault="00DD4A45" w:rsidP="00AC3D0A">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lastRenderedPageBreak/>
              <w:t>AÑO</w:t>
            </w:r>
          </w:p>
        </w:tc>
        <w:tc>
          <w:tcPr>
            <w:tcW w:w="6661" w:type="dxa"/>
            <w:tcBorders>
              <w:top w:val="single" w:sz="8" w:space="0" w:color="BBBBBB"/>
              <w:bottom w:val="single" w:sz="8" w:space="0" w:color="BBBBBB"/>
            </w:tcBorders>
            <w:shd w:val="clear" w:color="auto" w:fill="A5A5A5"/>
          </w:tcPr>
          <w:p w14:paraId="56F96461" w14:textId="77777777" w:rsidR="00DD4A45" w:rsidRPr="0065327C" w:rsidRDefault="00DD4A45" w:rsidP="00AC3D0A">
            <w:pPr>
              <w:spacing w:after="0" w:line="240" w:lineRule="auto"/>
              <w:jc w:val="center"/>
              <w:rPr>
                <w:rFonts w:cs="Arial"/>
                <w:bCs/>
                <w:color w:val="FFFFFF"/>
                <w:lang w:val="es-ES_tradnl"/>
              </w:rPr>
            </w:pPr>
            <w:r w:rsidRPr="00840217">
              <w:rPr>
                <w:rFonts w:asciiTheme="majorHAnsi" w:hAnsiTheme="majorHAnsi" w:cs="Arial"/>
                <w:color w:val="FFFFFF" w:themeColor="background1"/>
                <w:sz w:val="24"/>
                <w:szCs w:val="24"/>
              </w:rPr>
              <w:t>NOMBRE DE ACTIVIDADES DESARROLLADAS</w:t>
            </w:r>
          </w:p>
        </w:tc>
      </w:tr>
      <w:tr w:rsidR="00DD4A45" w:rsidRPr="00B46782" w14:paraId="2E815D43" w14:textId="77777777" w:rsidTr="00AC3D0A">
        <w:trPr>
          <w:trHeight w:val="394"/>
        </w:trPr>
        <w:tc>
          <w:tcPr>
            <w:tcW w:w="2411" w:type="dxa"/>
            <w:tcBorders>
              <w:right w:val="nil"/>
            </w:tcBorders>
            <w:shd w:val="clear" w:color="auto" w:fill="auto"/>
          </w:tcPr>
          <w:p w14:paraId="0DADDA05" w14:textId="77777777" w:rsidR="00DD4A45" w:rsidRPr="002203EB" w:rsidRDefault="00DD4A45" w:rsidP="00AC3D0A">
            <w:pPr>
              <w:spacing w:after="0" w:line="240" w:lineRule="auto"/>
              <w:rPr>
                <w:rFonts w:cs="Arial"/>
                <w:b/>
                <w:bCs/>
                <w:lang w:val="es-ES_tradnl"/>
              </w:rPr>
            </w:pPr>
            <w:r w:rsidRPr="002203EB">
              <w:rPr>
                <w:rFonts w:asciiTheme="majorHAnsi" w:hAnsiTheme="majorHAnsi" w:cs="Arial"/>
                <w:b/>
                <w:color w:val="000000"/>
                <w:sz w:val="24"/>
                <w:szCs w:val="24"/>
              </w:rPr>
              <w:t>2019</w:t>
            </w:r>
          </w:p>
        </w:tc>
        <w:tc>
          <w:tcPr>
            <w:tcW w:w="6661" w:type="dxa"/>
            <w:tcBorders>
              <w:left w:val="nil"/>
              <w:right w:val="nil"/>
            </w:tcBorders>
            <w:shd w:val="clear" w:color="auto" w:fill="auto"/>
          </w:tcPr>
          <w:p w14:paraId="6191B95F" w14:textId="77777777" w:rsidR="00DD4A45" w:rsidRPr="002203EB" w:rsidRDefault="00DD4A45" w:rsidP="00AC3D0A">
            <w:pPr>
              <w:spacing w:after="0" w:line="240" w:lineRule="auto"/>
              <w:rPr>
                <w:rFonts w:cs="Arial"/>
                <w:lang w:val="es-ES_tradnl"/>
              </w:rPr>
            </w:pPr>
            <w:r w:rsidRPr="002203EB">
              <w:rPr>
                <w:rFonts w:asciiTheme="majorHAnsi" w:hAnsiTheme="majorHAnsi" w:cs="Arial"/>
                <w:color w:val="000000"/>
                <w:sz w:val="24"/>
                <w:szCs w:val="24"/>
              </w:rPr>
              <w:t>1. Desarrollo de programas de formación en oficios tradicionales en las Escuelas Taller de Colombia, dirigidos a jóvenes y comunidades en situación social vulnerable.</w:t>
            </w:r>
          </w:p>
        </w:tc>
      </w:tr>
    </w:tbl>
    <w:p w14:paraId="33E38E76" w14:textId="77777777" w:rsidR="00DD4A45" w:rsidRPr="00B46782" w:rsidRDefault="00DD4A45" w:rsidP="00DD4A45">
      <w:pPr>
        <w:spacing w:line="240" w:lineRule="auto"/>
        <w:ind w:left="708"/>
        <w:rPr>
          <w:rFonts w:cs="Arial"/>
          <w:sz w:val="24"/>
          <w:szCs w:val="24"/>
          <w:highlight w:val="yellow"/>
          <w:lang w:val="es-ES_tradnl"/>
        </w:rPr>
      </w:pPr>
    </w:p>
    <w:p w14:paraId="3BDD0468" w14:textId="77777777" w:rsidR="00DD4A45" w:rsidRPr="00DD4A45" w:rsidRDefault="00DD4A45" w:rsidP="00DD4A45">
      <w:pPr>
        <w:spacing w:line="240" w:lineRule="auto"/>
        <w:jc w:val="both"/>
        <w:rPr>
          <w:rFonts w:asciiTheme="majorHAnsi" w:hAnsiTheme="majorHAnsi" w:cs="Arial"/>
          <w:color w:val="000000"/>
          <w:sz w:val="24"/>
          <w:szCs w:val="24"/>
        </w:rPr>
      </w:pPr>
      <w:r w:rsidRPr="00DD4A45">
        <w:rPr>
          <w:rFonts w:asciiTheme="majorHAnsi" w:hAnsiTheme="majorHAnsi" w:cs="Arial"/>
          <w:color w:val="000000"/>
          <w:sz w:val="24"/>
          <w:szCs w:val="24"/>
        </w:rPr>
        <w:t xml:space="preserve">Las Escuelas </w:t>
      </w:r>
      <w:r w:rsidRPr="00715BD9">
        <w:rPr>
          <w:rFonts w:asciiTheme="majorHAnsi" w:hAnsiTheme="majorHAnsi" w:cs="Arial"/>
          <w:sz w:val="24"/>
          <w:szCs w:val="24"/>
        </w:rPr>
        <w:t>Taller de Colombia son espacios de formación en oficios relacionados al patrimonio material e inmaterial colombiano que, desde hace más de 20 años, forman a jóvenes y comunidades en situación social vulnerable, brindándoles herramientas para el trabajo, desarrollo humano, protección y salvaguardia de las tradiciones.</w:t>
      </w:r>
    </w:p>
    <w:p w14:paraId="28FEE4D2" w14:textId="0656FB45" w:rsidR="00DD4A45" w:rsidRPr="00715BD9" w:rsidRDefault="00DD4A45" w:rsidP="00DD4A45">
      <w:pPr>
        <w:spacing w:line="240" w:lineRule="auto"/>
        <w:jc w:val="both"/>
        <w:rPr>
          <w:rFonts w:asciiTheme="majorHAnsi" w:hAnsiTheme="majorHAnsi" w:cs="Arial"/>
          <w:color w:val="000000"/>
          <w:sz w:val="24"/>
          <w:szCs w:val="24"/>
        </w:rPr>
      </w:pPr>
      <w:r w:rsidRPr="00DD4A45">
        <w:rPr>
          <w:rFonts w:asciiTheme="majorHAnsi" w:hAnsiTheme="majorHAnsi" w:cs="Arial"/>
          <w:color w:val="000000"/>
          <w:sz w:val="24"/>
          <w:szCs w:val="24"/>
        </w:rPr>
        <w:t xml:space="preserve">Desde el Programa Nacional </w:t>
      </w:r>
      <w:r w:rsidRPr="00715BD9">
        <w:rPr>
          <w:rFonts w:asciiTheme="majorHAnsi" w:hAnsiTheme="majorHAnsi" w:cs="Arial"/>
          <w:sz w:val="24"/>
          <w:szCs w:val="24"/>
        </w:rPr>
        <w:t xml:space="preserve">Escuelas Taller de Colombia, entidad creada por el Ministerio de Cultura en el año 2009, las diez Escuelas Taller (Cartagena, Mompox, Barichara, Tunja, Popayán, Bogotá, Quibdó, Cali, Buenaventura y Tumaco) buscan </w:t>
      </w:r>
      <w:r w:rsidRPr="00DD4A45">
        <w:rPr>
          <w:rFonts w:asciiTheme="majorHAnsi" w:hAnsiTheme="majorHAnsi" w:cs="Arial"/>
          <w:color w:val="000000"/>
          <w:sz w:val="24"/>
          <w:szCs w:val="24"/>
        </w:rPr>
        <w:t xml:space="preserve">activar, visibilizar y proteger los oficios de sus territorios, de la mano de las comunidades que los rodean. Así mismo, busca fortalecer la apropiación social del patrimonio cultural, el fomento de los procesos de formación artística, de creación cultural y fortalecimiento de las industrias culturales y de la gestión, </w:t>
      </w:r>
      <w:r w:rsidRPr="00715BD9">
        <w:rPr>
          <w:rFonts w:asciiTheme="majorHAnsi" w:hAnsiTheme="majorHAnsi" w:cs="Arial"/>
          <w:color w:val="000000"/>
          <w:sz w:val="24"/>
          <w:szCs w:val="24"/>
        </w:rPr>
        <w:t>identidad y divulgación de procesos culturales locales y regionales. Contribuyendo al mismo tiempo, a la inserción laboral y a la formación de emprendedores en oficios tradicionales relacionados al patrimonio que, a través de una red de apoyo, pueden encontrar fuentes de financiación.</w:t>
      </w:r>
    </w:p>
    <w:p w14:paraId="559D1A5D" w14:textId="77777777" w:rsidR="00DD4A45" w:rsidRPr="00715BD9" w:rsidRDefault="00DD4A45" w:rsidP="00DD4A45">
      <w:pPr>
        <w:spacing w:line="240" w:lineRule="auto"/>
        <w:jc w:val="both"/>
        <w:rPr>
          <w:rFonts w:asciiTheme="majorHAnsi" w:hAnsiTheme="majorHAnsi" w:cs="Arial"/>
          <w:color w:val="000000"/>
          <w:sz w:val="24"/>
          <w:szCs w:val="24"/>
        </w:rPr>
      </w:pPr>
      <w:r w:rsidRPr="00715BD9">
        <w:rPr>
          <w:rFonts w:asciiTheme="majorHAnsi" w:hAnsiTheme="majorHAnsi" w:cs="Arial"/>
          <w:color w:val="000000"/>
          <w:sz w:val="24"/>
          <w:szCs w:val="24"/>
        </w:rPr>
        <w:t>Con la iniciativa se busca contribuir a la consolidación de la paz y a la reconstrucción del tejido social desde un modelo educativo integral que vincule la conservación y la apropiación de las tradiciones y el patrimonio nacional cultural con el desarrollo humano.</w:t>
      </w:r>
    </w:p>
    <w:p w14:paraId="070945F8" w14:textId="0219B945" w:rsidR="00DD4A45" w:rsidRPr="00715BD9" w:rsidRDefault="00DD4A45" w:rsidP="00715BD9">
      <w:pPr>
        <w:spacing w:after="0" w:line="240" w:lineRule="auto"/>
        <w:jc w:val="both"/>
        <w:textAlignment w:val="bottom"/>
        <w:rPr>
          <w:rFonts w:asciiTheme="majorHAnsi" w:hAnsiTheme="majorHAnsi" w:cs="Arial"/>
          <w:sz w:val="24"/>
          <w:szCs w:val="24"/>
        </w:rPr>
      </w:pPr>
      <w:r w:rsidRPr="00715BD9">
        <w:rPr>
          <w:rFonts w:asciiTheme="majorHAnsi" w:hAnsiTheme="majorHAnsi" w:cs="Arial"/>
          <w:sz w:val="24"/>
          <w:szCs w:val="24"/>
        </w:rPr>
        <w:t>En el periodo de enero a diciembre de 2019, el gobierno nacional, a través del Ministe</w:t>
      </w:r>
      <w:r w:rsidR="00AE239F">
        <w:rPr>
          <w:rFonts w:asciiTheme="majorHAnsi" w:hAnsiTheme="majorHAnsi" w:cs="Arial"/>
          <w:sz w:val="24"/>
          <w:szCs w:val="24"/>
        </w:rPr>
        <w:t xml:space="preserve">rio de Cultura, invirtió </w:t>
      </w:r>
      <w:r w:rsidR="00AE239F" w:rsidRPr="00AE239F">
        <w:rPr>
          <w:rFonts w:asciiTheme="majorHAnsi" w:hAnsiTheme="majorHAnsi" w:cs="Arial"/>
          <w:b/>
          <w:sz w:val="24"/>
          <w:szCs w:val="24"/>
        </w:rPr>
        <w:t>$1.140 millones</w:t>
      </w:r>
      <w:r w:rsidR="00AE239F">
        <w:rPr>
          <w:rFonts w:asciiTheme="majorHAnsi" w:hAnsiTheme="majorHAnsi" w:cs="Arial"/>
          <w:sz w:val="24"/>
          <w:szCs w:val="24"/>
        </w:rPr>
        <w:t xml:space="preserve"> de pesos</w:t>
      </w:r>
      <w:r w:rsidRPr="00715BD9">
        <w:rPr>
          <w:rFonts w:asciiTheme="majorHAnsi" w:hAnsiTheme="majorHAnsi" w:cs="Arial"/>
          <w:sz w:val="24"/>
          <w:szCs w:val="24"/>
        </w:rPr>
        <w:t xml:space="preserve"> en dos Escuelas Taller en Buenaventura</w:t>
      </w:r>
      <w:r w:rsidR="00715BD9" w:rsidRPr="00715BD9">
        <w:rPr>
          <w:rFonts w:asciiTheme="majorHAnsi" w:hAnsiTheme="majorHAnsi" w:cs="Arial"/>
          <w:sz w:val="24"/>
          <w:szCs w:val="24"/>
        </w:rPr>
        <w:t xml:space="preserve"> y</w:t>
      </w:r>
      <w:r w:rsidRPr="00715BD9">
        <w:rPr>
          <w:rFonts w:asciiTheme="majorHAnsi" w:hAnsiTheme="majorHAnsi" w:cs="Arial"/>
          <w:sz w:val="24"/>
          <w:szCs w:val="24"/>
        </w:rPr>
        <w:t xml:space="preserve"> </w:t>
      </w:r>
      <w:r w:rsidR="00715BD9" w:rsidRPr="00715BD9">
        <w:rPr>
          <w:rFonts w:asciiTheme="majorHAnsi" w:hAnsiTheme="majorHAnsi" w:cs="Arial"/>
          <w:sz w:val="24"/>
          <w:szCs w:val="24"/>
        </w:rPr>
        <w:t>Tumaco, y</w:t>
      </w:r>
      <w:r w:rsidRPr="00715BD9">
        <w:rPr>
          <w:rFonts w:asciiTheme="majorHAnsi" w:hAnsiTheme="majorHAnsi" w:cs="Arial"/>
          <w:sz w:val="24"/>
          <w:szCs w:val="24"/>
        </w:rPr>
        <w:t xml:space="preserve"> </w:t>
      </w:r>
      <w:r w:rsidR="00715BD9" w:rsidRPr="00715BD9">
        <w:rPr>
          <w:rFonts w:asciiTheme="majorHAnsi" w:hAnsiTheme="majorHAnsi" w:cs="Arial"/>
          <w:sz w:val="24"/>
          <w:szCs w:val="24"/>
        </w:rPr>
        <w:t xml:space="preserve">así mismo, </w:t>
      </w:r>
      <w:r w:rsidRPr="00715BD9">
        <w:rPr>
          <w:rFonts w:asciiTheme="majorHAnsi" w:hAnsiTheme="majorHAnsi" w:cs="Arial"/>
          <w:sz w:val="24"/>
          <w:szCs w:val="24"/>
        </w:rPr>
        <w:t xml:space="preserve">se realizaron 21 Talleres Escuela de los cuales a la fecha se han formalizados los siguientes (7) municipios PDET: Guapi (2), Timbiquí, López, Orito, la Espriella - Tumaco y San Jacinto.  </w:t>
      </w:r>
      <w:r w:rsidR="00715BD9" w:rsidRPr="00715BD9">
        <w:rPr>
          <w:rFonts w:asciiTheme="majorHAnsi" w:hAnsiTheme="majorHAnsi" w:cs="Arial"/>
          <w:sz w:val="24"/>
          <w:szCs w:val="24"/>
        </w:rPr>
        <w:t>Con los recursos destinados se realizó</w:t>
      </w:r>
      <w:r w:rsidRPr="00715BD9">
        <w:rPr>
          <w:rFonts w:asciiTheme="majorHAnsi" w:hAnsiTheme="majorHAnsi" w:cs="Arial"/>
          <w:sz w:val="24"/>
          <w:szCs w:val="24"/>
        </w:rPr>
        <w:t xml:space="preserve"> procesos de formación en oficios tradicionales donde los aprendices, a partir de la metodología “aprender haciendo” han realizado sus </w:t>
      </w:r>
      <w:r w:rsidR="00715BD9" w:rsidRPr="00715BD9">
        <w:rPr>
          <w:rFonts w:asciiTheme="majorHAnsi" w:hAnsiTheme="majorHAnsi" w:cs="Arial"/>
          <w:sz w:val="24"/>
          <w:szCs w:val="24"/>
        </w:rPr>
        <w:t>prácticas</w:t>
      </w:r>
      <w:r w:rsidRPr="00715BD9">
        <w:rPr>
          <w:rFonts w:asciiTheme="majorHAnsi" w:hAnsiTheme="majorHAnsi" w:cs="Arial"/>
          <w:sz w:val="24"/>
          <w:szCs w:val="24"/>
        </w:rPr>
        <w:t xml:space="preserve"> en oficios tradicionales en modalidad técnica y cursos complementarios de la siguiente manera:</w:t>
      </w:r>
    </w:p>
    <w:p w14:paraId="09CDE8F4" w14:textId="77777777" w:rsidR="00DD4A45" w:rsidRPr="00715BD9" w:rsidRDefault="00DD4A45" w:rsidP="00DD4A45">
      <w:pPr>
        <w:spacing w:after="0" w:line="240" w:lineRule="auto"/>
        <w:jc w:val="both"/>
        <w:textAlignment w:val="bottom"/>
        <w:rPr>
          <w:rFonts w:asciiTheme="majorHAnsi" w:hAnsiTheme="majorHAnsi" w:cs="Arial"/>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6"/>
        <w:gridCol w:w="1426"/>
        <w:gridCol w:w="5005"/>
        <w:gridCol w:w="1182"/>
      </w:tblGrid>
      <w:tr w:rsidR="00DD4A45" w:rsidRPr="00293DF7" w14:paraId="2D8BA8EC" w14:textId="77777777" w:rsidTr="00715BD9">
        <w:trPr>
          <w:trHeight w:val="600"/>
        </w:trPr>
        <w:tc>
          <w:tcPr>
            <w:tcW w:w="826" w:type="pct"/>
            <w:shd w:val="clear" w:color="auto" w:fill="9CC2E5" w:themeFill="accent1" w:themeFillTint="99"/>
            <w:noWrap/>
            <w:vAlign w:val="center"/>
            <w:hideMark/>
          </w:tcPr>
          <w:p w14:paraId="1BF3A1B6" w14:textId="77777777" w:rsidR="00DD4A45" w:rsidRPr="00293DF7" w:rsidRDefault="00DD4A45" w:rsidP="00AC3D0A">
            <w:pPr>
              <w:spacing w:after="0" w:line="240" w:lineRule="auto"/>
              <w:jc w:val="center"/>
              <w:rPr>
                <w:rFonts w:asciiTheme="majorHAnsi" w:eastAsia="Times New Roman" w:hAnsiTheme="majorHAnsi" w:cs="Calibri"/>
                <w:b/>
                <w:bCs/>
                <w:color w:val="000000"/>
                <w:lang w:eastAsia="es-CO"/>
              </w:rPr>
            </w:pPr>
            <w:r w:rsidRPr="00293DF7">
              <w:rPr>
                <w:rFonts w:asciiTheme="majorHAnsi" w:eastAsia="Times New Roman" w:hAnsiTheme="majorHAnsi" w:cs="Calibri"/>
                <w:b/>
                <w:bCs/>
                <w:color w:val="000000"/>
                <w:lang w:eastAsia="es-CO"/>
              </w:rPr>
              <w:t>Departamento</w:t>
            </w:r>
          </w:p>
        </w:tc>
        <w:tc>
          <w:tcPr>
            <w:tcW w:w="782" w:type="pct"/>
            <w:shd w:val="clear" w:color="auto" w:fill="9CC2E5" w:themeFill="accent1" w:themeFillTint="99"/>
            <w:noWrap/>
            <w:vAlign w:val="center"/>
            <w:hideMark/>
          </w:tcPr>
          <w:p w14:paraId="6C8F753E" w14:textId="77777777" w:rsidR="00DD4A45" w:rsidRPr="00293DF7" w:rsidRDefault="00DD4A45" w:rsidP="00AC3D0A">
            <w:pPr>
              <w:spacing w:after="0" w:line="240" w:lineRule="auto"/>
              <w:rPr>
                <w:rFonts w:asciiTheme="majorHAnsi" w:eastAsia="Times New Roman" w:hAnsiTheme="majorHAnsi" w:cs="Calibri"/>
                <w:b/>
                <w:bCs/>
                <w:color w:val="000000"/>
                <w:lang w:eastAsia="es-CO"/>
              </w:rPr>
            </w:pPr>
            <w:r w:rsidRPr="00293DF7">
              <w:rPr>
                <w:rFonts w:asciiTheme="majorHAnsi" w:eastAsia="Times New Roman" w:hAnsiTheme="majorHAnsi" w:cs="Calibri"/>
                <w:b/>
                <w:bCs/>
                <w:color w:val="000000"/>
                <w:lang w:eastAsia="es-CO"/>
              </w:rPr>
              <w:t>Escuela Taller</w:t>
            </w:r>
          </w:p>
        </w:tc>
        <w:tc>
          <w:tcPr>
            <w:tcW w:w="2744" w:type="pct"/>
            <w:shd w:val="clear" w:color="auto" w:fill="9CC2E5" w:themeFill="accent1" w:themeFillTint="99"/>
            <w:noWrap/>
            <w:vAlign w:val="center"/>
            <w:hideMark/>
          </w:tcPr>
          <w:p w14:paraId="5691B938" w14:textId="77777777" w:rsidR="00DD4A45" w:rsidRPr="00293DF7" w:rsidRDefault="00DD4A45" w:rsidP="00AC3D0A">
            <w:pPr>
              <w:spacing w:after="0" w:line="240" w:lineRule="auto"/>
              <w:rPr>
                <w:rFonts w:asciiTheme="majorHAnsi" w:eastAsia="Times New Roman" w:hAnsiTheme="majorHAnsi" w:cs="Calibri"/>
                <w:b/>
                <w:bCs/>
                <w:color w:val="000000"/>
                <w:lang w:eastAsia="es-CO"/>
              </w:rPr>
            </w:pPr>
            <w:r w:rsidRPr="00293DF7">
              <w:rPr>
                <w:rFonts w:asciiTheme="majorHAnsi" w:eastAsia="Times New Roman" w:hAnsiTheme="majorHAnsi" w:cs="Calibri"/>
                <w:b/>
                <w:bCs/>
                <w:color w:val="000000"/>
                <w:lang w:eastAsia="es-CO"/>
              </w:rPr>
              <w:t>Programas</w:t>
            </w:r>
          </w:p>
        </w:tc>
        <w:tc>
          <w:tcPr>
            <w:tcW w:w="648" w:type="pct"/>
            <w:shd w:val="clear" w:color="auto" w:fill="9CC2E5" w:themeFill="accent1" w:themeFillTint="99"/>
            <w:vAlign w:val="center"/>
            <w:hideMark/>
          </w:tcPr>
          <w:p w14:paraId="2F7B7030" w14:textId="77777777" w:rsidR="00DD4A45" w:rsidRPr="00293DF7" w:rsidRDefault="00DD4A45" w:rsidP="00AC3D0A">
            <w:pPr>
              <w:spacing w:after="0" w:line="240" w:lineRule="auto"/>
              <w:jc w:val="center"/>
              <w:rPr>
                <w:rFonts w:asciiTheme="majorHAnsi" w:eastAsia="Times New Roman" w:hAnsiTheme="majorHAnsi" w:cs="Calibri"/>
                <w:b/>
                <w:bCs/>
                <w:color w:val="000000"/>
                <w:lang w:eastAsia="es-CO"/>
              </w:rPr>
            </w:pPr>
            <w:r w:rsidRPr="00293DF7">
              <w:rPr>
                <w:rFonts w:asciiTheme="majorHAnsi" w:eastAsia="Times New Roman" w:hAnsiTheme="majorHAnsi" w:cs="Calibri"/>
                <w:b/>
                <w:bCs/>
                <w:color w:val="000000"/>
                <w:lang w:eastAsia="es-CO"/>
              </w:rPr>
              <w:t>Número de Aprendices</w:t>
            </w:r>
          </w:p>
        </w:tc>
      </w:tr>
      <w:tr w:rsidR="00DD4A45" w:rsidRPr="00293DF7" w14:paraId="2CA471CF" w14:textId="77777777" w:rsidTr="00715BD9">
        <w:trPr>
          <w:trHeight w:val="405"/>
        </w:trPr>
        <w:tc>
          <w:tcPr>
            <w:tcW w:w="826" w:type="pct"/>
            <w:vMerge w:val="restart"/>
            <w:shd w:val="clear" w:color="auto" w:fill="auto"/>
            <w:noWrap/>
            <w:vAlign w:val="center"/>
            <w:hideMark/>
          </w:tcPr>
          <w:p w14:paraId="61DC2426"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Valle del cauca</w:t>
            </w:r>
          </w:p>
        </w:tc>
        <w:tc>
          <w:tcPr>
            <w:tcW w:w="782" w:type="pct"/>
            <w:vMerge w:val="restart"/>
            <w:shd w:val="clear" w:color="auto" w:fill="auto"/>
            <w:noWrap/>
            <w:vAlign w:val="center"/>
            <w:hideMark/>
          </w:tcPr>
          <w:p w14:paraId="5563AB68"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Buenaventura</w:t>
            </w:r>
          </w:p>
        </w:tc>
        <w:tc>
          <w:tcPr>
            <w:tcW w:w="2744" w:type="pct"/>
            <w:shd w:val="clear" w:color="auto" w:fill="auto"/>
            <w:vAlign w:val="center"/>
            <w:hideMark/>
          </w:tcPr>
          <w:p w14:paraId="6BB39A4F"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Técnico en Cocina con Énfasis en Gastronomía del Pacifico</w:t>
            </w:r>
          </w:p>
        </w:tc>
        <w:tc>
          <w:tcPr>
            <w:tcW w:w="648" w:type="pct"/>
            <w:shd w:val="clear" w:color="auto" w:fill="auto"/>
            <w:noWrap/>
            <w:vAlign w:val="center"/>
            <w:hideMark/>
          </w:tcPr>
          <w:p w14:paraId="6433A742" w14:textId="77777777" w:rsidR="00DD4A45" w:rsidRPr="00293DF7" w:rsidRDefault="00DD4A45" w:rsidP="00AC3D0A">
            <w:pPr>
              <w:spacing w:after="0" w:line="240" w:lineRule="auto"/>
              <w:jc w:val="right"/>
              <w:rPr>
                <w:rFonts w:asciiTheme="majorHAnsi" w:hAnsiTheme="majorHAnsi" w:cs="Arial"/>
              </w:rPr>
            </w:pPr>
            <w:r w:rsidRPr="00293DF7">
              <w:rPr>
                <w:rFonts w:asciiTheme="majorHAnsi" w:hAnsiTheme="majorHAnsi" w:cs="Arial"/>
              </w:rPr>
              <w:t>34</w:t>
            </w:r>
          </w:p>
        </w:tc>
      </w:tr>
      <w:tr w:rsidR="00DD4A45" w:rsidRPr="00293DF7" w14:paraId="2D87D744" w14:textId="77777777" w:rsidTr="00715BD9">
        <w:trPr>
          <w:trHeight w:val="300"/>
        </w:trPr>
        <w:tc>
          <w:tcPr>
            <w:tcW w:w="826" w:type="pct"/>
            <w:vMerge/>
            <w:shd w:val="clear" w:color="auto" w:fill="auto"/>
            <w:vAlign w:val="center"/>
            <w:hideMark/>
          </w:tcPr>
          <w:p w14:paraId="3BAEDC14" w14:textId="77777777" w:rsidR="00DD4A45" w:rsidRPr="00293DF7" w:rsidRDefault="00DD4A45" w:rsidP="00AC3D0A">
            <w:pPr>
              <w:spacing w:after="0" w:line="240" w:lineRule="auto"/>
              <w:rPr>
                <w:rFonts w:asciiTheme="majorHAnsi" w:hAnsiTheme="majorHAnsi" w:cs="Arial"/>
              </w:rPr>
            </w:pPr>
          </w:p>
        </w:tc>
        <w:tc>
          <w:tcPr>
            <w:tcW w:w="782" w:type="pct"/>
            <w:vMerge/>
            <w:shd w:val="clear" w:color="auto" w:fill="auto"/>
            <w:vAlign w:val="center"/>
            <w:hideMark/>
          </w:tcPr>
          <w:p w14:paraId="3E3DC8DA" w14:textId="77777777" w:rsidR="00DD4A45" w:rsidRPr="00293DF7" w:rsidRDefault="00DD4A45" w:rsidP="00AC3D0A">
            <w:pPr>
              <w:spacing w:after="0" w:line="240" w:lineRule="auto"/>
              <w:rPr>
                <w:rFonts w:asciiTheme="majorHAnsi" w:hAnsiTheme="majorHAnsi" w:cs="Arial"/>
              </w:rPr>
            </w:pPr>
          </w:p>
        </w:tc>
        <w:tc>
          <w:tcPr>
            <w:tcW w:w="2744" w:type="pct"/>
            <w:shd w:val="clear" w:color="auto" w:fill="auto"/>
            <w:vAlign w:val="center"/>
            <w:hideMark/>
          </w:tcPr>
          <w:p w14:paraId="634F2803"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Técnico en Carpintería</w:t>
            </w:r>
          </w:p>
        </w:tc>
        <w:tc>
          <w:tcPr>
            <w:tcW w:w="648" w:type="pct"/>
            <w:shd w:val="clear" w:color="auto" w:fill="auto"/>
            <w:noWrap/>
            <w:vAlign w:val="center"/>
            <w:hideMark/>
          </w:tcPr>
          <w:p w14:paraId="6EBEEC9B" w14:textId="77777777" w:rsidR="00DD4A45" w:rsidRPr="00293DF7" w:rsidRDefault="00DD4A45" w:rsidP="00AC3D0A">
            <w:pPr>
              <w:spacing w:after="0" w:line="240" w:lineRule="auto"/>
              <w:jc w:val="right"/>
              <w:rPr>
                <w:rFonts w:asciiTheme="majorHAnsi" w:hAnsiTheme="majorHAnsi" w:cs="Arial"/>
              </w:rPr>
            </w:pPr>
            <w:r w:rsidRPr="00293DF7">
              <w:rPr>
                <w:rFonts w:asciiTheme="majorHAnsi" w:hAnsiTheme="majorHAnsi" w:cs="Arial"/>
              </w:rPr>
              <w:t>21</w:t>
            </w:r>
          </w:p>
        </w:tc>
      </w:tr>
      <w:tr w:rsidR="00DD4A45" w:rsidRPr="00293DF7" w14:paraId="4BFC1309" w14:textId="77777777" w:rsidTr="00715BD9">
        <w:trPr>
          <w:trHeight w:val="300"/>
        </w:trPr>
        <w:tc>
          <w:tcPr>
            <w:tcW w:w="826" w:type="pct"/>
            <w:vMerge w:val="restart"/>
            <w:shd w:val="clear" w:color="auto" w:fill="auto"/>
            <w:noWrap/>
            <w:vAlign w:val="center"/>
            <w:hideMark/>
          </w:tcPr>
          <w:p w14:paraId="4F5A2757"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Nariño</w:t>
            </w:r>
          </w:p>
        </w:tc>
        <w:tc>
          <w:tcPr>
            <w:tcW w:w="782" w:type="pct"/>
            <w:vMerge w:val="restart"/>
            <w:shd w:val="clear" w:color="auto" w:fill="auto"/>
            <w:noWrap/>
            <w:vAlign w:val="center"/>
            <w:hideMark/>
          </w:tcPr>
          <w:p w14:paraId="50A41410"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Tumaco</w:t>
            </w:r>
          </w:p>
        </w:tc>
        <w:tc>
          <w:tcPr>
            <w:tcW w:w="2744" w:type="pct"/>
            <w:shd w:val="clear" w:color="auto" w:fill="auto"/>
            <w:vAlign w:val="center"/>
            <w:hideMark/>
          </w:tcPr>
          <w:p w14:paraId="41A29363"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Técnico Laboral en Cocina</w:t>
            </w:r>
          </w:p>
        </w:tc>
        <w:tc>
          <w:tcPr>
            <w:tcW w:w="648" w:type="pct"/>
            <w:shd w:val="clear" w:color="auto" w:fill="auto"/>
            <w:noWrap/>
            <w:vAlign w:val="center"/>
            <w:hideMark/>
          </w:tcPr>
          <w:p w14:paraId="14FD142F" w14:textId="77777777" w:rsidR="00DD4A45" w:rsidRPr="00293DF7" w:rsidRDefault="00DD4A45" w:rsidP="00AC3D0A">
            <w:pPr>
              <w:spacing w:after="0" w:line="240" w:lineRule="auto"/>
              <w:jc w:val="right"/>
              <w:rPr>
                <w:rFonts w:asciiTheme="majorHAnsi" w:hAnsiTheme="majorHAnsi" w:cs="Arial"/>
              </w:rPr>
            </w:pPr>
            <w:r w:rsidRPr="00293DF7">
              <w:rPr>
                <w:rFonts w:asciiTheme="majorHAnsi" w:hAnsiTheme="majorHAnsi" w:cs="Arial"/>
              </w:rPr>
              <w:t>67</w:t>
            </w:r>
          </w:p>
        </w:tc>
      </w:tr>
      <w:tr w:rsidR="00DD4A45" w:rsidRPr="00293DF7" w14:paraId="08415CF6" w14:textId="77777777" w:rsidTr="00715BD9">
        <w:trPr>
          <w:trHeight w:val="300"/>
        </w:trPr>
        <w:tc>
          <w:tcPr>
            <w:tcW w:w="826" w:type="pct"/>
            <w:vMerge/>
            <w:shd w:val="clear" w:color="auto" w:fill="auto"/>
            <w:vAlign w:val="center"/>
            <w:hideMark/>
          </w:tcPr>
          <w:p w14:paraId="20731072" w14:textId="77777777" w:rsidR="00DD4A45" w:rsidRPr="00293DF7" w:rsidRDefault="00DD4A45" w:rsidP="00AC3D0A">
            <w:pPr>
              <w:spacing w:after="0" w:line="240" w:lineRule="auto"/>
              <w:rPr>
                <w:rFonts w:asciiTheme="majorHAnsi" w:hAnsiTheme="majorHAnsi" w:cs="Arial"/>
              </w:rPr>
            </w:pPr>
          </w:p>
        </w:tc>
        <w:tc>
          <w:tcPr>
            <w:tcW w:w="782" w:type="pct"/>
            <w:vMerge/>
            <w:shd w:val="clear" w:color="auto" w:fill="auto"/>
            <w:vAlign w:val="center"/>
            <w:hideMark/>
          </w:tcPr>
          <w:p w14:paraId="794AA686" w14:textId="77777777" w:rsidR="00DD4A45" w:rsidRPr="00293DF7" w:rsidRDefault="00DD4A45" w:rsidP="00AC3D0A">
            <w:pPr>
              <w:spacing w:after="0" w:line="240" w:lineRule="auto"/>
              <w:rPr>
                <w:rFonts w:asciiTheme="majorHAnsi" w:hAnsiTheme="majorHAnsi" w:cs="Arial"/>
              </w:rPr>
            </w:pPr>
          </w:p>
        </w:tc>
        <w:tc>
          <w:tcPr>
            <w:tcW w:w="2744" w:type="pct"/>
            <w:shd w:val="clear" w:color="auto" w:fill="auto"/>
            <w:vAlign w:val="center"/>
            <w:hideMark/>
          </w:tcPr>
          <w:p w14:paraId="3FE35CF7" w14:textId="77777777" w:rsidR="00DD4A45" w:rsidRPr="00293DF7" w:rsidRDefault="00DD4A45" w:rsidP="00AC3D0A">
            <w:pPr>
              <w:spacing w:after="0" w:line="240" w:lineRule="auto"/>
              <w:rPr>
                <w:rFonts w:asciiTheme="majorHAnsi" w:hAnsiTheme="majorHAnsi" w:cs="Arial"/>
              </w:rPr>
            </w:pPr>
            <w:r w:rsidRPr="00293DF7">
              <w:rPr>
                <w:rFonts w:asciiTheme="majorHAnsi" w:hAnsiTheme="majorHAnsi" w:cs="Arial"/>
              </w:rPr>
              <w:t>Técnico Laboral en Construcción</w:t>
            </w:r>
          </w:p>
        </w:tc>
        <w:tc>
          <w:tcPr>
            <w:tcW w:w="648" w:type="pct"/>
            <w:shd w:val="clear" w:color="auto" w:fill="auto"/>
            <w:noWrap/>
            <w:vAlign w:val="center"/>
            <w:hideMark/>
          </w:tcPr>
          <w:p w14:paraId="107233FE" w14:textId="77777777" w:rsidR="00DD4A45" w:rsidRPr="00293DF7" w:rsidRDefault="00DD4A45" w:rsidP="00AC3D0A">
            <w:pPr>
              <w:spacing w:after="0" w:line="240" w:lineRule="auto"/>
              <w:jc w:val="right"/>
              <w:rPr>
                <w:rFonts w:asciiTheme="majorHAnsi" w:hAnsiTheme="majorHAnsi" w:cs="Arial"/>
              </w:rPr>
            </w:pPr>
            <w:r w:rsidRPr="00293DF7">
              <w:rPr>
                <w:rFonts w:asciiTheme="majorHAnsi" w:hAnsiTheme="majorHAnsi" w:cs="Arial"/>
              </w:rPr>
              <w:t>15</w:t>
            </w:r>
          </w:p>
        </w:tc>
      </w:tr>
      <w:tr w:rsidR="00715BD9" w:rsidRPr="00293DF7" w14:paraId="48AA424F" w14:textId="77777777" w:rsidTr="00715BD9">
        <w:trPr>
          <w:trHeight w:val="300"/>
        </w:trPr>
        <w:tc>
          <w:tcPr>
            <w:tcW w:w="4352" w:type="pct"/>
            <w:gridSpan w:val="3"/>
            <w:shd w:val="clear" w:color="auto" w:fill="auto"/>
            <w:vAlign w:val="center"/>
          </w:tcPr>
          <w:p w14:paraId="713725E8" w14:textId="6DDFF875" w:rsidR="00715BD9" w:rsidRPr="00293DF7" w:rsidRDefault="00715BD9" w:rsidP="00AC3D0A">
            <w:pPr>
              <w:spacing w:after="0" w:line="240" w:lineRule="auto"/>
              <w:rPr>
                <w:rFonts w:asciiTheme="majorHAnsi" w:hAnsiTheme="majorHAnsi" w:cs="Arial"/>
              </w:rPr>
            </w:pPr>
            <w:r w:rsidRPr="00293DF7">
              <w:rPr>
                <w:rFonts w:asciiTheme="majorHAnsi" w:hAnsiTheme="majorHAnsi" w:cs="Arial"/>
              </w:rPr>
              <w:t xml:space="preserve">Total </w:t>
            </w:r>
          </w:p>
        </w:tc>
        <w:tc>
          <w:tcPr>
            <w:tcW w:w="648" w:type="pct"/>
            <w:shd w:val="clear" w:color="auto" w:fill="auto"/>
            <w:noWrap/>
            <w:vAlign w:val="center"/>
          </w:tcPr>
          <w:p w14:paraId="6BB638B4" w14:textId="74DB709A" w:rsidR="00715BD9" w:rsidRPr="00AE239F" w:rsidRDefault="002203EB" w:rsidP="00AC3D0A">
            <w:pPr>
              <w:spacing w:after="0" w:line="240" w:lineRule="auto"/>
              <w:jc w:val="right"/>
              <w:rPr>
                <w:rFonts w:asciiTheme="majorHAnsi" w:hAnsiTheme="majorHAnsi" w:cs="Arial"/>
                <w:b/>
              </w:rPr>
            </w:pPr>
            <w:r w:rsidRPr="00AE239F">
              <w:rPr>
                <w:rFonts w:asciiTheme="majorHAnsi" w:hAnsiTheme="majorHAnsi" w:cs="Arial"/>
                <w:b/>
              </w:rPr>
              <w:t>137</w:t>
            </w:r>
          </w:p>
        </w:tc>
      </w:tr>
    </w:tbl>
    <w:p w14:paraId="3161BA88" w14:textId="77777777" w:rsidR="00DD4A45" w:rsidRPr="00293DF7" w:rsidRDefault="00DD4A45" w:rsidP="00DD4A45">
      <w:pPr>
        <w:spacing w:line="240" w:lineRule="auto"/>
        <w:jc w:val="both"/>
        <w:rPr>
          <w:rFonts w:asciiTheme="majorHAnsi" w:hAnsiTheme="majorHAnsi" w:cs="Arial"/>
          <w:sz w:val="24"/>
          <w:szCs w:val="24"/>
        </w:rPr>
      </w:pPr>
    </w:p>
    <w:p w14:paraId="0D3DB379" w14:textId="5D537B60" w:rsidR="00DD4A45" w:rsidRDefault="00DD4A45" w:rsidP="00DD4A45">
      <w:pPr>
        <w:spacing w:line="240" w:lineRule="auto"/>
        <w:jc w:val="both"/>
        <w:rPr>
          <w:rFonts w:asciiTheme="majorHAnsi" w:hAnsiTheme="majorHAnsi" w:cs="Arial"/>
          <w:sz w:val="24"/>
          <w:szCs w:val="24"/>
        </w:rPr>
      </w:pPr>
      <w:r w:rsidRPr="002203EB">
        <w:rPr>
          <w:rFonts w:asciiTheme="majorHAnsi" w:hAnsiTheme="majorHAnsi" w:cs="Arial"/>
          <w:sz w:val="24"/>
          <w:szCs w:val="24"/>
        </w:rPr>
        <w:t xml:space="preserve">En cuanto a la iniciativa de Talleres Escuela, que tiene por objetivo fortalecer durante un año los talleres de maestros de oficios en el territorio, con lo cual se promueve la transmisión de </w:t>
      </w:r>
      <w:r w:rsidRPr="002203EB">
        <w:rPr>
          <w:rFonts w:asciiTheme="majorHAnsi" w:hAnsiTheme="majorHAnsi" w:cs="Arial"/>
          <w:sz w:val="24"/>
          <w:szCs w:val="24"/>
        </w:rPr>
        <w:lastRenderedPageBreak/>
        <w:t>conocimientos locales a nuevas generaciones, las vivencias de nacionales y extranjeros en los museos vivos y consolidación de rutas de turismo cultural</w:t>
      </w:r>
      <w:r w:rsidR="002203EB">
        <w:rPr>
          <w:rFonts w:asciiTheme="majorHAnsi" w:hAnsiTheme="majorHAnsi" w:cs="Arial"/>
          <w:sz w:val="24"/>
          <w:szCs w:val="24"/>
        </w:rPr>
        <w:t>;</w:t>
      </w:r>
      <w:r w:rsidRPr="002203EB">
        <w:rPr>
          <w:rFonts w:asciiTheme="majorHAnsi" w:hAnsiTheme="majorHAnsi" w:cs="Arial"/>
          <w:sz w:val="24"/>
          <w:szCs w:val="24"/>
        </w:rPr>
        <w:t xml:space="preserve"> </w:t>
      </w:r>
      <w:r w:rsidR="002203EB">
        <w:rPr>
          <w:rFonts w:asciiTheme="majorHAnsi" w:hAnsiTheme="majorHAnsi" w:cs="Arial"/>
          <w:sz w:val="24"/>
          <w:szCs w:val="24"/>
        </w:rPr>
        <w:t>d</w:t>
      </w:r>
      <w:r w:rsidRPr="002203EB">
        <w:rPr>
          <w:rFonts w:asciiTheme="majorHAnsi" w:hAnsiTheme="majorHAnsi" w:cs="Arial"/>
          <w:sz w:val="24"/>
          <w:szCs w:val="24"/>
        </w:rPr>
        <w:t xml:space="preserve">urante el 2019 se formalizaron 21 Talleres Escuela en los diferentes territorios y departamentos a nivel nacional. </w:t>
      </w:r>
    </w:p>
    <w:p w14:paraId="66B0F275" w14:textId="77777777" w:rsidR="00293DF7" w:rsidRPr="002203EB" w:rsidRDefault="00293DF7" w:rsidP="00DD4A45">
      <w:pPr>
        <w:spacing w:line="240" w:lineRule="auto"/>
        <w:jc w:val="both"/>
        <w:rPr>
          <w:rFonts w:asciiTheme="majorHAnsi" w:hAnsiTheme="majorHAnsi" w:cs="Arial"/>
          <w:sz w:val="24"/>
          <w:szCs w:val="24"/>
        </w:rPr>
      </w:pPr>
    </w:p>
    <w:tbl>
      <w:tblPr>
        <w:tblW w:w="9058" w:type="dxa"/>
        <w:jc w:val="center"/>
        <w:tblCellMar>
          <w:left w:w="0" w:type="dxa"/>
          <w:right w:w="0" w:type="dxa"/>
        </w:tblCellMar>
        <w:tblLook w:val="04A0" w:firstRow="1" w:lastRow="0" w:firstColumn="1" w:lastColumn="0" w:noHBand="0" w:noVBand="1"/>
      </w:tblPr>
      <w:tblGrid>
        <w:gridCol w:w="1487"/>
        <w:gridCol w:w="1348"/>
        <w:gridCol w:w="6223"/>
      </w:tblGrid>
      <w:tr w:rsidR="00293DF7" w:rsidRPr="00293DF7" w14:paraId="2C78FC6D" w14:textId="77777777" w:rsidTr="00264C07">
        <w:trPr>
          <w:trHeight w:val="300"/>
          <w:jc w:val="center"/>
        </w:trPr>
        <w:tc>
          <w:tcPr>
            <w:tcW w:w="1487" w:type="dxa"/>
            <w:tcBorders>
              <w:top w:val="single" w:sz="8" w:space="0" w:color="auto"/>
              <w:left w:val="single" w:sz="8" w:space="0" w:color="auto"/>
              <w:bottom w:val="single" w:sz="8" w:space="0" w:color="auto"/>
              <w:right w:val="single" w:sz="8" w:space="0" w:color="auto"/>
            </w:tcBorders>
            <w:shd w:val="clear" w:color="auto" w:fill="9CC2E5" w:themeFill="accent1" w:themeFillTint="99"/>
            <w:noWrap/>
            <w:tcMar>
              <w:top w:w="0" w:type="dxa"/>
              <w:left w:w="70" w:type="dxa"/>
              <w:bottom w:w="0" w:type="dxa"/>
              <w:right w:w="70" w:type="dxa"/>
            </w:tcMar>
            <w:vAlign w:val="center"/>
            <w:hideMark/>
          </w:tcPr>
          <w:p w14:paraId="02C15E98" w14:textId="77777777" w:rsidR="00293DF7" w:rsidRPr="00293DF7" w:rsidRDefault="00293DF7">
            <w:pPr>
              <w:jc w:val="center"/>
              <w:rPr>
                <w:rFonts w:asciiTheme="majorHAnsi" w:hAnsiTheme="majorHAnsi" w:cs="Arial"/>
                <w:b/>
                <w:bCs/>
              </w:rPr>
            </w:pPr>
            <w:r w:rsidRPr="00293DF7">
              <w:rPr>
                <w:rFonts w:asciiTheme="majorHAnsi" w:hAnsiTheme="majorHAnsi" w:cs="Arial"/>
                <w:b/>
                <w:bCs/>
              </w:rPr>
              <w:t xml:space="preserve">Departamento  </w:t>
            </w:r>
          </w:p>
        </w:tc>
        <w:tc>
          <w:tcPr>
            <w:tcW w:w="1348" w:type="dxa"/>
            <w:tcBorders>
              <w:top w:val="single" w:sz="8" w:space="0" w:color="auto"/>
              <w:left w:val="nil"/>
              <w:bottom w:val="single" w:sz="8" w:space="0" w:color="auto"/>
              <w:right w:val="single" w:sz="8" w:space="0" w:color="auto"/>
            </w:tcBorders>
            <w:shd w:val="clear" w:color="auto" w:fill="9CC2E5" w:themeFill="accent1" w:themeFillTint="99"/>
            <w:noWrap/>
            <w:tcMar>
              <w:top w:w="0" w:type="dxa"/>
              <w:left w:w="70" w:type="dxa"/>
              <w:bottom w:w="0" w:type="dxa"/>
              <w:right w:w="70" w:type="dxa"/>
            </w:tcMar>
            <w:vAlign w:val="center"/>
            <w:hideMark/>
          </w:tcPr>
          <w:p w14:paraId="4F569CA6" w14:textId="77777777" w:rsidR="00293DF7" w:rsidRPr="00293DF7" w:rsidRDefault="00293DF7">
            <w:pPr>
              <w:jc w:val="center"/>
              <w:rPr>
                <w:rFonts w:asciiTheme="majorHAnsi" w:hAnsiTheme="majorHAnsi" w:cs="Arial"/>
                <w:b/>
                <w:bCs/>
              </w:rPr>
            </w:pPr>
            <w:r w:rsidRPr="00293DF7">
              <w:rPr>
                <w:rFonts w:asciiTheme="majorHAnsi" w:hAnsiTheme="majorHAnsi" w:cs="Arial"/>
                <w:b/>
                <w:bCs/>
              </w:rPr>
              <w:t xml:space="preserve">Municipio </w:t>
            </w:r>
          </w:p>
        </w:tc>
        <w:tc>
          <w:tcPr>
            <w:tcW w:w="6223" w:type="dxa"/>
            <w:tcBorders>
              <w:top w:val="single" w:sz="8" w:space="0" w:color="auto"/>
              <w:left w:val="nil"/>
              <w:bottom w:val="single" w:sz="8" w:space="0" w:color="auto"/>
              <w:right w:val="single" w:sz="8" w:space="0" w:color="auto"/>
            </w:tcBorders>
            <w:shd w:val="clear" w:color="auto" w:fill="9CC2E5" w:themeFill="accent1" w:themeFillTint="99"/>
            <w:tcMar>
              <w:top w:w="0" w:type="dxa"/>
              <w:left w:w="70" w:type="dxa"/>
              <w:bottom w:w="0" w:type="dxa"/>
              <w:right w:w="70" w:type="dxa"/>
            </w:tcMar>
            <w:vAlign w:val="center"/>
            <w:hideMark/>
          </w:tcPr>
          <w:p w14:paraId="316FE38A" w14:textId="77777777" w:rsidR="00293DF7" w:rsidRPr="00293DF7" w:rsidRDefault="00293DF7">
            <w:pPr>
              <w:jc w:val="center"/>
              <w:rPr>
                <w:rFonts w:asciiTheme="majorHAnsi" w:hAnsiTheme="majorHAnsi" w:cs="Arial"/>
                <w:b/>
                <w:bCs/>
              </w:rPr>
            </w:pPr>
            <w:r w:rsidRPr="00293DF7">
              <w:rPr>
                <w:rFonts w:asciiTheme="majorHAnsi" w:hAnsiTheme="majorHAnsi" w:cs="Arial"/>
                <w:b/>
                <w:bCs/>
              </w:rPr>
              <w:t xml:space="preserve">Descripción del Logro </w:t>
            </w:r>
          </w:p>
        </w:tc>
      </w:tr>
      <w:tr w:rsidR="00293DF7" w:rsidRPr="00293DF7" w14:paraId="4D47FAB4" w14:textId="77777777" w:rsidTr="00264C07">
        <w:trPr>
          <w:trHeight w:val="1409"/>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878AC87" w14:textId="77777777" w:rsidR="00293DF7" w:rsidRPr="00293DF7" w:rsidRDefault="00293DF7">
            <w:pPr>
              <w:rPr>
                <w:rFonts w:asciiTheme="majorHAnsi" w:hAnsiTheme="majorHAnsi" w:cs="Arial"/>
              </w:rPr>
            </w:pPr>
            <w:r w:rsidRPr="00293DF7">
              <w:rPr>
                <w:rFonts w:asciiTheme="majorHAnsi" w:hAnsiTheme="majorHAnsi" w:cs="Arial"/>
              </w:rPr>
              <w:t>Bolívar</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87F8319" w14:textId="77777777" w:rsidR="00293DF7" w:rsidRPr="00293DF7" w:rsidRDefault="00293DF7">
            <w:pPr>
              <w:rPr>
                <w:rFonts w:asciiTheme="majorHAnsi" w:hAnsiTheme="majorHAnsi" w:cs="Arial"/>
              </w:rPr>
            </w:pPr>
            <w:r w:rsidRPr="00293DF7">
              <w:rPr>
                <w:rFonts w:asciiTheme="majorHAnsi" w:hAnsiTheme="majorHAnsi" w:cs="Arial"/>
              </w:rPr>
              <w:t>San Jacinto</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FF60C6F"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 Adicional se ejecutó el proceso de formación, la contratación del gestor cultural, y el maestro</w:t>
            </w:r>
          </w:p>
        </w:tc>
      </w:tr>
      <w:tr w:rsidR="00293DF7" w:rsidRPr="00293DF7" w14:paraId="225067C2" w14:textId="77777777" w:rsidTr="00264C07">
        <w:trPr>
          <w:trHeight w:val="808"/>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D69B94F" w14:textId="77777777" w:rsidR="00293DF7" w:rsidRPr="00293DF7" w:rsidRDefault="00293DF7">
            <w:pPr>
              <w:rPr>
                <w:rFonts w:asciiTheme="majorHAnsi" w:hAnsiTheme="majorHAnsi" w:cs="Arial"/>
              </w:rPr>
            </w:pPr>
            <w:r w:rsidRPr="00293DF7">
              <w:rPr>
                <w:rFonts w:asciiTheme="majorHAnsi" w:hAnsiTheme="majorHAnsi" w:cs="Arial"/>
              </w:rPr>
              <w:t>Caquetá</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BF6F772" w14:textId="77777777" w:rsidR="00293DF7" w:rsidRPr="00293DF7" w:rsidRDefault="00293DF7">
            <w:pPr>
              <w:rPr>
                <w:rFonts w:asciiTheme="majorHAnsi" w:hAnsiTheme="majorHAnsi" w:cs="Arial"/>
              </w:rPr>
            </w:pPr>
            <w:r w:rsidRPr="00293DF7">
              <w:rPr>
                <w:rFonts w:asciiTheme="majorHAnsi" w:hAnsiTheme="majorHAnsi" w:cs="Arial"/>
              </w:rPr>
              <w:t>La Montañita</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D88419"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3969E61C" w14:textId="77777777" w:rsidTr="00264C07">
        <w:trPr>
          <w:trHeight w:val="856"/>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1A94B8E" w14:textId="77777777" w:rsidR="00293DF7" w:rsidRPr="00293DF7" w:rsidRDefault="00293DF7">
            <w:pPr>
              <w:rPr>
                <w:rFonts w:asciiTheme="majorHAnsi" w:hAnsiTheme="majorHAnsi" w:cs="Arial"/>
              </w:rPr>
            </w:pPr>
            <w:r w:rsidRPr="00293DF7">
              <w:rPr>
                <w:rFonts w:asciiTheme="majorHAnsi" w:hAnsiTheme="majorHAnsi" w:cs="Arial"/>
              </w:rPr>
              <w:t>Cauca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6C44467" w14:textId="77777777" w:rsidR="00293DF7" w:rsidRPr="00293DF7" w:rsidRDefault="00293DF7">
            <w:pPr>
              <w:rPr>
                <w:rFonts w:asciiTheme="majorHAnsi" w:hAnsiTheme="majorHAnsi" w:cs="Arial"/>
              </w:rPr>
            </w:pPr>
            <w:r w:rsidRPr="00293DF7">
              <w:rPr>
                <w:rFonts w:asciiTheme="majorHAnsi" w:hAnsiTheme="majorHAnsi" w:cs="Arial"/>
              </w:rPr>
              <w:t>Guapi</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8A913CF"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617B8038" w14:textId="77777777" w:rsidTr="00264C07">
        <w:trPr>
          <w:trHeight w:val="761"/>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EAD87F4" w14:textId="77777777" w:rsidR="00293DF7" w:rsidRPr="00293DF7" w:rsidRDefault="00293DF7">
            <w:pPr>
              <w:rPr>
                <w:rFonts w:asciiTheme="majorHAnsi" w:hAnsiTheme="majorHAnsi" w:cs="Arial"/>
              </w:rPr>
            </w:pPr>
            <w:r w:rsidRPr="00293DF7">
              <w:rPr>
                <w:rFonts w:asciiTheme="majorHAnsi" w:hAnsiTheme="majorHAnsi" w:cs="Arial"/>
              </w:rPr>
              <w:t>Cauca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24575EE" w14:textId="77777777" w:rsidR="00293DF7" w:rsidRPr="00293DF7" w:rsidRDefault="00293DF7">
            <w:pPr>
              <w:rPr>
                <w:rFonts w:asciiTheme="majorHAnsi" w:hAnsiTheme="majorHAnsi" w:cs="Arial"/>
              </w:rPr>
            </w:pPr>
            <w:r w:rsidRPr="00293DF7">
              <w:rPr>
                <w:rFonts w:asciiTheme="majorHAnsi" w:hAnsiTheme="majorHAnsi" w:cs="Arial"/>
              </w:rPr>
              <w:t>López de micay</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98514CA"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15C9D192" w14:textId="77777777" w:rsidTr="00264C07">
        <w:trPr>
          <w:trHeight w:val="682"/>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9F2C154" w14:textId="77777777" w:rsidR="00293DF7" w:rsidRPr="00293DF7" w:rsidRDefault="00293DF7">
            <w:pPr>
              <w:rPr>
                <w:rFonts w:asciiTheme="majorHAnsi" w:hAnsiTheme="majorHAnsi" w:cs="Arial"/>
              </w:rPr>
            </w:pPr>
            <w:r w:rsidRPr="00293DF7">
              <w:rPr>
                <w:rFonts w:asciiTheme="majorHAnsi" w:hAnsiTheme="majorHAnsi" w:cs="Arial"/>
              </w:rPr>
              <w:t>Cauca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0EF9D50" w14:textId="77777777" w:rsidR="00293DF7" w:rsidRPr="00293DF7" w:rsidRDefault="00293DF7">
            <w:pPr>
              <w:rPr>
                <w:rFonts w:asciiTheme="majorHAnsi" w:hAnsiTheme="majorHAnsi" w:cs="Arial"/>
              </w:rPr>
            </w:pPr>
            <w:r w:rsidRPr="00293DF7">
              <w:rPr>
                <w:rFonts w:asciiTheme="majorHAnsi" w:hAnsiTheme="majorHAnsi" w:cs="Arial"/>
              </w:rPr>
              <w:t>Patía</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BC1D309"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512C0F7B" w14:textId="77777777" w:rsidTr="00264C07">
        <w:trPr>
          <w:trHeight w:val="872"/>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A798495" w14:textId="77777777" w:rsidR="00293DF7" w:rsidRPr="00293DF7" w:rsidRDefault="00293DF7">
            <w:pPr>
              <w:rPr>
                <w:rFonts w:asciiTheme="majorHAnsi" w:hAnsiTheme="majorHAnsi" w:cs="Arial"/>
              </w:rPr>
            </w:pPr>
            <w:r w:rsidRPr="00293DF7">
              <w:rPr>
                <w:rFonts w:asciiTheme="majorHAnsi" w:hAnsiTheme="majorHAnsi" w:cs="Arial"/>
              </w:rPr>
              <w:t>Cauca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2E05153" w14:textId="77777777" w:rsidR="00293DF7" w:rsidRPr="00293DF7" w:rsidRDefault="00293DF7">
            <w:pPr>
              <w:rPr>
                <w:rFonts w:asciiTheme="majorHAnsi" w:hAnsiTheme="majorHAnsi" w:cs="Arial"/>
              </w:rPr>
            </w:pPr>
            <w:r w:rsidRPr="00293DF7">
              <w:rPr>
                <w:rFonts w:asciiTheme="majorHAnsi" w:hAnsiTheme="majorHAnsi" w:cs="Arial"/>
              </w:rPr>
              <w:t>Timbiquí</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EC39B5D"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41485E8B" w14:textId="77777777" w:rsidTr="00264C07">
        <w:trPr>
          <w:trHeight w:val="1680"/>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25AD394" w14:textId="77777777" w:rsidR="00293DF7" w:rsidRPr="00293DF7" w:rsidRDefault="00293DF7">
            <w:pPr>
              <w:rPr>
                <w:rFonts w:asciiTheme="majorHAnsi" w:hAnsiTheme="majorHAnsi" w:cs="Arial"/>
              </w:rPr>
            </w:pPr>
            <w:r w:rsidRPr="00293DF7">
              <w:rPr>
                <w:rFonts w:asciiTheme="majorHAnsi" w:hAnsiTheme="majorHAnsi" w:cs="Arial"/>
              </w:rPr>
              <w:t>Choco</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1738BD7" w14:textId="77777777" w:rsidR="00293DF7" w:rsidRPr="00293DF7" w:rsidRDefault="00293DF7">
            <w:pPr>
              <w:rPr>
                <w:rFonts w:asciiTheme="majorHAnsi" w:hAnsiTheme="majorHAnsi" w:cs="Arial"/>
              </w:rPr>
            </w:pPr>
            <w:proofErr w:type="spellStart"/>
            <w:r w:rsidRPr="00293DF7">
              <w:rPr>
                <w:rFonts w:asciiTheme="majorHAnsi" w:hAnsiTheme="majorHAnsi" w:cs="Arial"/>
              </w:rPr>
              <w:t>Unguía</w:t>
            </w:r>
            <w:proofErr w:type="spellEnd"/>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E96264E" w14:textId="77777777" w:rsidR="00293DF7" w:rsidRPr="00293DF7" w:rsidRDefault="00293DF7">
            <w:pPr>
              <w:rPr>
                <w:rFonts w:asciiTheme="majorHAnsi" w:hAnsiTheme="majorHAnsi" w:cs="Arial"/>
              </w:rPr>
            </w:pPr>
            <w:r w:rsidRPr="00293DF7">
              <w:rPr>
                <w:rFonts w:asciiTheme="majorHAnsi" w:hAnsiTheme="majorHAnsi" w:cs="Arial"/>
              </w:rPr>
              <w:t xml:space="preserve">Se ejecuto con éxito la fase 1 del fortalecimiento de un Taller Escuela, que comprende la formalización de un convenio con un agente de cooperación (OEI), se seleccionó el territorio, oficio, taller y se realizó el desembolso del recurso para ejecución del proyecto </w:t>
            </w:r>
          </w:p>
        </w:tc>
      </w:tr>
      <w:tr w:rsidR="00293DF7" w:rsidRPr="00293DF7" w14:paraId="53A0D9B7" w14:textId="77777777" w:rsidTr="00034A2E">
        <w:trPr>
          <w:trHeight w:val="406"/>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05FDD08" w14:textId="77777777" w:rsidR="00293DF7" w:rsidRPr="00293DF7" w:rsidRDefault="00293DF7">
            <w:pPr>
              <w:rPr>
                <w:rFonts w:asciiTheme="majorHAnsi" w:hAnsiTheme="majorHAnsi" w:cs="Arial"/>
              </w:rPr>
            </w:pPr>
            <w:r w:rsidRPr="00293DF7">
              <w:rPr>
                <w:rFonts w:asciiTheme="majorHAnsi" w:hAnsiTheme="majorHAnsi" w:cs="Arial"/>
              </w:rPr>
              <w:t>Meta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8AF29E9" w14:textId="77777777" w:rsidR="00293DF7" w:rsidRPr="00293DF7" w:rsidRDefault="00293DF7">
            <w:pPr>
              <w:rPr>
                <w:rFonts w:asciiTheme="majorHAnsi" w:hAnsiTheme="majorHAnsi" w:cs="Arial"/>
              </w:rPr>
            </w:pPr>
            <w:r w:rsidRPr="00293DF7">
              <w:rPr>
                <w:rFonts w:asciiTheme="majorHAnsi" w:hAnsiTheme="majorHAnsi" w:cs="Arial"/>
              </w:rPr>
              <w:t>Vistahermosa</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F65E8CE" w14:textId="2FA2F262" w:rsidR="00293DF7" w:rsidRPr="00293DF7" w:rsidRDefault="00293DF7">
            <w:pPr>
              <w:rPr>
                <w:rFonts w:asciiTheme="majorHAnsi" w:hAnsiTheme="majorHAnsi" w:cs="Arial"/>
              </w:rPr>
            </w:pPr>
            <w:r w:rsidRPr="00293DF7">
              <w:rPr>
                <w:rFonts w:asciiTheme="majorHAnsi" w:hAnsiTheme="majorHAnsi" w:cs="Arial"/>
              </w:rPr>
              <w:t xml:space="preserve">Se ejecuto con éxito la fase 1 del fortalecimiento de un Taller Escuela, que comprende la formalización de un convenio con un agente de cooperación (OEI), se seleccionó el territorio, oficio, taller </w:t>
            </w:r>
            <w:r w:rsidRPr="00293DF7">
              <w:rPr>
                <w:rFonts w:asciiTheme="majorHAnsi" w:hAnsiTheme="majorHAnsi" w:cs="Arial"/>
              </w:rPr>
              <w:lastRenderedPageBreak/>
              <w:t>y se realizó el desembolso del recurso para ejecución del proyecto</w:t>
            </w:r>
            <w:r w:rsidR="00034A2E">
              <w:rPr>
                <w:rFonts w:asciiTheme="majorHAnsi" w:hAnsiTheme="majorHAnsi" w:cs="Arial"/>
              </w:rPr>
              <w:t>.</w:t>
            </w:r>
            <w:r w:rsidRPr="00293DF7">
              <w:rPr>
                <w:rFonts w:asciiTheme="majorHAnsi" w:hAnsiTheme="majorHAnsi" w:cs="Arial"/>
              </w:rPr>
              <w:t xml:space="preserve"> </w:t>
            </w:r>
          </w:p>
        </w:tc>
      </w:tr>
      <w:tr w:rsidR="00293DF7" w:rsidRPr="00293DF7" w14:paraId="4BA9003F" w14:textId="77777777" w:rsidTr="00264C07">
        <w:trPr>
          <w:trHeight w:val="1047"/>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CCD18C5" w14:textId="77777777" w:rsidR="00293DF7" w:rsidRPr="00293DF7" w:rsidRDefault="00293DF7">
            <w:pPr>
              <w:rPr>
                <w:rFonts w:asciiTheme="majorHAnsi" w:hAnsiTheme="majorHAnsi" w:cs="Arial"/>
              </w:rPr>
            </w:pPr>
            <w:r w:rsidRPr="00293DF7">
              <w:rPr>
                <w:rFonts w:asciiTheme="majorHAnsi" w:hAnsiTheme="majorHAnsi" w:cs="Arial"/>
              </w:rPr>
              <w:lastRenderedPageBreak/>
              <w:t>Nariño</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33C2EDC" w14:textId="77777777" w:rsidR="00293DF7" w:rsidRPr="00293DF7" w:rsidRDefault="00293DF7">
            <w:pPr>
              <w:rPr>
                <w:rFonts w:asciiTheme="majorHAnsi" w:hAnsiTheme="majorHAnsi" w:cs="Arial"/>
              </w:rPr>
            </w:pPr>
            <w:r w:rsidRPr="00293DF7">
              <w:rPr>
                <w:rFonts w:asciiTheme="majorHAnsi" w:hAnsiTheme="majorHAnsi" w:cs="Arial"/>
              </w:rPr>
              <w:t>San Andres de Tumaco</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FFA2D4F"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001EB95E" w14:textId="77777777" w:rsidTr="00264C07">
        <w:trPr>
          <w:trHeight w:val="812"/>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D7B54D8" w14:textId="77777777" w:rsidR="00293DF7" w:rsidRPr="00293DF7" w:rsidRDefault="00293DF7">
            <w:pPr>
              <w:rPr>
                <w:rFonts w:asciiTheme="majorHAnsi" w:hAnsiTheme="majorHAnsi" w:cs="Arial"/>
              </w:rPr>
            </w:pPr>
            <w:r w:rsidRPr="00293DF7">
              <w:rPr>
                <w:rFonts w:asciiTheme="majorHAnsi" w:hAnsiTheme="majorHAnsi" w:cs="Arial"/>
              </w:rPr>
              <w:t>Arauca</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F72A1C8" w14:textId="77777777" w:rsidR="00293DF7" w:rsidRPr="00293DF7" w:rsidRDefault="00293DF7">
            <w:pPr>
              <w:rPr>
                <w:rFonts w:asciiTheme="majorHAnsi" w:hAnsiTheme="majorHAnsi" w:cs="Arial"/>
              </w:rPr>
            </w:pPr>
            <w:r w:rsidRPr="00293DF7">
              <w:rPr>
                <w:rFonts w:asciiTheme="majorHAnsi" w:hAnsiTheme="majorHAnsi" w:cs="Arial"/>
              </w:rPr>
              <w:t>Tame</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8834C9C" w14:textId="77777777" w:rsidR="00293DF7" w:rsidRPr="00293DF7" w:rsidRDefault="00293DF7">
            <w:pPr>
              <w:rPr>
                <w:rFonts w:asciiTheme="majorHAnsi" w:hAnsiTheme="majorHAnsi" w:cs="Arial"/>
              </w:rPr>
            </w:pPr>
            <w:r w:rsidRPr="00293DF7">
              <w:rPr>
                <w:rFonts w:asciiTheme="majorHAnsi" w:hAnsiTheme="majorHAnsi" w:cs="Arial"/>
              </w:rPr>
              <w:t xml:space="preserve">Se ejecuto con éxito la fase 1 del fortalecimiento de un Taller Escuela, que comprende la formalización de un convenio con un agente de cooperación (OEI), se seleccionó el territorio, oficio, taller y se realizó el desembolso del recurso para ejecución del proyecto </w:t>
            </w:r>
          </w:p>
        </w:tc>
      </w:tr>
      <w:tr w:rsidR="00293DF7" w:rsidRPr="00293DF7" w14:paraId="60E680AF" w14:textId="77777777" w:rsidTr="00264C07">
        <w:trPr>
          <w:trHeight w:val="860"/>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5BA0392" w14:textId="77777777" w:rsidR="00293DF7" w:rsidRPr="00293DF7" w:rsidRDefault="00293DF7">
            <w:pPr>
              <w:rPr>
                <w:rFonts w:asciiTheme="majorHAnsi" w:hAnsiTheme="majorHAnsi" w:cs="Arial"/>
              </w:rPr>
            </w:pPr>
            <w:r w:rsidRPr="00293DF7">
              <w:rPr>
                <w:rFonts w:asciiTheme="majorHAnsi" w:hAnsiTheme="majorHAnsi" w:cs="Arial"/>
              </w:rPr>
              <w:t>Putumayo</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C27C943" w14:textId="77777777" w:rsidR="00293DF7" w:rsidRPr="00293DF7" w:rsidRDefault="00293DF7">
            <w:pPr>
              <w:rPr>
                <w:rFonts w:asciiTheme="majorHAnsi" w:hAnsiTheme="majorHAnsi" w:cs="Arial"/>
              </w:rPr>
            </w:pPr>
            <w:r w:rsidRPr="00293DF7">
              <w:rPr>
                <w:rFonts w:asciiTheme="majorHAnsi" w:hAnsiTheme="majorHAnsi" w:cs="Arial"/>
              </w:rPr>
              <w:t>Puerto Asís</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B70C946"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r w:rsidR="00293DF7" w:rsidRPr="00293DF7" w14:paraId="730BE8C8" w14:textId="77777777" w:rsidTr="00264C07">
        <w:trPr>
          <w:trHeight w:val="780"/>
          <w:jc w:val="center"/>
        </w:trPr>
        <w:tc>
          <w:tcPr>
            <w:tcW w:w="148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5E395F7" w14:textId="77777777" w:rsidR="00293DF7" w:rsidRPr="00293DF7" w:rsidRDefault="00293DF7">
            <w:pPr>
              <w:rPr>
                <w:rFonts w:asciiTheme="majorHAnsi" w:hAnsiTheme="majorHAnsi" w:cs="Arial"/>
              </w:rPr>
            </w:pPr>
            <w:r w:rsidRPr="00293DF7">
              <w:rPr>
                <w:rFonts w:asciiTheme="majorHAnsi" w:hAnsiTheme="majorHAnsi" w:cs="Arial"/>
              </w:rPr>
              <w:t>Putumayo</w:t>
            </w:r>
          </w:p>
        </w:tc>
        <w:tc>
          <w:tcPr>
            <w:tcW w:w="134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6FCD6C9" w14:textId="77777777" w:rsidR="00293DF7" w:rsidRPr="00293DF7" w:rsidRDefault="00293DF7">
            <w:pPr>
              <w:rPr>
                <w:rFonts w:asciiTheme="majorHAnsi" w:hAnsiTheme="majorHAnsi" w:cs="Arial"/>
              </w:rPr>
            </w:pPr>
            <w:r w:rsidRPr="00293DF7">
              <w:rPr>
                <w:rFonts w:asciiTheme="majorHAnsi" w:hAnsiTheme="majorHAnsi" w:cs="Arial"/>
              </w:rPr>
              <w:t>Villa Garzon</w:t>
            </w:r>
          </w:p>
        </w:tc>
        <w:tc>
          <w:tcPr>
            <w:tcW w:w="622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74A9391" w14:textId="77777777" w:rsidR="00293DF7" w:rsidRPr="00293DF7" w:rsidRDefault="00293DF7">
            <w:pPr>
              <w:rPr>
                <w:rFonts w:asciiTheme="majorHAnsi" w:hAnsiTheme="majorHAnsi" w:cs="Arial"/>
              </w:rPr>
            </w:pPr>
            <w:r w:rsidRPr="00293DF7">
              <w:rPr>
                <w:rFonts w:asciiTheme="majorHAnsi" w:hAnsiTheme="majorHAnsi" w:cs="Arial"/>
              </w:rPr>
              <w:t>Se ejecuto con éxito la fase 1 del fortalecimiento de un Taller Escuela, que comprende la aprobación del proyecto presentado por una Escuela Taller, selección del territorio y del oficio y desembolso del recurso para ejecución del proyecto a la Escuela Taller</w:t>
            </w:r>
          </w:p>
        </w:tc>
      </w:tr>
    </w:tbl>
    <w:p w14:paraId="0A44EBF4" w14:textId="77777777" w:rsidR="00DD4A45" w:rsidRPr="00B46782" w:rsidRDefault="00DD4A45" w:rsidP="00DD4A45">
      <w:pPr>
        <w:spacing w:line="240" w:lineRule="auto"/>
        <w:jc w:val="both"/>
        <w:rPr>
          <w:rFonts w:asciiTheme="majorHAnsi" w:hAnsiTheme="majorHAnsi" w:cs="Arial"/>
          <w:color w:val="FF0000"/>
          <w:sz w:val="24"/>
          <w:szCs w:val="24"/>
          <w:highlight w:val="yellow"/>
        </w:rPr>
      </w:pPr>
    </w:p>
    <w:p w14:paraId="5CDFF325" w14:textId="77777777" w:rsidR="00264C07" w:rsidRDefault="00DD4A45" w:rsidP="00DD4A45">
      <w:pPr>
        <w:autoSpaceDE w:val="0"/>
        <w:autoSpaceDN w:val="0"/>
        <w:jc w:val="both"/>
        <w:rPr>
          <w:rFonts w:ascii="Calibri Light" w:hAnsi="Calibri Light"/>
          <w:b/>
          <w:bCs/>
          <w:u w:val="single"/>
        </w:rPr>
      </w:pPr>
      <w:r w:rsidRPr="00D11352">
        <w:rPr>
          <w:rFonts w:asciiTheme="majorHAnsi" w:hAnsiTheme="majorHAnsi" w:cs="Arial"/>
          <w:i/>
          <w:sz w:val="28"/>
          <w:szCs w:val="28"/>
        </w:rPr>
        <w:t>Acción 7.</w:t>
      </w:r>
      <w:r w:rsidRPr="00D11352">
        <w:rPr>
          <w:rFonts w:ascii="Calibri Light" w:hAnsi="Calibri Light"/>
          <w:b/>
          <w:bCs/>
          <w:u w:val="single"/>
        </w:rPr>
        <w:t xml:space="preserve"> </w:t>
      </w:r>
    </w:p>
    <w:p w14:paraId="5BC81706" w14:textId="246BF698" w:rsidR="00DD4A45" w:rsidRDefault="00DD4A45" w:rsidP="00DD4A45">
      <w:pPr>
        <w:autoSpaceDE w:val="0"/>
        <w:autoSpaceDN w:val="0"/>
        <w:jc w:val="both"/>
        <w:rPr>
          <w:rFonts w:ascii="Calibri Light" w:hAnsi="Calibri Light"/>
          <w:b/>
          <w:bCs/>
          <w:u w:val="single"/>
        </w:rPr>
      </w:pPr>
      <w:r w:rsidRPr="00D11352">
        <w:rPr>
          <w:rFonts w:ascii="Calibri Light" w:hAnsi="Calibri Light"/>
          <w:b/>
          <w:bCs/>
          <w:u w:val="single"/>
        </w:rPr>
        <w:t xml:space="preserve">PATRIMONIO CULTURAL INMATERIAL- </w:t>
      </w:r>
      <w:r w:rsidRPr="00D11352">
        <w:rPr>
          <w:rFonts w:ascii="Calibri Light" w:hAnsi="Calibri Light"/>
          <w:b/>
          <w:bCs/>
          <w:i/>
          <w:iCs/>
          <w:u w:val="single"/>
          <w:lang w:eastAsia="es-CO"/>
        </w:rPr>
        <w:t>COMO BASE PARA LA RESILIENCIA, LA RECONCILIACIÓN Y LA CONSTRUCCIÓN DE AMBIENTES DE PAZ EN LOS POSTACUERDOS</w:t>
      </w:r>
      <w:r w:rsidR="00D11352" w:rsidRPr="00D11352">
        <w:rPr>
          <w:rFonts w:ascii="Calibri Light" w:hAnsi="Calibri Light"/>
          <w:b/>
          <w:bCs/>
          <w:u w:val="single"/>
          <w:lang w:eastAsia="es-CO"/>
        </w:rPr>
        <w:t>.</w:t>
      </w:r>
    </w:p>
    <w:p w14:paraId="6FC330E5" w14:textId="77777777" w:rsidR="00DD4A45" w:rsidRDefault="00DD4A45" w:rsidP="00DD4A45">
      <w:pPr>
        <w:jc w:val="both"/>
        <w:rPr>
          <w:color w:val="3366CC"/>
          <w:sz w:val="32"/>
          <w:szCs w:val="32"/>
          <w:u w:val="single"/>
          <w:lang w:val="es-ES_tradnl"/>
        </w:rPr>
      </w:pPr>
      <w:r>
        <w:rPr>
          <w:color w:val="3366CC"/>
          <w:sz w:val="32"/>
          <w:szCs w:val="32"/>
          <w:u w:val="single"/>
          <w:lang w:val="es-ES_tradnl"/>
        </w:rPr>
        <w:t>Actividades que se desarrollaron:</w:t>
      </w:r>
    </w:p>
    <w:tbl>
      <w:tblPr>
        <w:tblW w:w="8931" w:type="dxa"/>
        <w:tblInd w:w="-10" w:type="dxa"/>
        <w:tblCellMar>
          <w:left w:w="0" w:type="dxa"/>
          <w:right w:w="0" w:type="dxa"/>
        </w:tblCellMar>
        <w:tblLook w:val="04A0" w:firstRow="1" w:lastRow="0" w:firstColumn="1" w:lastColumn="0" w:noHBand="0" w:noVBand="1"/>
      </w:tblPr>
      <w:tblGrid>
        <w:gridCol w:w="1678"/>
        <w:gridCol w:w="7253"/>
      </w:tblGrid>
      <w:tr w:rsidR="00DD4A45" w14:paraId="4C49D871" w14:textId="77777777" w:rsidTr="00D11352">
        <w:trPr>
          <w:trHeight w:val="394"/>
        </w:trPr>
        <w:tc>
          <w:tcPr>
            <w:tcW w:w="1678" w:type="dxa"/>
            <w:tcBorders>
              <w:top w:val="single" w:sz="8" w:space="0" w:color="BBBBBB"/>
              <w:left w:val="single" w:sz="8" w:space="0" w:color="BBBBBB"/>
              <w:bottom w:val="single" w:sz="8" w:space="0" w:color="BBBBBB"/>
              <w:right w:val="nil"/>
            </w:tcBorders>
            <w:shd w:val="clear" w:color="auto" w:fill="A5A5A5"/>
            <w:tcMar>
              <w:top w:w="0" w:type="dxa"/>
              <w:left w:w="108" w:type="dxa"/>
              <w:bottom w:w="0" w:type="dxa"/>
              <w:right w:w="108" w:type="dxa"/>
            </w:tcMar>
            <w:hideMark/>
          </w:tcPr>
          <w:p w14:paraId="2E37AC91" w14:textId="77777777" w:rsidR="00DD4A45" w:rsidRDefault="00DD4A45" w:rsidP="00AC3D0A">
            <w:pPr>
              <w:jc w:val="center"/>
              <w:rPr>
                <w:color w:val="FFFFFF"/>
                <w:lang w:val="es-ES_tradnl"/>
              </w:rPr>
            </w:pPr>
            <w:r>
              <w:rPr>
                <w:rFonts w:ascii="Calibri Light" w:hAnsi="Calibri Light"/>
                <w:color w:val="FFFFFF"/>
                <w:sz w:val="24"/>
                <w:szCs w:val="24"/>
              </w:rPr>
              <w:t>AÑO</w:t>
            </w:r>
          </w:p>
        </w:tc>
        <w:tc>
          <w:tcPr>
            <w:tcW w:w="7253" w:type="dxa"/>
            <w:tcBorders>
              <w:top w:val="single" w:sz="8" w:space="0" w:color="BBBBBB"/>
              <w:left w:val="nil"/>
              <w:bottom w:val="single" w:sz="8" w:space="0" w:color="BBBBBB"/>
              <w:right w:val="single" w:sz="8" w:space="0" w:color="BBBBBB"/>
            </w:tcBorders>
            <w:shd w:val="clear" w:color="auto" w:fill="A5A5A5"/>
            <w:tcMar>
              <w:top w:w="0" w:type="dxa"/>
              <w:left w:w="108" w:type="dxa"/>
              <w:bottom w:w="0" w:type="dxa"/>
              <w:right w:w="108" w:type="dxa"/>
            </w:tcMar>
            <w:hideMark/>
          </w:tcPr>
          <w:p w14:paraId="28E3F564" w14:textId="77777777" w:rsidR="00DD4A45" w:rsidRDefault="00DD4A45" w:rsidP="00AC3D0A">
            <w:pPr>
              <w:jc w:val="center"/>
              <w:rPr>
                <w:color w:val="FFFFFF"/>
                <w:lang w:val="es-ES_tradnl"/>
              </w:rPr>
            </w:pPr>
            <w:r>
              <w:rPr>
                <w:rFonts w:ascii="Calibri Light" w:hAnsi="Calibri Light"/>
                <w:color w:val="FFFFFF"/>
                <w:sz w:val="24"/>
                <w:szCs w:val="24"/>
              </w:rPr>
              <w:t>NOMBRE DE ACTIVIDADES DESARROLLADAS</w:t>
            </w:r>
          </w:p>
        </w:tc>
      </w:tr>
      <w:tr w:rsidR="00DD4A45" w14:paraId="11BD9327" w14:textId="77777777" w:rsidTr="00D11352">
        <w:trPr>
          <w:trHeight w:val="394"/>
        </w:trPr>
        <w:tc>
          <w:tcPr>
            <w:tcW w:w="1678" w:type="dxa"/>
            <w:tcBorders>
              <w:top w:val="nil"/>
              <w:left w:val="single" w:sz="8" w:space="0" w:color="BBBBBB"/>
              <w:bottom w:val="single" w:sz="8" w:space="0" w:color="BBBBBB"/>
              <w:right w:val="single" w:sz="4" w:space="0" w:color="auto"/>
            </w:tcBorders>
            <w:tcMar>
              <w:top w:w="0" w:type="dxa"/>
              <w:left w:w="108" w:type="dxa"/>
              <w:bottom w:w="0" w:type="dxa"/>
              <w:right w:w="108" w:type="dxa"/>
            </w:tcMar>
            <w:hideMark/>
          </w:tcPr>
          <w:p w14:paraId="48013C18" w14:textId="77777777" w:rsidR="00DD4A45" w:rsidRDefault="00DD4A45" w:rsidP="00AC3D0A">
            <w:pPr>
              <w:rPr>
                <w:b/>
                <w:bCs/>
                <w:lang w:val="es-ES_tradnl"/>
              </w:rPr>
            </w:pPr>
            <w:r>
              <w:rPr>
                <w:rFonts w:ascii="Calibri Light" w:hAnsi="Calibri Light"/>
                <w:b/>
                <w:bCs/>
                <w:color w:val="000000"/>
                <w:sz w:val="24"/>
                <w:szCs w:val="24"/>
              </w:rPr>
              <w:t>2019</w:t>
            </w:r>
          </w:p>
        </w:tc>
        <w:tc>
          <w:tcPr>
            <w:tcW w:w="7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B44C6" w14:textId="0147633E" w:rsidR="00DD4A45" w:rsidRPr="00D11352" w:rsidRDefault="00DD4A45" w:rsidP="00AC3D0A">
            <w:pPr>
              <w:rPr>
                <w:rFonts w:ascii="Calibri Light" w:hAnsi="Calibri Light"/>
                <w:color w:val="000000"/>
                <w:sz w:val="24"/>
                <w:szCs w:val="24"/>
              </w:rPr>
            </w:pPr>
            <w:r w:rsidRPr="00D11352">
              <w:rPr>
                <w:rFonts w:ascii="Calibri Light" w:hAnsi="Calibri Light"/>
                <w:color w:val="000000"/>
                <w:sz w:val="24"/>
                <w:szCs w:val="24"/>
              </w:rPr>
              <w:t>1.</w:t>
            </w:r>
            <w:r w:rsidR="00D11352">
              <w:rPr>
                <w:rFonts w:ascii="Calibri Light" w:hAnsi="Calibri Light"/>
                <w:color w:val="000000"/>
                <w:sz w:val="24"/>
                <w:szCs w:val="24"/>
              </w:rPr>
              <w:t xml:space="preserve"> </w:t>
            </w:r>
            <w:r w:rsidRPr="00D11352">
              <w:rPr>
                <w:rFonts w:ascii="Calibri Light" w:hAnsi="Calibri Light"/>
                <w:sz w:val="24"/>
                <w:szCs w:val="24"/>
              </w:rPr>
              <w:t>Desarrollo de talleres para la identificación de inventarios y fortalecimiento de capacidades con habitantes del corregimiento de Con</w:t>
            </w:r>
            <w:r w:rsidR="002203EB" w:rsidRPr="00D11352">
              <w:rPr>
                <w:rFonts w:ascii="Calibri Light" w:hAnsi="Calibri Light"/>
                <w:sz w:val="24"/>
                <w:szCs w:val="24"/>
              </w:rPr>
              <w:t>s</w:t>
            </w:r>
            <w:r w:rsidRPr="00D11352">
              <w:rPr>
                <w:rFonts w:ascii="Calibri Light" w:hAnsi="Calibri Light"/>
                <w:sz w:val="24"/>
                <w:szCs w:val="24"/>
              </w:rPr>
              <w:t xml:space="preserve">ejo (Fonseca, La Guajira, y exguerrilleros en proceso de reincorporación de la antigua zona ETCR ubicado en la vereda </w:t>
            </w:r>
            <w:proofErr w:type="spellStart"/>
            <w:r w:rsidRPr="00D11352">
              <w:rPr>
                <w:rFonts w:ascii="Calibri Light" w:hAnsi="Calibri Light"/>
                <w:sz w:val="24"/>
                <w:szCs w:val="24"/>
              </w:rPr>
              <w:t>Pondores</w:t>
            </w:r>
            <w:proofErr w:type="spellEnd"/>
            <w:r w:rsidRPr="00D11352">
              <w:rPr>
                <w:rFonts w:ascii="Calibri Light" w:hAnsi="Calibri Light"/>
                <w:sz w:val="24"/>
                <w:szCs w:val="24"/>
              </w:rPr>
              <w:t>.</w:t>
            </w:r>
            <w:r w:rsidR="002203EB" w:rsidRPr="00D11352">
              <w:rPr>
                <w:rFonts w:ascii="Calibri Light" w:hAnsi="Calibri Light"/>
                <w:sz w:val="24"/>
                <w:szCs w:val="24"/>
              </w:rPr>
              <w:t>)</w:t>
            </w:r>
            <w:r w:rsidRPr="00D11352">
              <w:rPr>
                <w:rFonts w:ascii="Calibri Light" w:hAnsi="Calibri Light"/>
                <w:sz w:val="24"/>
                <w:szCs w:val="24"/>
              </w:rPr>
              <w:t xml:space="preserve"> </w:t>
            </w:r>
          </w:p>
          <w:p w14:paraId="183A5AE4" w14:textId="2ACEE7D2" w:rsidR="00DD4A45" w:rsidRDefault="00DD4A45" w:rsidP="00AC3D0A">
            <w:pPr>
              <w:rPr>
                <w:rFonts w:ascii="Calibri Light" w:hAnsi="Calibri Light"/>
                <w:color w:val="000000"/>
                <w:sz w:val="24"/>
                <w:szCs w:val="24"/>
              </w:rPr>
            </w:pPr>
            <w:r w:rsidRPr="00D11352">
              <w:rPr>
                <w:rFonts w:ascii="Calibri Light" w:hAnsi="Calibri Light"/>
                <w:color w:val="000000"/>
                <w:sz w:val="24"/>
                <w:szCs w:val="24"/>
              </w:rPr>
              <w:t>2.Desarrollo de herramientas metodológicas como insumos para desarrollar la salvaguardia del Patrimonio e imaginar una lectura amplia de la paz</w:t>
            </w:r>
          </w:p>
        </w:tc>
      </w:tr>
    </w:tbl>
    <w:p w14:paraId="30C30D18" w14:textId="77777777" w:rsidR="00DD4A45" w:rsidRDefault="00DD4A45" w:rsidP="00DD4A45">
      <w:pPr>
        <w:rPr>
          <w:rFonts w:ascii="Calibri Light" w:eastAsiaTheme="minorHAnsi" w:hAnsi="Calibri Light"/>
          <w:i/>
          <w:iCs/>
          <w:sz w:val="28"/>
          <w:szCs w:val="28"/>
        </w:rPr>
      </w:pPr>
    </w:p>
    <w:p w14:paraId="45DA27F6" w14:textId="5DBF91B8" w:rsidR="00DD4A45" w:rsidRPr="00D11352" w:rsidRDefault="00DD4A45" w:rsidP="00DD4A45">
      <w:pPr>
        <w:autoSpaceDE w:val="0"/>
        <w:autoSpaceDN w:val="0"/>
        <w:jc w:val="both"/>
        <w:rPr>
          <w:rFonts w:ascii="Calibri Light" w:hAnsi="Calibri Light"/>
          <w:sz w:val="24"/>
          <w:szCs w:val="24"/>
          <w:lang w:eastAsia="es-CO"/>
        </w:rPr>
      </w:pPr>
      <w:r w:rsidRPr="00D11352">
        <w:rPr>
          <w:rFonts w:ascii="Calibri Light" w:hAnsi="Calibri Light"/>
          <w:sz w:val="24"/>
          <w:szCs w:val="24"/>
        </w:rPr>
        <w:t>Con el objetivo de cumplir con la implementación del Acuerdo de Paz firmado entre el Estado colombiano y la antigua guerrilla de las FARC-EP, particularmente el punto 3 Fin del Conflicto, el grupo de Patrimonio Cultural Inmaterial del Ministerio de Cultura adelantó el proyecto “</w:t>
      </w:r>
      <w:r w:rsidRPr="00D11352">
        <w:rPr>
          <w:rFonts w:ascii="Calibri Light" w:hAnsi="Calibri Light"/>
          <w:sz w:val="24"/>
          <w:szCs w:val="24"/>
          <w:lang w:eastAsia="es-CO"/>
        </w:rPr>
        <w:t xml:space="preserve">Patrimonio cultural inmaterial, como base para la resiliencia, la reconciliación y la </w:t>
      </w:r>
      <w:r w:rsidRPr="00D11352">
        <w:rPr>
          <w:rFonts w:ascii="Calibri Light" w:hAnsi="Calibri Light"/>
          <w:sz w:val="24"/>
          <w:szCs w:val="24"/>
          <w:lang w:eastAsia="es-CO"/>
        </w:rPr>
        <w:lastRenderedPageBreak/>
        <w:t xml:space="preserve">construcción de ambientes de paz en los </w:t>
      </w:r>
      <w:proofErr w:type="spellStart"/>
      <w:r w:rsidRPr="00D11352">
        <w:rPr>
          <w:rFonts w:ascii="Calibri Light" w:hAnsi="Calibri Light"/>
          <w:sz w:val="24"/>
          <w:szCs w:val="24"/>
          <w:lang w:eastAsia="es-CO"/>
        </w:rPr>
        <w:t>postacuerdos</w:t>
      </w:r>
      <w:proofErr w:type="spellEnd"/>
      <w:r w:rsidRPr="00D11352">
        <w:rPr>
          <w:rFonts w:ascii="Calibri Light" w:hAnsi="Calibri Light"/>
          <w:sz w:val="24"/>
          <w:szCs w:val="24"/>
          <w:lang w:eastAsia="es-CO"/>
        </w:rPr>
        <w:t>”, el cual fue financiado como proyecto de asistencia internacional del Fondo de la Convención de Patrimonio cultural inmaterial de la UNESCO,</w:t>
      </w:r>
      <w:r w:rsidR="00D11352">
        <w:rPr>
          <w:rFonts w:ascii="Calibri Light" w:hAnsi="Calibri Light"/>
          <w:sz w:val="24"/>
          <w:szCs w:val="24"/>
          <w:lang w:eastAsia="es-CO"/>
        </w:rPr>
        <w:t xml:space="preserve"> el cual inicio desde la vigencia 2018, siendo</w:t>
      </w:r>
      <w:r w:rsidRPr="00D11352">
        <w:rPr>
          <w:rFonts w:ascii="Calibri Light" w:hAnsi="Calibri Light"/>
          <w:sz w:val="24"/>
          <w:szCs w:val="24"/>
          <w:lang w:eastAsia="es-CO"/>
        </w:rPr>
        <w:t xml:space="preserve"> reconocido como un ejemplo de paz en el Foro de Paz de París 2018. </w:t>
      </w:r>
    </w:p>
    <w:p w14:paraId="5D3BE4D4" w14:textId="77777777" w:rsidR="00DD4A45" w:rsidRPr="00D11352" w:rsidRDefault="00DD4A45" w:rsidP="00DD4A45">
      <w:pPr>
        <w:autoSpaceDE w:val="0"/>
        <w:autoSpaceDN w:val="0"/>
        <w:jc w:val="both"/>
        <w:rPr>
          <w:rFonts w:ascii="Calibri Light" w:hAnsi="Calibri Light"/>
          <w:sz w:val="24"/>
          <w:szCs w:val="24"/>
          <w:lang w:eastAsia="es-CO"/>
        </w:rPr>
      </w:pPr>
      <w:r w:rsidRPr="00D11352">
        <w:rPr>
          <w:rFonts w:ascii="Calibri Light" w:hAnsi="Calibri Light"/>
          <w:sz w:val="24"/>
          <w:szCs w:val="24"/>
          <w:lang w:eastAsia="es-CO"/>
        </w:rPr>
        <w:t xml:space="preserve">Este proyecto fue desarrollado en el Corregimiento de Conejo, municipio de Fonseca, La Guajira donde está ubicada el antiguo Espacio Transicional de Capacitación y Reincorporación-ETCR </w:t>
      </w:r>
      <w:proofErr w:type="spellStart"/>
      <w:r w:rsidRPr="00D11352">
        <w:rPr>
          <w:rFonts w:ascii="Calibri Light" w:hAnsi="Calibri Light"/>
          <w:sz w:val="24"/>
          <w:szCs w:val="24"/>
          <w:lang w:eastAsia="es-CO"/>
        </w:rPr>
        <w:t>Pondores</w:t>
      </w:r>
      <w:proofErr w:type="spellEnd"/>
      <w:r w:rsidRPr="00D11352">
        <w:rPr>
          <w:rFonts w:ascii="Calibri Light" w:hAnsi="Calibri Light"/>
          <w:sz w:val="24"/>
          <w:szCs w:val="24"/>
          <w:lang w:eastAsia="es-CO"/>
        </w:rPr>
        <w:t xml:space="preserve">, y tenía por objetivo “aportar en los procesos de construcción de identidad territorial y el fortalecimiento del tejido social de las comunidades receptoras de excombatientes de las FARC, promoviendo ambientes de diálogo que permitan una reintegración social concertada, sostenible y respetuosa de los patrimonios locales”, lo que permitió generar espacios de concertación entre los habitantes de la vereda y los exguerrilleros. </w:t>
      </w:r>
    </w:p>
    <w:p w14:paraId="5DC67866" w14:textId="77777777" w:rsidR="00DD4A45" w:rsidRPr="00D11352" w:rsidRDefault="00DD4A45" w:rsidP="00DD4A45">
      <w:pPr>
        <w:autoSpaceDE w:val="0"/>
        <w:autoSpaceDN w:val="0"/>
        <w:jc w:val="both"/>
        <w:rPr>
          <w:rFonts w:ascii="Calibri Light" w:hAnsi="Calibri Light"/>
          <w:sz w:val="24"/>
          <w:szCs w:val="24"/>
          <w:lang w:eastAsia="es-CO"/>
        </w:rPr>
      </w:pPr>
      <w:r w:rsidRPr="00D11352">
        <w:rPr>
          <w:rFonts w:ascii="Calibri Light" w:hAnsi="Calibri Light"/>
          <w:sz w:val="24"/>
          <w:szCs w:val="24"/>
          <w:lang w:eastAsia="es-CO"/>
        </w:rPr>
        <w:t>El interés por el Patrimonio Cultural Inmaterial permitió generar espacios en los cuales un público heterogéneo discutió sobre cómo la comunidad imaginaba su patrimonio, los elementos del patrimonio que habían sido debilitados por el conflicto y las nuevas oportunidades para dicho patrimonio ante la nueva coyuntura política y social. 40 participantes entre antiguos guerrilleros, estudiantes de Fonseca, adultos de Conejo y miembros de colectivos de comunicaciones trabajaron conjuntamente en el desarrollo de: líneas de tiempo, inventarios de Patrimonio Cultural Inmaterial y productos audiovisuales (nueve podcasts y un documental) en los cuales imaginaron su comunidad a futuro y reflexionaron cómo desde sus prácticas culturales se generan espacios para la resiliencia y reconciliación aportando a la generación de iniciativas culturales que les permita trabajar por el desarrollo de su territorio.</w:t>
      </w:r>
    </w:p>
    <w:p w14:paraId="2205C3AA" w14:textId="74BD0245" w:rsidR="00DD4A45" w:rsidRPr="00D11352" w:rsidRDefault="00DD4A45" w:rsidP="00DD4A45">
      <w:pPr>
        <w:autoSpaceDE w:val="0"/>
        <w:autoSpaceDN w:val="0"/>
        <w:jc w:val="both"/>
        <w:rPr>
          <w:rStyle w:val="Ninguno"/>
          <w:rFonts w:ascii="Calibri Light" w:hAnsi="Calibri Light"/>
          <w:sz w:val="24"/>
          <w:szCs w:val="24"/>
        </w:rPr>
      </w:pPr>
      <w:r w:rsidRPr="00AC4EB7">
        <w:rPr>
          <w:rStyle w:val="Textoennegrita"/>
          <w:rFonts w:ascii="Calibri Light" w:hAnsi="Calibri Light"/>
          <w:b w:val="0"/>
          <w:bCs w:val="0"/>
          <w:sz w:val="24"/>
          <w:szCs w:val="24"/>
          <w:shd w:val="clear" w:color="auto" w:fill="FFFFFF"/>
        </w:rPr>
        <w:t xml:space="preserve">Fue una oportunidad para que actores que debido al conflicto armado tuvieron tensiones, ahora generan acciones conjuntas, por </w:t>
      </w:r>
      <w:r w:rsidR="00AC4EB7" w:rsidRPr="00AC4EB7">
        <w:rPr>
          <w:rStyle w:val="Textoennegrita"/>
          <w:rFonts w:ascii="Calibri Light" w:hAnsi="Calibri Light"/>
          <w:b w:val="0"/>
          <w:bCs w:val="0"/>
          <w:sz w:val="24"/>
          <w:szCs w:val="24"/>
          <w:shd w:val="clear" w:color="auto" w:fill="FFFFFF"/>
        </w:rPr>
        <w:t>ejemplo,</w:t>
      </w:r>
      <w:r w:rsidRPr="00D11352">
        <w:rPr>
          <w:rStyle w:val="Textoennegrita"/>
          <w:rFonts w:ascii="Calibri Light" w:hAnsi="Calibri Light"/>
          <w:sz w:val="24"/>
          <w:szCs w:val="24"/>
          <w:shd w:val="clear" w:color="auto" w:fill="FFFFFF"/>
        </w:rPr>
        <w:t xml:space="preserve"> </w:t>
      </w:r>
      <w:r w:rsidRPr="00AC4EB7">
        <w:rPr>
          <w:rStyle w:val="Textoennegrita"/>
          <w:rFonts w:ascii="Calibri Light" w:hAnsi="Calibri Light"/>
          <w:b w:val="0"/>
          <w:bCs w:val="0"/>
          <w:sz w:val="24"/>
          <w:szCs w:val="24"/>
          <w:shd w:val="clear" w:color="auto" w:fill="FFFFFF"/>
        </w:rPr>
        <w:t xml:space="preserve">la </w:t>
      </w:r>
      <w:r w:rsidRPr="00D11352">
        <w:rPr>
          <w:rStyle w:val="Ninguno"/>
          <w:rFonts w:ascii="Calibri Light" w:hAnsi="Calibri Light"/>
          <w:sz w:val="24"/>
          <w:szCs w:val="24"/>
        </w:rPr>
        <w:t>reactivación del Festival del Café, siendo una oportunidad para la reconciliación y trabajar conjuntamente por una mejor vida para la comunidad.</w:t>
      </w:r>
    </w:p>
    <w:p w14:paraId="523005BB" w14:textId="3A771E09" w:rsidR="00DD4A45" w:rsidRDefault="00DD4A45" w:rsidP="00DD4A45">
      <w:pPr>
        <w:autoSpaceDE w:val="0"/>
        <w:autoSpaceDN w:val="0"/>
        <w:jc w:val="both"/>
        <w:rPr>
          <w:rStyle w:val="Ninguno"/>
          <w:rFonts w:ascii="Calibri Light" w:hAnsi="Calibri Light"/>
          <w:sz w:val="24"/>
          <w:szCs w:val="24"/>
        </w:rPr>
      </w:pPr>
      <w:r w:rsidRPr="00D11352">
        <w:rPr>
          <w:rStyle w:val="Ninguno"/>
          <w:rFonts w:ascii="Calibri Light" w:hAnsi="Calibri Light"/>
          <w:sz w:val="24"/>
          <w:szCs w:val="24"/>
        </w:rPr>
        <w:t>Para ver los resultados del proceso consulte aquí:</w:t>
      </w:r>
      <w:r w:rsidR="00264C07">
        <w:rPr>
          <w:rStyle w:val="Ninguno"/>
          <w:rFonts w:ascii="Calibri Light" w:hAnsi="Calibri Light"/>
          <w:sz w:val="24"/>
          <w:szCs w:val="24"/>
        </w:rPr>
        <w:t xml:space="preserve"> </w:t>
      </w:r>
      <w:hyperlink r:id="rId25" w:tgtFrame="_blank" w:history="1">
        <w:r w:rsidRPr="00D11352">
          <w:rPr>
            <w:rStyle w:val="Ninguno"/>
            <w:rFonts w:ascii="Calibri Light" w:hAnsi="Calibri Light"/>
            <w:sz w:val="24"/>
            <w:szCs w:val="24"/>
          </w:rPr>
          <w:t>https://pondoresyconejopci.wixsite.com/1000colores</w:t>
        </w:r>
      </w:hyperlink>
    </w:p>
    <w:p w14:paraId="77F16F76" w14:textId="77777777" w:rsidR="00FC3F2B" w:rsidRPr="00840217" w:rsidRDefault="00FC3F2B" w:rsidP="00840217">
      <w:pPr>
        <w:spacing w:line="240" w:lineRule="auto"/>
        <w:jc w:val="both"/>
        <w:rPr>
          <w:rFonts w:asciiTheme="majorHAnsi" w:hAnsiTheme="majorHAnsi" w:cs="Arial"/>
          <w:color w:val="000000"/>
          <w:sz w:val="24"/>
          <w:szCs w:val="24"/>
        </w:rPr>
      </w:pPr>
    </w:p>
    <w:p w14:paraId="3F16B847" w14:textId="3FC359F0" w:rsidR="00EB69C6" w:rsidRPr="000D2626" w:rsidRDefault="00EB69C6" w:rsidP="00EB69C6">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sidR="00AC4EB7">
        <w:rPr>
          <w:rFonts w:asciiTheme="majorHAnsi" w:hAnsiTheme="majorHAnsi" w:cs="Arial"/>
          <w:i/>
          <w:sz w:val="28"/>
          <w:szCs w:val="28"/>
        </w:rPr>
        <w:t>8</w:t>
      </w:r>
      <w:r w:rsidRPr="000D2626">
        <w:rPr>
          <w:rFonts w:asciiTheme="majorHAnsi" w:hAnsiTheme="majorHAnsi" w:cs="Arial"/>
          <w:i/>
          <w:sz w:val="28"/>
          <w:szCs w:val="28"/>
        </w:rPr>
        <w:t>.</w:t>
      </w:r>
    </w:p>
    <w:p w14:paraId="4255E713" w14:textId="320175CA" w:rsidR="00DF628B" w:rsidRPr="00527B70" w:rsidRDefault="00EB69C6" w:rsidP="00EB69C6">
      <w:pPr>
        <w:spacing w:line="240" w:lineRule="auto"/>
        <w:rPr>
          <w:rFonts w:asciiTheme="majorHAnsi" w:hAnsiTheme="majorHAnsi" w:cs="Tahoma"/>
          <w:b/>
          <w:sz w:val="24"/>
          <w:szCs w:val="24"/>
          <w:u w:val="single"/>
        </w:rPr>
      </w:pPr>
      <w:bookmarkStart w:id="10" w:name="_Hlk33620750"/>
      <w:r w:rsidRPr="003954C1">
        <w:rPr>
          <w:rFonts w:asciiTheme="majorHAnsi" w:hAnsiTheme="majorHAnsi" w:cs="Tahoma"/>
          <w:b/>
          <w:sz w:val="24"/>
          <w:szCs w:val="24"/>
          <w:u w:val="single"/>
        </w:rPr>
        <w:t>INFRAESTRUCTURAS CULTURALES PARA LA PAZ</w:t>
      </w:r>
      <w:r w:rsidR="00527B70" w:rsidRPr="00527B70">
        <w:rPr>
          <w:rFonts w:asciiTheme="majorHAnsi" w:hAnsiTheme="majorHAnsi" w:cs="Tahoma"/>
          <w:b/>
          <w:sz w:val="24"/>
          <w:szCs w:val="24"/>
          <w:u w:val="single"/>
        </w:rPr>
        <w:t xml:space="preserve"> </w:t>
      </w:r>
      <w:bookmarkEnd w:id="10"/>
    </w:p>
    <w:p w14:paraId="07FAE1BB" w14:textId="77777777" w:rsidR="00EB69C6" w:rsidRPr="00106CD1" w:rsidRDefault="00EB69C6" w:rsidP="00EB69C6">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EB69C6" w:rsidRPr="0065327C" w14:paraId="521131DA" w14:textId="77777777" w:rsidTr="002C2D86">
        <w:trPr>
          <w:trHeight w:val="394"/>
        </w:trPr>
        <w:tc>
          <w:tcPr>
            <w:tcW w:w="2411" w:type="dxa"/>
            <w:tcBorders>
              <w:top w:val="single" w:sz="8" w:space="0" w:color="BBBBBB"/>
              <w:left w:val="single" w:sz="8" w:space="0" w:color="BBBBBB"/>
              <w:bottom w:val="single" w:sz="8" w:space="0" w:color="BBBBBB"/>
            </w:tcBorders>
            <w:shd w:val="clear" w:color="auto" w:fill="A5A5A5"/>
          </w:tcPr>
          <w:p w14:paraId="3EB27EF4" w14:textId="77777777" w:rsidR="00EB69C6" w:rsidRPr="00AC3D0A" w:rsidRDefault="00EB69C6" w:rsidP="002C2D86">
            <w:pPr>
              <w:spacing w:after="0" w:line="240" w:lineRule="auto"/>
              <w:jc w:val="center"/>
              <w:rPr>
                <w:rFonts w:cs="Arial"/>
                <w:bCs/>
                <w:color w:val="FFFFFF"/>
                <w:sz w:val="24"/>
                <w:szCs w:val="24"/>
                <w:lang w:val="es-ES_tradnl"/>
              </w:rPr>
            </w:pPr>
            <w:r w:rsidRPr="00AC3D0A">
              <w:rPr>
                <w:rFonts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60BD1D12" w14:textId="77777777" w:rsidR="00EB69C6" w:rsidRPr="00AC3D0A" w:rsidRDefault="00EB69C6" w:rsidP="002C2D86">
            <w:pPr>
              <w:spacing w:after="0" w:line="240" w:lineRule="auto"/>
              <w:jc w:val="center"/>
              <w:rPr>
                <w:rFonts w:cs="Arial"/>
                <w:bCs/>
                <w:color w:val="FFFFFF"/>
                <w:sz w:val="24"/>
                <w:szCs w:val="24"/>
                <w:lang w:val="es-ES_tradnl"/>
              </w:rPr>
            </w:pPr>
            <w:r w:rsidRPr="00AC3D0A">
              <w:rPr>
                <w:rFonts w:cs="Arial"/>
                <w:bCs/>
                <w:color w:val="FFFFFF"/>
                <w:sz w:val="24"/>
                <w:szCs w:val="24"/>
                <w:lang w:val="es-ES_tradnl"/>
              </w:rPr>
              <w:t>NOMBRE DE ACTIVIDADES DESARROLLADAS</w:t>
            </w:r>
          </w:p>
        </w:tc>
      </w:tr>
      <w:tr w:rsidR="00EB69C6" w:rsidRPr="0065327C" w14:paraId="71E29603" w14:textId="77777777" w:rsidTr="002C2D86">
        <w:trPr>
          <w:trHeight w:val="394"/>
        </w:trPr>
        <w:tc>
          <w:tcPr>
            <w:tcW w:w="2411" w:type="dxa"/>
            <w:tcBorders>
              <w:right w:val="nil"/>
            </w:tcBorders>
            <w:shd w:val="clear" w:color="auto" w:fill="auto"/>
          </w:tcPr>
          <w:p w14:paraId="78B24AC3" w14:textId="2FA132F4" w:rsidR="00EB69C6" w:rsidRPr="00AC3D0A" w:rsidRDefault="00EB69C6" w:rsidP="002C2D86">
            <w:pPr>
              <w:spacing w:after="0" w:line="240" w:lineRule="auto"/>
              <w:rPr>
                <w:rFonts w:cs="Arial"/>
                <w:b/>
                <w:bCs/>
                <w:sz w:val="24"/>
                <w:szCs w:val="24"/>
                <w:lang w:val="es-ES_tradnl"/>
              </w:rPr>
            </w:pPr>
            <w:r w:rsidRPr="00AC3D0A">
              <w:rPr>
                <w:rFonts w:cs="Arial"/>
                <w:b/>
                <w:bCs/>
                <w:sz w:val="24"/>
                <w:szCs w:val="24"/>
                <w:lang w:val="es-ES_tradnl"/>
              </w:rPr>
              <w:t>201</w:t>
            </w:r>
            <w:r w:rsidR="00FC1D32" w:rsidRPr="00AC3D0A">
              <w:rPr>
                <w:rFonts w:cs="Arial"/>
                <w:b/>
                <w:bCs/>
                <w:sz w:val="24"/>
                <w:szCs w:val="24"/>
                <w:lang w:val="es-ES_tradnl"/>
              </w:rPr>
              <w:t>9</w:t>
            </w:r>
          </w:p>
        </w:tc>
        <w:tc>
          <w:tcPr>
            <w:tcW w:w="6661" w:type="dxa"/>
            <w:tcBorders>
              <w:left w:val="nil"/>
              <w:right w:val="nil"/>
            </w:tcBorders>
            <w:shd w:val="clear" w:color="auto" w:fill="auto"/>
          </w:tcPr>
          <w:p w14:paraId="6AEB217C" w14:textId="26BB4CA3" w:rsidR="00527B70" w:rsidRPr="00AC3D0A" w:rsidRDefault="00527B70" w:rsidP="00527B70">
            <w:pPr>
              <w:spacing w:after="0" w:line="240" w:lineRule="auto"/>
              <w:rPr>
                <w:rFonts w:cs="Arial"/>
                <w:sz w:val="24"/>
                <w:szCs w:val="24"/>
                <w:lang w:val="es-ES_tradnl"/>
              </w:rPr>
            </w:pPr>
            <w:r w:rsidRPr="00AC3D0A">
              <w:rPr>
                <w:rFonts w:cs="Arial"/>
                <w:sz w:val="24"/>
                <w:szCs w:val="24"/>
                <w:lang w:val="es-ES_tradnl"/>
              </w:rPr>
              <w:t xml:space="preserve">1. Apoyo técnico a los entes territoriales para la </w:t>
            </w:r>
            <w:proofErr w:type="spellStart"/>
            <w:r w:rsidRPr="00AC3D0A">
              <w:rPr>
                <w:rFonts w:cs="Arial"/>
                <w:sz w:val="24"/>
                <w:szCs w:val="24"/>
                <w:lang w:val="es-ES_tradnl"/>
              </w:rPr>
              <w:t>viabilización</w:t>
            </w:r>
            <w:proofErr w:type="spellEnd"/>
            <w:r w:rsidRPr="00AC3D0A">
              <w:rPr>
                <w:rFonts w:cs="Arial"/>
                <w:sz w:val="24"/>
                <w:szCs w:val="24"/>
                <w:lang w:val="es-ES_tradnl"/>
              </w:rPr>
              <w:t xml:space="preserve"> de proyectos de infraestructura cultural. </w:t>
            </w:r>
          </w:p>
          <w:p w14:paraId="59707B9F" w14:textId="77777777" w:rsidR="00527B70" w:rsidRPr="00AC3D0A" w:rsidRDefault="00527B70" w:rsidP="00527B70">
            <w:pPr>
              <w:spacing w:after="0" w:line="240" w:lineRule="auto"/>
              <w:rPr>
                <w:rFonts w:cs="Arial"/>
                <w:sz w:val="24"/>
                <w:szCs w:val="24"/>
                <w:lang w:val="es-ES_tradnl"/>
              </w:rPr>
            </w:pPr>
            <w:r w:rsidRPr="00AC3D0A">
              <w:rPr>
                <w:rFonts w:cs="Arial"/>
                <w:sz w:val="24"/>
                <w:szCs w:val="24"/>
                <w:lang w:val="es-ES_tradnl"/>
              </w:rPr>
              <w:t xml:space="preserve">2. Construcción y/o adecuación y/o dotación de infraestructuras </w:t>
            </w:r>
            <w:r w:rsidRPr="00AC3D0A">
              <w:rPr>
                <w:rFonts w:cs="Arial"/>
                <w:sz w:val="24"/>
                <w:szCs w:val="24"/>
                <w:lang w:val="es-ES_tradnl"/>
              </w:rPr>
              <w:lastRenderedPageBreak/>
              <w:t>culturales en diferentes regiones del país.</w:t>
            </w:r>
          </w:p>
          <w:p w14:paraId="4B435A0E" w14:textId="77777777" w:rsidR="00EB69C6" w:rsidRPr="00AC3D0A" w:rsidRDefault="00EB69C6" w:rsidP="002C2D86">
            <w:pPr>
              <w:spacing w:after="0" w:line="240" w:lineRule="auto"/>
              <w:rPr>
                <w:rFonts w:cs="Arial"/>
                <w:sz w:val="24"/>
                <w:szCs w:val="24"/>
                <w:lang w:val="es-ES_tradnl"/>
              </w:rPr>
            </w:pPr>
          </w:p>
        </w:tc>
      </w:tr>
    </w:tbl>
    <w:p w14:paraId="1CA1E382" w14:textId="77777777" w:rsidR="00EB69C6" w:rsidRPr="0065327C" w:rsidRDefault="00EB69C6" w:rsidP="00EB69C6">
      <w:pPr>
        <w:spacing w:line="240" w:lineRule="auto"/>
        <w:ind w:left="708"/>
        <w:rPr>
          <w:rFonts w:cs="Arial"/>
          <w:sz w:val="24"/>
          <w:szCs w:val="24"/>
          <w:lang w:val="es-ES_tradnl"/>
        </w:rPr>
      </w:pPr>
    </w:p>
    <w:p w14:paraId="09A1B3CB" w14:textId="77777777" w:rsidR="00527B70" w:rsidRPr="00AC4EB7" w:rsidRDefault="00527B70" w:rsidP="00527B70">
      <w:pPr>
        <w:spacing w:line="240" w:lineRule="auto"/>
        <w:jc w:val="both"/>
        <w:rPr>
          <w:rFonts w:asciiTheme="majorHAnsi" w:hAnsiTheme="majorHAnsi" w:cs="Tahoma"/>
          <w:sz w:val="24"/>
          <w:szCs w:val="24"/>
          <w:lang w:val="es-ES"/>
        </w:rPr>
      </w:pPr>
      <w:r w:rsidRPr="00AC4EB7">
        <w:rPr>
          <w:rFonts w:asciiTheme="majorHAnsi" w:hAnsiTheme="majorHAnsi" w:cs="Tahoma"/>
          <w:sz w:val="24"/>
          <w:szCs w:val="24"/>
          <w:lang w:val="es-ES"/>
        </w:rPr>
        <w:t>El Ministerio de Cultura ha priorizado la construcción y rehabilitación de la infraestructura cultural en las regiones más vulnerables de Colombia. Bibliotecas, casas de cultura, teatros y museos, entre otras infraestructuras, se han convertido en espacios de paz y diálogo en las regiones más afectadas por el conflicto armado, en zonas de desminado humanitario, de difícil acceso y cuya población busca resurgir luego de haber vivido las consecuencias más crudas de la guerra que vivió el país durante 50 años.</w:t>
      </w:r>
    </w:p>
    <w:p w14:paraId="1B7B23C0" w14:textId="77777777" w:rsidR="00527B70" w:rsidRPr="00AC4EB7" w:rsidRDefault="00527B70" w:rsidP="00527B70">
      <w:pPr>
        <w:spacing w:line="240" w:lineRule="auto"/>
        <w:jc w:val="both"/>
        <w:rPr>
          <w:rFonts w:asciiTheme="majorHAnsi" w:hAnsiTheme="majorHAnsi" w:cs="Tahoma"/>
          <w:sz w:val="24"/>
          <w:szCs w:val="24"/>
          <w:lang w:val="es-ES"/>
        </w:rPr>
      </w:pPr>
      <w:r w:rsidRPr="00AC4EB7">
        <w:rPr>
          <w:rFonts w:asciiTheme="majorHAnsi" w:hAnsiTheme="majorHAnsi" w:cs="Tahoma"/>
          <w:sz w:val="24"/>
          <w:szCs w:val="24"/>
          <w:lang w:val="es-ES"/>
        </w:rPr>
        <w:t>Entendiendo que los espacios culturales son puntos importantes para el encuentro y la convivencia pacífica, los cuales revisten especial relevancia en el posconflicto, estas zonas se convierten en escenarios propicios para la inclusión social, el afianzamiento del sentido de pertenencia, identificación y compromiso de la población con su región y con el país y permite el desarrollo de las diferentes manifestaciones artísticas y culturales, así como el rescate de la identidad cultural, trazando líneas de acción que aportan a la formación integral del ser humano, para de esta forma ayudar a la reconstrucción del tejido social con escenarios para la paz y sana convivencia.</w:t>
      </w:r>
    </w:p>
    <w:p w14:paraId="1C14552A" w14:textId="5CFF5C98" w:rsidR="00940D6E" w:rsidRDefault="00527B70" w:rsidP="00527B70">
      <w:pPr>
        <w:spacing w:line="240" w:lineRule="auto"/>
        <w:jc w:val="both"/>
        <w:rPr>
          <w:rFonts w:asciiTheme="majorHAnsi" w:hAnsiTheme="majorHAnsi" w:cs="Tahoma"/>
          <w:sz w:val="24"/>
          <w:szCs w:val="24"/>
          <w:lang w:val="es-ES"/>
        </w:rPr>
      </w:pPr>
      <w:r w:rsidRPr="00AC4EB7">
        <w:rPr>
          <w:rFonts w:asciiTheme="majorHAnsi" w:hAnsiTheme="majorHAnsi" w:cs="Tahoma"/>
          <w:sz w:val="24"/>
          <w:szCs w:val="24"/>
          <w:lang w:val="es-ES"/>
        </w:rPr>
        <w:t>En el 201</w:t>
      </w:r>
      <w:r w:rsidR="00AC4EB7">
        <w:rPr>
          <w:rFonts w:asciiTheme="majorHAnsi" w:hAnsiTheme="majorHAnsi" w:cs="Tahoma"/>
          <w:sz w:val="24"/>
          <w:szCs w:val="24"/>
          <w:lang w:val="es-ES"/>
        </w:rPr>
        <w:t>9</w:t>
      </w:r>
      <w:r w:rsidRPr="00AC4EB7">
        <w:rPr>
          <w:rFonts w:asciiTheme="majorHAnsi" w:hAnsiTheme="majorHAnsi" w:cs="Tahoma"/>
          <w:sz w:val="24"/>
          <w:szCs w:val="24"/>
          <w:lang w:val="es-ES"/>
        </w:rPr>
        <w:t xml:space="preserve"> el Ministerio de Cultura contribuyó a la consolidación de espacios culturales en municipios posconflicto así: </w:t>
      </w:r>
      <w:r w:rsidR="00AC4EB7">
        <w:rPr>
          <w:rFonts w:asciiTheme="majorHAnsi" w:hAnsiTheme="majorHAnsi" w:cs="Tahoma"/>
          <w:sz w:val="24"/>
          <w:szCs w:val="24"/>
          <w:lang w:val="es-ES"/>
        </w:rPr>
        <w:t>adecuación salón de danza</w:t>
      </w:r>
      <w:r w:rsidR="00940D6E">
        <w:rPr>
          <w:rFonts w:asciiTheme="majorHAnsi" w:hAnsiTheme="majorHAnsi" w:cs="Tahoma"/>
          <w:sz w:val="24"/>
          <w:szCs w:val="24"/>
          <w:lang w:val="es-ES"/>
        </w:rPr>
        <w:t xml:space="preserve"> en</w:t>
      </w:r>
      <w:r w:rsidR="00AC4EB7">
        <w:rPr>
          <w:rFonts w:asciiTheme="majorHAnsi" w:hAnsiTheme="majorHAnsi" w:cs="Tahoma"/>
          <w:sz w:val="24"/>
          <w:szCs w:val="24"/>
          <w:lang w:val="es-ES"/>
        </w:rPr>
        <w:t xml:space="preserve"> </w:t>
      </w:r>
      <w:r w:rsidR="00AC4EB7" w:rsidRPr="00AC4EB7">
        <w:rPr>
          <w:rFonts w:asciiTheme="majorHAnsi" w:hAnsiTheme="majorHAnsi" w:cs="Tahoma"/>
          <w:sz w:val="24"/>
          <w:szCs w:val="24"/>
          <w:lang w:val="es-ES"/>
        </w:rPr>
        <w:t>San José de Fragua</w:t>
      </w:r>
      <w:r w:rsidR="00AC4EB7">
        <w:rPr>
          <w:rFonts w:asciiTheme="majorHAnsi" w:hAnsiTheme="majorHAnsi" w:cs="Tahoma"/>
          <w:sz w:val="24"/>
          <w:szCs w:val="24"/>
          <w:lang w:val="es-ES"/>
        </w:rPr>
        <w:t xml:space="preserve"> -</w:t>
      </w:r>
      <w:r w:rsidR="00AC4EB7" w:rsidRPr="00AC4EB7">
        <w:rPr>
          <w:rFonts w:asciiTheme="majorHAnsi" w:hAnsiTheme="majorHAnsi" w:cs="Tahoma"/>
          <w:sz w:val="24"/>
          <w:szCs w:val="24"/>
          <w:lang w:val="es-ES"/>
        </w:rPr>
        <w:t xml:space="preserve"> Caquetá </w:t>
      </w:r>
      <w:r w:rsidR="00940D6E">
        <w:rPr>
          <w:rFonts w:asciiTheme="majorHAnsi" w:hAnsiTheme="majorHAnsi" w:cs="Tahoma"/>
          <w:sz w:val="24"/>
          <w:szCs w:val="24"/>
          <w:lang w:val="es-ES"/>
        </w:rPr>
        <w:t>e</w:t>
      </w:r>
      <w:r w:rsidR="00AC4EB7" w:rsidRPr="00AC4EB7">
        <w:rPr>
          <w:rFonts w:asciiTheme="majorHAnsi" w:hAnsiTheme="majorHAnsi" w:cs="Tahoma"/>
          <w:sz w:val="24"/>
          <w:szCs w:val="24"/>
          <w:lang w:val="es-ES"/>
        </w:rPr>
        <w:t>ntregada</w:t>
      </w:r>
      <w:r w:rsidR="00940D6E">
        <w:rPr>
          <w:rFonts w:asciiTheme="majorHAnsi" w:hAnsiTheme="majorHAnsi" w:cs="Tahoma"/>
          <w:sz w:val="24"/>
          <w:szCs w:val="24"/>
          <w:lang w:val="es-ES"/>
        </w:rPr>
        <w:t xml:space="preserve"> en la vigencia </w:t>
      </w:r>
      <w:r w:rsidR="00AC4EB7" w:rsidRPr="00AC4EB7">
        <w:rPr>
          <w:rFonts w:asciiTheme="majorHAnsi" w:hAnsiTheme="majorHAnsi" w:cs="Tahoma"/>
          <w:sz w:val="24"/>
          <w:szCs w:val="24"/>
          <w:lang w:val="es-ES"/>
        </w:rPr>
        <w:t>2019</w:t>
      </w:r>
      <w:r w:rsidR="00AC4EB7">
        <w:rPr>
          <w:rFonts w:asciiTheme="majorHAnsi" w:hAnsiTheme="majorHAnsi" w:cs="Tahoma"/>
          <w:sz w:val="24"/>
          <w:szCs w:val="24"/>
          <w:lang w:val="es-ES"/>
        </w:rPr>
        <w:t xml:space="preserve">, </w:t>
      </w:r>
      <w:r w:rsidR="00940D6E" w:rsidRPr="00940D6E">
        <w:rPr>
          <w:rFonts w:asciiTheme="majorHAnsi" w:hAnsiTheme="majorHAnsi" w:cs="Tahoma"/>
          <w:sz w:val="24"/>
          <w:szCs w:val="24"/>
          <w:lang w:val="es-ES"/>
        </w:rPr>
        <w:t xml:space="preserve">ubicada al suroccidente del departamento con una población de 15.000 habitantes, esta </w:t>
      </w:r>
      <w:r w:rsidR="00940D6E">
        <w:rPr>
          <w:rFonts w:asciiTheme="majorHAnsi" w:hAnsiTheme="majorHAnsi" w:cs="Tahoma"/>
          <w:sz w:val="24"/>
          <w:szCs w:val="24"/>
          <w:lang w:val="es-ES"/>
        </w:rPr>
        <w:t>i</w:t>
      </w:r>
      <w:r w:rsidR="00940D6E" w:rsidRPr="00940D6E">
        <w:rPr>
          <w:rFonts w:asciiTheme="majorHAnsi" w:hAnsiTheme="majorHAnsi" w:cs="Tahoma"/>
          <w:sz w:val="24"/>
          <w:szCs w:val="24"/>
          <w:lang w:val="es-ES"/>
        </w:rPr>
        <w:t xml:space="preserve">nfraestructura de 450 metros cuadrados se encuentra en funcionamiento dentro de un inmueble denominado </w:t>
      </w:r>
      <w:r w:rsidR="00034A2E">
        <w:rPr>
          <w:rFonts w:asciiTheme="majorHAnsi" w:hAnsiTheme="majorHAnsi" w:cs="Tahoma"/>
          <w:sz w:val="24"/>
          <w:szCs w:val="24"/>
          <w:lang w:val="es-ES"/>
        </w:rPr>
        <w:t>“</w:t>
      </w:r>
      <w:r w:rsidR="00940D6E" w:rsidRPr="00940D6E">
        <w:rPr>
          <w:rFonts w:asciiTheme="majorHAnsi" w:hAnsiTheme="majorHAnsi" w:cs="Tahoma"/>
          <w:sz w:val="24"/>
          <w:szCs w:val="24"/>
          <w:lang w:val="es-ES"/>
        </w:rPr>
        <w:t>CENTRO DE JÓVENES</w:t>
      </w:r>
      <w:r w:rsidR="00034A2E">
        <w:rPr>
          <w:rFonts w:asciiTheme="majorHAnsi" w:hAnsiTheme="majorHAnsi" w:cs="Tahoma"/>
          <w:sz w:val="24"/>
          <w:szCs w:val="24"/>
          <w:lang w:val="es-ES"/>
        </w:rPr>
        <w:t>”</w:t>
      </w:r>
      <w:r w:rsidR="00940D6E" w:rsidRPr="00940D6E">
        <w:rPr>
          <w:rFonts w:asciiTheme="majorHAnsi" w:hAnsiTheme="majorHAnsi" w:cs="Tahoma"/>
          <w:sz w:val="24"/>
          <w:szCs w:val="24"/>
          <w:lang w:val="es-ES"/>
        </w:rPr>
        <w:t>. Esta obra culminó el 31 de diciembre de 2019.</w:t>
      </w:r>
      <w:r w:rsidR="00940D6E">
        <w:rPr>
          <w:rFonts w:asciiTheme="majorHAnsi" w:hAnsiTheme="majorHAnsi" w:cs="Tahoma"/>
          <w:sz w:val="24"/>
          <w:szCs w:val="24"/>
          <w:lang w:val="es-ES"/>
        </w:rPr>
        <w:t xml:space="preserve"> </w:t>
      </w:r>
    </w:p>
    <w:p w14:paraId="5E174EA5" w14:textId="4D8DAADB" w:rsidR="00527B70" w:rsidRPr="00AC4EB7" w:rsidRDefault="00940D6E" w:rsidP="00527B70">
      <w:pPr>
        <w:spacing w:line="240" w:lineRule="auto"/>
        <w:jc w:val="both"/>
        <w:rPr>
          <w:rFonts w:asciiTheme="majorHAnsi" w:hAnsiTheme="majorHAnsi" w:cs="Tahoma"/>
          <w:sz w:val="24"/>
          <w:szCs w:val="24"/>
        </w:rPr>
      </w:pPr>
      <w:r>
        <w:rPr>
          <w:rFonts w:asciiTheme="majorHAnsi" w:hAnsiTheme="majorHAnsi" w:cs="Tahoma"/>
          <w:sz w:val="24"/>
          <w:szCs w:val="24"/>
          <w:lang w:val="es-ES"/>
        </w:rPr>
        <w:t xml:space="preserve">Así mismo, se construyó </w:t>
      </w:r>
      <w:r w:rsidR="00AC4EB7">
        <w:rPr>
          <w:rFonts w:asciiTheme="majorHAnsi" w:hAnsiTheme="majorHAnsi" w:cs="Tahoma"/>
          <w:sz w:val="24"/>
          <w:szCs w:val="24"/>
          <w:lang w:val="es-ES"/>
        </w:rPr>
        <w:t xml:space="preserve">una </w:t>
      </w:r>
      <w:r w:rsidR="00AC4EB7" w:rsidRPr="00AC4EB7">
        <w:rPr>
          <w:rFonts w:asciiTheme="majorHAnsi" w:hAnsiTheme="majorHAnsi" w:cs="Tahoma"/>
          <w:sz w:val="24"/>
          <w:szCs w:val="24"/>
          <w:lang w:val="es-ES"/>
        </w:rPr>
        <w:t xml:space="preserve">Biblioteca Pública </w:t>
      </w:r>
      <w:r w:rsidR="00AC4EB7">
        <w:rPr>
          <w:rFonts w:asciiTheme="majorHAnsi" w:hAnsiTheme="majorHAnsi" w:cs="Tahoma"/>
          <w:sz w:val="24"/>
          <w:szCs w:val="24"/>
          <w:lang w:val="es-ES"/>
        </w:rPr>
        <w:t xml:space="preserve">en </w:t>
      </w:r>
      <w:r w:rsidR="00AC4EB7" w:rsidRPr="00AC4EB7">
        <w:rPr>
          <w:rFonts w:asciiTheme="majorHAnsi" w:hAnsiTheme="majorHAnsi" w:cs="Tahoma"/>
          <w:sz w:val="24"/>
          <w:szCs w:val="24"/>
          <w:lang w:val="es-ES"/>
        </w:rPr>
        <w:t>Montelíbano</w:t>
      </w:r>
      <w:r w:rsidR="00AC4EB7">
        <w:rPr>
          <w:rFonts w:asciiTheme="majorHAnsi" w:hAnsiTheme="majorHAnsi" w:cs="Tahoma"/>
          <w:sz w:val="24"/>
          <w:szCs w:val="24"/>
          <w:lang w:val="es-ES"/>
        </w:rPr>
        <w:t xml:space="preserve"> - </w:t>
      </w:r>
      <w:r w:rsidR="00AC4EB7" w:rsidRPr="00AC4EB7">
        <w:rPr>
          <w:rFonts w:asciiTheme="majorHAnsi" w:hAnsiTheme="majorHAnsi" w:cs="Tahoma"/>
          <w:sz w:val="24"/>
          <w:szCs w:val="24"/>
          <w:lang w:val="es-ES"/>
        </w:rPr>
        <w:t xml:space="preserve">Córdoba Entregada </w:t>
      </w:r>
      <w:r>
        <w:rPr>
          <w:rFonts w:asciiTheme="majorHAnsi" w:hAnsiTheme="majorHAnsi" w:cs="Tahoma"/>
          <w:sz w:val="24"/>
          <w:szCs w:val="24"/>
          <w:lang w:val="es-ES"/>
        </w:rPr>
        <w:t xml:space="preserve">en la vigencia </w:t>
      </w:r>
      <w:r w:rsidR="00AC4EB7" w:rsidRPr="00AC4EB7">
        <w:rPr>
          <w:rFonts w:asciiTheme="majorHAnsi" w:hAnsiTheme="majorHAnsi" w:cs="Tahoma"/>
          <w:sz w:val="24"/>
          <w:szCs w:val="24"/>
          <w:lang w:val="es-ES"/>
        </w:rPr>
        <w:t>2019</w:t>
      </w:r>
      <w:r>
        <w:rPr>
          <w:rFonts w:asciiTheme="majorHAnsi" w:hAnsiTheme="majorHAnsi" w:cs="Tahoma"/>
          <w:sz w:val="24"/>
          <w:szCs w:val="24"/>
          <w:lang w:val="es-ES"/>
        </w:rPr>
        <w:t>,</w:t>
      </w:r>
      <w:r w:rsidR="00AC4EB7" w:rsidRPr="00AC4EB7">
        <w:rPr>
          <w:rFonts w:asciiTheme="majorHAnsi" w:hAnsiTheme="majorHAnsi" w:cs="Tahoma"/>
          <w:sz w:val="24"/>
          <w:szCs w:val="24"/>
          <w:lang w:val="es-ES"/>
        </w:rPr>
        <w:t xml:space="preserve"> ubicada al sur del departamento y siendo uno de los municipios más influyentes de la región con una población de 85.000 habitantes, esta </w:t>
      </w:r>
      <w:r>
        <w:rPr>
          <w:rFonts w:asciiTheme="majorHAnsi" w:hAnsiTheme="majorHAnsi" w:cs="Tahoma"/>
          <w:sz w:val="24"/>
          <w:szCs w:val="24"/>
          <w:lang w:val="es-ES"/>
        </w:rPr>
        <w:t>i</w:t>
      </w:r>
      <w:r w:rsidR="00AC4EB7" w:rsidRPr="00AC4EB7">
        <w:rPr>
          <w:rFonts w:asciiTheme="majorHAnsi" w:hAnsiTheme="majorHAnsi" w:cs="Tahoma"/>
          <w:sz w:val="24"/>
          <w:szCs w:val="24"/>
          <w:lang w:val="es-ES"/>
        </w:rPr>
        <w:t xml:space="preserve">nfraestructura fue realizada en convenio con el Gobierno Japonés y será inaugurada en </w:t>
      </w:r>
      <w:r>
        <w:rPr>
          <w:rFonts w:asciiTheme="majorHAnsi" w:hAnsiTheme="majorHAnsi" w:cs="Tahoma"/>
          <w:sz w:val="24"/>
          <w:szCs w:val="24"/>
          <w:lang w:val="es-ES"/>
        </w:rPr>
        <w:t>la vigencia 2020.</w:t>
      </w:r>
    </w:p>
    <w:p w14:paraId="325B8065" w14:textId="31138453" w:rsidR="00AC4EB7" w:rsidRPr="00293DF7" w:rsidRDefault="00293DF7" w:rsidP="00DF628B">
      <w:pPr>
        <w:spacing w:after="0" w:line="240" w:lineRule="auto"/>
        <w:jc w:val="both"/>
        <w:rPr>
          <w:rFonts w:asciiTheme="majorHAnsi" w:hAnsiTheme="majorHAnsi" w:cs="Tahoma"/>
          <w:sz w:val="24"/>
          <w:szCs w:val="24"/>
          <w:lang w:val="es-ES"/>
        </w:rPr>
      </w:pPr>
      <w:r>
        <w:rPr>
          <w:rFonts w:asciiTheme="majorHAnsi" w:hAnsiTheme="majorHAnsi" w:cs="Tahoma"/>
          <w:sz w:val="24"/>
          <w:szCs w:val="24"/>
          <w:lang w:val="es-ES"/>
        </w:rPr>
        <w:t xml:space="preserve">Finalmente, se </w:t>
      </w:r>
      <w:r w:rsidR="00DF628B">
        <w:rPr>
          <w:rFonts w:asciiTheme="majorHAnsi" w:hAnsiTheme="majorHAnsi" w:cs="Tahoma"/>
          <w:sz w:val="24"/>
          <w:szCs w:val="24"/>
          <w:lang w:val="es-ES"/>
        </w:rPr>
        <w:t>continuó con</w:t>
      </w:r>
      <w:r>
        <w:rPr>
          <w:rFonts w:asciiTheme="majorHAnsi" w:hAnsiTheme="majorHAnsi" w:cs="Tahoma"/>
          <w:sz w:val="24"/>
          <w:szCs w:val="24"/>
          <w:lang w:val="es-ES"/>
        </w:rPr>
        <w:t xml:space="preserve"> la construcción la </w:t>
      </w:r>
      <w:r w:rsidR="00AC4EB7" w:rsidRPr="00293DF7">
        <w:rPr>
          <w:rFonts w:asciiTheme="majorHAnsi" w:hAnsiTheme="majorHAnsi" w:cs="Tahoma"/>
          <w:sz w:val="24"/>
          <w:szCs w:val="24"/>
          <w:lang w:val="es-ES"/>
        </w:rPr>
        <w:t>Casa de Cultura en Buenaventura Valle del Cauca</w:t>
      </w:r>
      <w:r w:rsidR="00DF628B">
        <w:rPr>
          <w:rFonts w:asciiTheme="majorHAnsi" w:hAnsiTheme="majorHAnsi" w:cs="Tahoma"/>
          <w:sz w:val="24"/>
          <w:szCs w:val="24"/>
          <w:lang w:val="es-ES"/>
        </w:rPr>
        <w:t xml:space="preserve">, la cual nace </w:t>
      </w:r>
      <w:r w:rsidR="00AC4EB7" w:rsidRPr="00293DF7">
        <w:rPr>
          <w:rFonts w:asciiTheme="majorHAnsi" w:hAnsiTheme="majorHAnsi" w:cs="Tahoma"/>
          <w:sz w:val="24"/>
          <w:szCs w:val="24"/>
          <w:lang w:val="es-ES"/>
        </w:rPr>
        <w:t xml:space="preserve">de la necesidad de la población y de un compromiso del gobierno nacional producto de los acuerdos en el marco de las negociaciones convocadas por la mesa del paro cívico de junio del 2017.  El Ministerio de Cultura y la Gobernación del Valle del Cauca, mediante convenio interadministrativo, dispusieron recursos de la vigencia 2017 y solicitaron vigencias futuras para realizar el proceso contractual </w:t>
      </w:r>
      <w:r w:rsidR="00DF628B" w:rsidRPr="00293DF7">
        <w:rPr>
          <w:rFonts w:asciiTheme="majorHAnsi" w:hAnsiTheme="majorHAnsi" w:cs="Tahoma"/>
          <w:sz w:val="24"/>
          <w:szCs w:val="24"/>
          <w:lang w:val="es-ES"/>
        </w:rPr>
        <w:t>de acuerdo con</w:t>
      </w:r>
      <w:r w:rsidR="00AC4EB7" w:rsidRPr="00293DF7">
        <w:rPr>
          <w:rFonts w:asciiTheme="majorHAnsi" w:hAnsiTheme="majorHAnsi" w:cs="Tahoma"/>
          <w:sz w:val="24"/>
          <w:szCs w:val="24"/>
          <w:lang w:val="es-ES"/>
        </w:rPr>
        <w:t xml:space="preserve"> la Ley 80.</w:t>
      </w:r>
      <w:r w:rsidR="00DF628B">
        <w:rPr>
          <w:rFonts w:asciiTheme="majorHAnsi" w:hAnsiTheme="majorHAnsi" w:cs="Tahoma"/>
          <w:sz w:val="24"/>
          <w:szCs w:val="24"/>
          <w:lang w:val="es-ES"/>
        </w:rPr>
        <w:t xml:space="preserve"> </w:t>
      </w:r>
      <w:r w:rsidR="00AC4EB7" w:rsidRPr="00293DF7">
        <w:rPr>
          <w:rFonts w:asciiTheme="majorHAnsi" w:hAnsiTheme="majorHAnsi" w:cs="Tahoma"/>
          <w:sz w:val="24"/>
          <w:szCs w:val="24"/>
          <w:lang w:val="es-ES"/>
        </w:rPr>
        <w:t xml:space="preserve">El </w:t>
      </w:r>
      <w:r w:rsidR="00DF628B">
        <w:rPr>
          <w:rFonts w:asciiTheme="majorHAnsi" w:hAnsiTheme="majorHAnsi" w:cs="Tahoma"/>
          <w:sz w:val="24"/>
          <w:szCs w:val="24"/>
          <w:lang w:val="es-ES"/>
        </w:rPr>
        <w:t>c</w:t>
      </w:r>
      <w:r w:rsidR="00AC4EB7" w:rsidRPr="00293DF7">
        <w:rPr>
          <w:rFonts w:asciiTheme="majorHAnsi" w:hAnsiTheme="majorHAnsi" w:cs="Tahoma"/>
          <w:sz w:val="24"/>
          <w:szCs w:val="24"/>
          <w:lang w:val="es-ES"/>
        </w:rPr>
        <w:t>ontrato de obra inició el 30 de enero de 2018, con un plazo inicial de seis meses</w:t>
      </w:r>
      <w:r w:rsidR="00DF628B">
        <w:rPr>
          <w:rFonts w:asciiTheme="majorHAnsi" w:hAnsiTheme="majorHAnsi" w:cs="Tahoma"/>
          <w:sz w:val="24"/>
          <w:szCs w:val="24"/>
          <w:lang w:val="es-ES"/>
        </w:rPr>
        <w:t xml:space="preserve">. </w:t>
      </w:r>
      <w:r w:rsidR="00AC4EB7" w:rsidRPr="00293DF7">
        <w:rPr>
          <w:rFonts w:asciiTheme="majorHAnsi" w:hAnsiTheme="majorHAnsi" w:cs="Tahoma"/>
          <w:sz w:val="24"/>
          <w:szCs w:val="24"/>
          <w:lang w:val="es-ES"/>
        </w:rPr>
        <w:t xml:space="preserve">El proyecto inicial contemplaba la adecuación y reforzamiento de las edificaciones existentes, conservando su arquitectura y usos. </w:t>
      </w:r>
    </w:p>
    <w:p w14:paraId="7B597C9A" w14:textId="338E3902" w:rsidR="00AC4EB7" w:rsidRPr="00293DF7" w:rsidRDefault="00AC4EB7" w:rsidP="00DF628B">
      <w:pPr>
        <w:jc w:val="both"/>
        <w:rPr>
          <w:rFonts w:asciiTheme="majorHAnsi" w:hAnsiTheme="majorHAnsi" w:cs="Tahoma"/>
          <w:sz w:val="24"/>
          <w:szCs w:val="24"/>
          <w:lang w:val="es-ES"/>
        </w:rPr>
      </w:pPr>
      <w:r w:rsidRPr="00293DF7">
        <w:rPr>
          <w:rFonts w:asciiTheme="majorHAnsi" w:hAnsiTheme="majorHAnsi" w:cs="Tahoma"/>
          <w:sz w:val="24"/>
          <w:szCs w:val="24"/>
          <w:lang w:val="es-ES"/>
        </w:rPr>
        <w:t xml:space="preserve">De acuerdo </w:t>
      </w:r>
      <w:r w:rsidR="00DF628B">
        <w:rPr>
          <w:rFonts w:asciiTheme="majorHAnsi" w:hAnsiTheme="majorHAnsi" w:cs="Tahoma"/>
          <w:sz w:val="24"/>
          <w:szCs w:val="24"/>
          <w:lang w:val="es-ES"/>
        </w:rPr>
        <w:t>con</w:t>
      </w:r>
      <w:r w:rsidRPr="00293DF7">
        <w:rPr>
          <w:rFonts w:asciiTheme="majorHAnsi" w:hAnsiTheme="majorHAnsi" w:cs="Tahoma"/>
          <w:sz w:val="24"/>
          <w:szCs w:val="24"/>
          <w:lang w:val="es-ES"/>
        </w:rPr>
        <w:t xml:space="preserve"> los compromisos establecidos y conciliados con la Mesa del Paro Cívico, se acordó un cambio de imagen del proyecto lo que género que el proyecto se realizara por fases. En diciembre de 2018 se acordó realizar el proyecto por fases acotando el alcance de cada una de ellas, las cuales son: </w:t>
      </w:r>
    </w:p>
    <w:p w14:paraId="330E1EF3" w14:textId="77777777" w:rsidR="00AC4EB7" w:rsidRPr="00293DF7" w:rsidRDefault="00AC4EB7" w:rsidP="00DF628B">
      <w:pPr>
        <w:spacing w:after="0"/>
        <w:jc w:val="both"/>
        <w:rPr>
          <w:rFonts w:asciiTheme="majorHAnsi" w:hAnsiTheme="majorHAnsi" w:cs="Tahoma"/>
          <w:sz w:val="24"/>
          <w:szCs w:val="24"/>
          <w:lang w:val="es-ES"/>
        </w:rPr>
      </w:pPr>
      <w:r w:rsidRPr="00293DF7">
        <w:rPr>
          <w:rFonts w:asciiTheme="majorHAnsi" w:hAnsiTheme="majorHAnsi" w:cs="Tahoma"/>
          <w:sz w:val="24"/>
          <w:szCs w:val="24"/>
          <w:lang w:val="es-ES"/>
        </w:rPr>
        <w:t xml:space="preserve">Fase I: terminación Biblioteca y Casa de Cultura a dos pisos con cubierta liviana. </w:t>
      </w:r>
    </w:p>
    <w:p w14:paraId="3FC6259F" w14:textId="77777777" w:rsidR="00AC4EB7" w:rsidRPr="00293DF7" w:rsidRDefault="00AC4EB7" w:rsidP="00DF628B">
      <w:pPr>
        <w:spacing w:after="0"/>
        <w:jc w:val="both"/>
        <w:rPr>
          <w:rFonts w:asciiTheme="majorHAnsi" w:hAnsiTheme="majorHAnsi" w:cs="Tahoma"/>
          <w:sz w:val="24"/>
          <w:szCs w:val="24"/>
          <w:lang w:val="es-ES"/>
        </w:rPr>
      </w:pPr>
      <w:r w:rsidRPr="00293DF7">
        <w:rPr>
          <w:rFonts w:asciiTheme="majorHAnsi" w:hAnsiTheme="majorHAnsi" w:cs="Tahoma"/>
          <w:sz w:val="24"/>
          <w:szCs w:val="24"/>
          <w:lang w:val="es-ES"/>
        </w:rPr>
        <w:lastRenderedPageBreak/>
        <w:t xml:space="preserve">Fase II: estudios, diseños y construcción (reforzamiento) edificio administrativo, teatrino al aire libre y urbanismo del proyecto. </w:t>
      </w:r>
    </w:p>
    <w:p w14:paraId="2F9E1A55" w14:textId="77777777" w:rsidR="00AC4EB7" w:rsidRPr="00293DF7" w:rsidRDefault="00AC4EB7" w:rsidP="00DF628B">
      <w:pPr>
        <w:spacing w:after="0"/>
        <w:jc w:val="both"/>
        <w:rPr>
          <w:rFonts w:asciiTheme="majorHAnsi" w:hAnsiTheme="majorHAnsi" w:cs="Tahoma"/>
          <w:sz w:val="24"/>
          <w:szCs w:val="24"/>
          <w:lang w:val="es-ES"/>
        </w:rPr>
      </w:pPr>
      <w:r w:rsidRPr="00293DF7">
        <w:rPr>
          <w:rFonts w:asciiTheme="majorHAnsi" w:hAnsiTheme="majorHAnsi" w:cs="Tahoma"/>
          <w:sz w:val="24"/>
          <w:szCs w:val="24"/>
          <w:lang w:val="es-ES"/>
        </w:rPr>
        <w:t>Fase III: Membrana arquitectónica.</w:t>
      </w:r>
    </w:p>
    <w:p w14:paraId="5F64F2FD" w14:textId="7F4DA21E" w:rsidR="00AC4EB7" w:rsidRDefault="00DF628B" w:rsidP="00DF628B">
      <w:pPr>
        <w:spacing w:after="0"/>
        <w:jc w:val="both"/>
        <w:rPr>
          <w:rFonts w:asciiTheme="majorHAnsi" w:hAnsiTheme="majorHAnsi" w:cs="Tahoma"/>
          <w:sz w:val="24"/>
          <w:szCs w:val="24"/>
          <w:lang w:val="es-ES"/>
        </w:rPr>
      </w:pPr>
      <w:r>
        <w:rPr>
          <w:rFonts w:asciiTheme="majorHAnsi" w:hAnsiTheme="majorHAnsi" w:cs="Tahoma"/>
          <w:sz w:val="24"/>
          <w:szCs w:val="24"/>
          <w:lang w:val="es-ES"/>
        </w:rPr>
        <w:t>A 2019 e</w:t>
      </w:r>
      <w:r w:rsidR="00AC4EB7" w:rsidRPr="00293DF7">
        <w:rPr>
          <w:rFonts w:asciiTheme="majorHAnsi" w:hAnsiTheme="majorHAnsi" w:cs="Tahoma"/>
          <w:sz w:val="24"/>
          <w:szCs w:val="24"/>
          <w:lang w:val="es-ES"/>
        </w:rPr>
        <w:t xml:space="preserve">l proyecto se </w:t>
      </w:r>
      <w:r>
        <w:rPr>
          <w:rFonts w:asciiTheme="majorHAnsi" w:hAnsiTheme="majorHAnsi" w:cs="Tahoma"/>
          <w:sz w:val="24"/>
          <w:szCs w:val="24"/>
          <w:lang w:val="es-ES"/>
        </w:rPr>
        <w:t>encontraba</w:t>
      </w:r>
      <w:r w:rsidR="00AC4EB7" w:rsidRPr="00293DF7">
        <w:rPr>
          <w:rFonts w:asciiTheme="majorHAnsi" w:hAnsiTheme="majorHAnsi" w:cs="Tahoma"/>
          <w:sz w:val="24"/>
          <w:szCs w:val="24"/>
          <w:lang w:val="es-ES"/>
        </w:rPr>
        <w:t xml:space="preserve"> en la fase I con un avance del 82% y la fase II en preparación para salir a licitación.</w:t>
      </w:r>
    </w:p>
    <w:p w14:paraId="120D079B" w14:textId="77777777" w:rsidR="00AE239F" w:rsidRDefault="00AE239F" w:rsidP="00DF628B">
      <w:pPr>
        <w:spacing w:after="0"/>
        <w:jc w:val="both"/>
        <w:rPr>
          <w:rFonts w:asciiTheme="majorHAnsi" w:hAnsiTheme="majorHAnsi" w:cs="Tahoma"/>
          <w:sz w:val="24"/>
          <w:szCs w:val="24"/>
          <w:lang w:val="es-ES"/>
        </w:rPr>
      </w:pPr>
    </w:p>
    <w:p w14:paraId="18E9866D" w14:textId="5097397A" w:rsidR="00AE239F" w:rsidRPr="00293DF7" w:rsidRDefault="00AE239F" w:rsidP="00DF628B">
      <w:pPr>
        <w:spacing w:after="0"/>
        <w:jc w:val="both"/>
        <w:rPr>
          <w:rFonts w:asciiTheme="majorHAnsi" w:hAnsiTheme="majorHAnsi" w:cs="Tahoma"/>
          <w:sz w:val="24"/>
          <w:szCs w:val="24"/>
          <w:lang w:val="es-ES"/>
        </w:rPr>
      </w:pPr>
      <w:r>
        <w:rPr>
          <w:rFonts w:asciiTheme="majorHAnsi" w:hAnsiTheme="majorHAnsi" w:cs="Tahoma"/>
          <w:sz w:val="24"/>
          <w:szCs w:val="24"/>
          <w:lang w:val="es-ES"/>
        </w:rPr>
        <w:t xml:space="preserve">Las tres infraestructuras contaron con una inversión de la vigencia 2019 de </w:t>
      </w:r>
      <w:r w:rsidRPr="007D3DDC">
        <w:rPr>
          <w:rFonts w:asciiTheme="majorHAnsi" w:hAnsiTheme="majorHAnsi" w:cs="Tahoma"/>
          <w:b/>
          <w:sz w:val="24"/>
          <w:szCs w:val="24"/>
          <w:lang w:val="es-ES"/>
        </w:rPr>
        <w:t>$</w:t>
      </w:r>
      <w:r w:rsidR="007D3DDC" w:rsidRPr="007D3DDC">
        <w:rPr>
          <w:rFonts w:asciiTheme="majorHAnsi" w:hAnsiTheme="majorHAnsi" w:cs="Tahoma"/>
          <w:b/>
          <w:sz w:val="24"/>
          <w:szCs w:val="24"/>
          <w:lang w:val="es-ES"/>
        </w:rPr>
        <w:t>455 millones</w:t>
      </w:r>
      <w:r w:rsidR="007D3DDC">
        <w:rPr>
          <w:rFonts w:asciiTheme="majorHAnsi" w:hAnsiTheme="majorHAnsi" w:cs="Tahoma"/>
          <w:sz w:val="24"/>
          <w:szCs w:val="24"/>
          <w:lang w:val="es-ES"/>
        </w:rPr>
        <w:t xml:space="preserve"> de pesos.</w:t>
      </w:r>
    </w:p>
    <w:p w14:paraId="3ECAB205" w14:textId="77777777" w:rsidR="00AC4EB7" w:rsidRPr="00293DF7" w:rsidRDefault="00AC4EB7" w:rsidP="00AC4EB7">
      <w:pPr>
        <w:spacing w:after="0"/>
        <w:jc w:val="both"/>
        <w:rPr>
          <w:rFonts w:asciiTheme="majorHAnsi" w:hAnsiTheme="majorHAnsi" w:cs="Tahoma"/>
          <w:sz w:val="24"/>
          <w:szCs w:val="24"/>
          <w:lang w:val="es-ES"/>
        </w:rPr>
      </w:pPr>
    </w:p>
    <w:p w14:paraId="6785752E" w14:textId="2D9D17B5" w:rsidR="004D3B5B" w:rsidRPr="000D2626" w:rsidRDefault="004D3B5B" w:rsidP="004D3B5B">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sidR="00DF628B">
        <w:rPr>
          <w:rFonts w:asciiTheme="majorHAnsi" w:hAnsiTheme="majorHAnsi" w:cs="Arial"/>
          <w:i/>
          <w:sz w:val="28"/>
          <w:szCs w:val="28"/>
        </w:rPr>
        <w:t>9</w:t>
      </w:r>
      <w:r w:rsidRPr="000D2626">
        <w:rPr>
          <w:rFonts w:asciiTheme="majorHAnsi" w:hAnsiTheme="majorHAnsi" w:cs="Arial"/>
          <w:i/>
          <w:sz w:val="28"/>
          <w:szCs w:val="28"/>
        </w:rPr>
        <w:t>.</w:t>
      </w:r>
    </w:p>
    <w:p w14:paraId="05ED45B3" w14:textId="40B174D7" w:rsidR="004D3B5B" w:rsidRPr="00527B70" w:rsidRDefault="00F20EC4" w:rsidP="004D3B5B">
      <w:pPr>
        <w:spacing w:line="240" w:lineRule="auto"/>
        <w:rPr>
          <w:rFonts w:asciiTheme="majorHAnsi" w:hAnsiTheme="majorHAnsi" w:cs="Tahoma"/>
          <w:b/>
          <w:sz w:val="24"/>
          <w:szCs w:val="24"/>
          <w:u w:val="single"/>
        </w:rPr>
      </w:pPr>
      <w:bookmarkStart w:id="11" w:name="_Hlk33621069"/>
      <w:r>
        <w:rPr>
          <w:rFonts w:asciiTheme="majorHAnsi" w:hAnsiTheme="majorHAnsi" w:cs="Tahoma"/>
          <w:b/>
          <w:sz w:val="24"/>
          <w:szCs w:val="24"/>
          <w:u w:val="single"/>
        </w:rPr>
        <w:t>ESTÍMULOS OTORGADOS</w:t>
      </w:r>
      <w:r w:rsidR="004D3B5B" w:rsidRPr="00527B70">
        <w:rPr>
          <w:rFonts w:asciiTheme="majorHAnsi" w:hAnsiTheme="majorHAnsi" w:cs="Tahoma"/>
          <w:b/>
          <w:sz w:val="24"/>
          <w:szCs w:val="24"/>
          <w:u w:val="single"/>
        </w:rPr>
        <w:t xml:space="preserve"> </w:t>
      </w:r>
      <w:bookmarkEnd w:id="11"/>
    </w:p>
    <w:p w14:paraId="7A978B49" w14:textId="77777777" w:rsidR="004D3B5B" w:rsidRPr="007B7433" w:rsidRDefault="004D3B5B" w:rsidP="004D3B5B">
      <w:pPr>
        <w:spacing w:line="240" w:lineRule="auto"/>
        <w:jc w:val="both"/>
        <w:rPr>
          <w:rFonts w:cs="Arial"/>
          <w:color w:val="3366CC"/>
          <w:sz w:val="32"/>
          <w:szCs w:val="32"/>
          <w:u w:val="thick"/>
          <w:lang w:val="es-ES_tradnl"/>
        </w:rPr>
      </w:pPr>
      <w:r w:rsidRPr="007B7433">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4D3B5B" w:rsidRPr="007B7433" w14:paraId="7B3EC7F0" w14:textId="77777777" w:rsidTr="004D5E21">
        <w:trPr>
          <w:trHeight w:val="394"/>
        </w:trPr>
        <w:tc>
          <w:tcPr>
            <w:tcW w:w="2411" w:type="dxa"/>
            <w:tcBorders>
              <w:top w:val="single" w:sz="8" w:space="0" w:color="BBBBBB"/>
              <w:left w:val="single" w:sz="8" w:space="0" w:color="BBBBBB"/>
              <w:bottom w:val="single" w:sz="8" w:space="0" w:color="BBBBBB"/>
            </w:tcBorders>
            <w:shd w:val="clear" w:color="auto" w:fill="A5A5A5"/>
          </w:tcPr>
          <w:p w14:paraId="22C7769E" w14:textId="77777777" w:rsidR="004D3B5B" w:rsidRPr="007B7433" w:rsidRDefault="004D3B5B" w:rsidP="004D5E21">
            <w:pPr>
              <w:spacing w:after="0" w:line="240" w:lineRule="auto"/>
              <w:jc w:val="center"/>
              <w:rPr>
                <w:rFonts w:asciiTheme="majorHAnsi" w:hAnsiTheme="majorHAnsi" w:cs="Arial"/>
                <w:bCs/>
                <w:color w:val="FFFFFF"/>
                <w:sz w:val="24"/>
                <w:szCs w:val="24"/>
                <w:lang w:val="es-ES_tradnl"/>
              </w:rPr>
            </w:pPr>
            <w:r w:rsidRPr="007B7433">
              <w:rPr>
                <w:rFonts w:asciiTheme="majorHAnsi" w:hAnsiTheme="majorHAnsi"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591E520E" w14:textId="77777777" w:rsidR="004D3B5B" w:rsidRPr="007B7433" w:rsidRDefault="004D3B5B" w:rsidP="004D5E21">
            <w:pPr>
              <w:spacing w:after="0" w:line="240" w:lineRule="auto"/>
              <w:jc w:val="center"/>
              <w:rPr>
                <w:rFonts w:asciiTheme="majorHAnsi" w:hAnsiTheme="majorHAnsi" w:cs="Arial"/>
                <w:bCs/>
                <w:color w:val="FFFFFF"/>
                <w:sz w:val="24"/>
                <w:szCs w:val="24"/>
                <w:lang w:val="es-ES_tradnl"/>
              </w:rPr>
            </w:pPr>
            <w:r w:rsidRPr="007B7433">
              <w:rPr>
                <w:rFonts w:asciiTheme="majorHAnsi" w:hAnsiTheme="majorHAnsi" w:cs="Arial"/>
                <w:bCs/>
                <w:color w:val="FFFFFF"/>
                <w:sz w:val="24"/>
                <w:szCs w:val="24"/>
                <w:lang w:val="es-ES_tradnl"/>
              </w:rPr>
              <w:t>NOMBRE DE ACTIVIDADES DESARROLLADAS</w:t>
            </w:r>
          </w:p>
        </w:tc>
      </w:tr>
      <w:tr w:rsidR="004D3B5B" w:rsidRPr="007B7433" w14:paraId="3549A3F1" w14:textId="77777777" w:rsidTr="004D5E21">
        <w:trPr>
          <w:trHeight w:val="394"/>
        </w:trPr>
        <w:tc>
          <w:tcPr>
            <w:tcW w:w="2411" w:type="dxa"/>
            <w:tcBorders>
              <w:right w:val="nil"/>
            </w:tcBorders>
            <w:shd w:val="clear" w:color="auto" w:fill="auto"/>
          </w:tcPr>
          <w:p w14:paraId="32892EC2" w14:textId="77777777" w:rsidR="004D3B5B" w:rsidRPr="007B7433" w:rsidRDefault="004D3B5B" w:rsidP="004D5E21">
            <w:pPr>
              <w:spacing w:after="0" w:line="240" w:lineRule="auto"/>
              <w:rPr>
                <w:rFonts w:asciiTheme="majorHAnsi" w:hAnsiTheme="majorHAnsi" w:cs="Arial"/>
                <w:b/>
                <w:bCs/>
                <w:sz w:val="24"/>
                <w:szCs w:val="24"/>
                <w:lang w:val="es-ES_tradnl"/>
              </w:rPr>
            </w:pPr>
            <w:r w:rsidRPr="007B7433">
              <w:rPr>
                <w:rFonts w:asciiTheme="majorHAnsi" w:hAnsiTheme="majorHAnsi" w:cs="Arial"/>
                <w:b/>
                <w:bCs/>
                <w:sz w:val="24"/>
                <w:szCs w:val="24"/>
                <w:lang w:val="es-ES_tradnl"/>
              </w:rPr>
              <w:t>2019</w:t>
            </w:r>
          </w:p>
        </w:tc>
        <w:tc>
          <w:tcPr>
            <w:tcW w:w="6661" w:type="dxa"/>
            <w:tcBorders>
              <w:left w:val="nil"/>
              <w:right w:val="nil"/>
            </w:tcBorders>
            <w:shd w:val="clear" w:color="auto" w:fill="auto"/>
          </w:tcPr>
          <w:p w14:paraId="0551FC53" w14:textId="26E05DA2" w:rsidR="004D3B5B" w:rsidRPr="007B7433" w:rsidRDefault="004D3B5B" w:rsidP="004D3B5B">
            <w:pPr>
              <w:spacing w:after="0" w:line="240" w:lineRule="auto"/>
              <w:rPr>
                <w:rFonts w:asciiTheme="majorHAnsi" w:hAnsiTheme="majorHAnsi" w:cs="Arial"/>
                <w:sz w:val="24"/>
                <w:szCs w:val="24"/>
                <w:lang w:val="es-ES_tradnl"/>
              </w:rPr>
            </w:pPr>
            <w:r w:rsidRPr="007B7433">
              <w:rPr>
                <w:rFonts w:asciiTheme="majorHAnsi" w:hAnsiTheme="majorHAnsi" w:cs="Arial"/>
                <w:sz w:val="24"/>
                <w:szCs w:val="24"/>
                <w:lang w:val="es-ES_tradnl"/>
              </w:rPr>
              <w:t xml:space="preserve">1. </w:t>
            </w:r>
            <w:r w:rsidR="007B7433" w:rsidRPr="007B7433">
              <w:rPr>
                <w:rFonts w:asciiTheme="majorHAnsi" w:hAnsiTheme="majorHAnsi" w:cs="Arial"/>
                <w:sz w:val="24"/>
                <w:szCs w:val="24"/>
                <w:lang w:val="es-ES_tradnl"/>
              </w:rPr>
              <w:t>Otorgamiento de estímulos en municipios PDET</w:t>
            </w:r>
          </w:p>
        </w:tc>
      </w:tr>
    </w:tbl>
    <w:p w14:paraId="65231955" w14:textId="77777777" w:rsidR="004D3B5B" w:rsidRPr="0065327C" w:rsidRDefault="004D3B5B" w:rsidP="004D3B5B">
      <w:pPr>
        <w:spacing w:line="240" w:lineRule="auto"/>
        <w:ind w:left="708"/>
        <w:rPr>
          <w:rFonts w:cs="Arial"/>
          <w:sz w:val="24"/>
          <w:szCs w:val="24"/>
          <w:lang w:val="es-ES_tradnl"/>
        </w:rPr>
      </w:pPr>
    </w:p>
    <w:p w14:paraId="2D50CA80" w14:textId="77777777" w:rsidR="007B7433" w:rsidRPr="007B7433" w:rsidRDefault="007B7433" w:rsidP="00AC3D0A">
      <w:pPr>
        <w:autoSpaceDE w:val="0"/>
        <w:autoSpaceDN w:val="0"/>
        <w:adjustRightInd w:val="0"/>
        <w:spacing w:after="0" w:line="240" w:lineRule="auto"/>
        <w:jc w:val="both"/>
        <w:rPr>
          <w:rFonts w:asciiTheme="majorHAnsi" w:hAnsiTheme="majorHAnsi" w:cs="Tahoma"/>
          <w:sz w:val="24"/>
          <w:szCs w:val="24"/>
          <w:lang w:val="es-ES"/>
        </w:rPr>
      </w:pPr>
      <w:r w:rsidRPr="007B7433">
        <w:rPr>
          <w:rFonts w:asciiTheme="majorHAnsi" w:hAnsiTheme="majorHAnsi" w:cs="Tahoma"/>
          <w:sz w:val="24"/>
          <w:szCs w:val="24"/>
          <w:lang w:val="es-ES"/>
        </w:rPr>
        <w:t>El ministerio de Cultura, a través del Programa Nacional de Estímulos (en adelante, PNE) tiene como propósito movilizar a los artistas, creadores, investigadores y gestores culturales colombianos, bien sea en el ámbito nacional o internacional, para que en las más diversas disciplinas, reciban a través de becas, pasantías, premios nacionales, reconocimientos o residencias artísticas un estímulo a su quehacer. Este Programa está dirigido principalmente a personas naturales y el mecanismo dispuesto para acceder a dichos estímulos es a través de convocatorias públicas anuales, de manera que puedan participar de ese abanico de oportunidades todos los actores del sector cultural.</w:t>
      </w:r>
    </w:p>
    <w:p w14:paraId="0F754C85" w14:textId="77777777" w:rsidR="007B7433" w:rsidRPr="007B7433" w:rsidRDefault="007B7433" w:rsidP="00AC3D0A">
      <w:pPr>
        <w:autoSpaceDE w:val="0"/>
        <w:autoSpaceDN w:val="0"/>
        <w:adjustRightInd w:val="0"/>
        <w:spacing w:after="0" w:line="240" w:lineRule="auto"/>
        <w:jc w:val="both"/>
        <w:rPr>
          <w:rFonts w:asciiTheme="majorHAnsi" w:hAnsiTheme="majorHAnsi" w:cs="Tahoma"/>
          <w:sz w:val="24"/>
          <w:szCs w:val="24"/>
          <w:lang w:val="es-ES"/>
        </w:rPr>
      </w:pPr>
    </w:p>
    <w:p w14:paraId="220550C0" w14:textId="77777777" w:rsidR="007B7433" w:rsidRPr="007B7433" w:rsidRDefault="007B7433" w:rsidP="00AC3D0A">
      <w:pPr>
        <w:autoSpaceDE w:val="0"/>
        <w:autoSpaceDN w:val="0"/>
        <w:adjustRightInd w:val="0"/>
        <w:spacing w:after="0" w:line="240" w:lineRule="auto"/>
        <w:jc w:val="both"/>
        <w:rPr>
          <w:rFonts w:asciiTheme="majorHAnsi" w:hAnsiTheme="majorHAnsi" w:cs="Tahoma"/>
          <w:sz w:val="24"/>
          <w:szCs w:val="24"/>
          <w:lang w:val="es-ES"/>
        </w:rPr>
      </w:pPr>
      <w:r w:rsidRPr="007B7433">
        <w:rPr>
          <w:rFonts w:asciiTheme="majorHAnsi" w:hAnsiTheme="majorHAnsi" w:cs="Tahoma"/>
          <w:sz w:val="24"/>
          <w:szCs w:val="24"/>
          <w:lang w:val="es-ES"/>
        </w:rPr>
        <w:t xml:space="preserve">En los últimos años el Programa ha contado con participantes correspondientes a los 32 departamentos del país y el Distrito Capital, así como de colombianos residentes en el exterior. Demostrando, de esta forma, la importancia que representa para el sector, en todos sus niveles, el fortalecimiento de los procesos artísticos y culturales y la democratización en los procedimientos de adjudicación. </w:t>
      </w:r>
    </w:p>
    <w:p w14:paraId="40F7A5B3" w14:textId="77777777" w:rsidR="007B7433" w:rsidRPr="007B7433" w:rsidRDefault="007B7433" w:rsidP="00AC3D0A">
      <w:pPr>
        <w:autoSpaceDE w:val="0"/>
        <w:autoSpaceDN w:val="0"/>
        <w:adjustRightInd w:val="0"/>
        <w:spacing w:after="0" w:line="240" w:lineRule="auto"/>
        <w:jc w:val="both"/>
        <w:rPr>
          <w:rFonts w:asciiTheme="majorHAnsi" w:hAnsiTheme="majorHAnsi" w:cs="Tahoma"/>
          <w:sz w:val="24"/>
          <w:szCs w:val="24"/>
          <w:lang w:val="es-ES"/>
        </w:rPr>
      </w:pPr>
    </w:p>
    <w:p w14:paraId="7A42756D" w14:textId="77777777" w:rsidR="007B7433" w:rsidRDefault="007B7433" w:rsidP="007B7433">
      <w:pPr>
        <w:autoSpaceDE w:val="0"/>
        <w:autoSpaceDN w:val="0"/>
        <w:adjustRightInd w:val="0"/>
        <w:spacing w:after="0" w:line="240" w:lineRule="auto"/>
        <w:jc w:val="both"/>
        <w:rPr>
          <w:rFonts w:asciiTheme="majorHAnsi" w:hAnsiTheme="majorHAnsi" w:cs="Tahoma"/>
          <w:sz w:val="24"/>
          <w:szCs w:val="24"/>
          <w:lang w:val="es-ES"/>
        </w:rPr>
      </w:pPr>
      <w:r w:rsidRPr="007B7433">
        <w:rPr>
          <w:rFonts w:asciiTheme="majorHAnsi" w:hAnsiTheme="majorHAnsi" w:cs="Tahoma"/>
          <w:sz w:val="24"/>
          <w:szCs w:val="24"/>
          <w:lang w:val="es-ES"/>
        </w:rPr>
        <w:t>Para el año 2019 se abre la oferta del Programa Nacional de Estímulos – Primera Fase, en línea con el Plan Nacional de Desarrollo Pacto por Colombia, pacto por la equidad, donde el compromiso del Gobierno Nacional es promover el talento de los colombianos y por ello, en su versión 2019, destin</w:t>
      </w:r>
      <w:r>
        <w:rPr>
          <w:rFonts w:asciiTheme="majorHAnsi" w:hAnsiTheme="majorHAnsi" w:cs="Tahoma"/>
          <w:sz w:val="24"/>
          <w:szCs w:val="24"/>
          <w:lang w:val="es-ES"/>
        </w:rPr>
        <w:t>ó</w:t>
      </w:r>
      <w:r w:rsidRPr="007B7433">
        <w:rPr>
          <w:rFonts w:asciiTheme="majorHAnsi" w:hAnsiTheme="majorHAnsi" w:cs="Tahoma"/>
          <w:sz w:val="24"/>
          <w:szCs w:val="24"/>
          <w:lang w:val="es-ES"/>
        </w:rPr>
        <w:t xml:space="preserve"> recursos para iniciativas con enfoque en las diferentes áreas y disciplinas artísticas, así como en economía creativa. </w:t>
      </w:r>
    </w:p>
    <w:p w14:paraId="779C9698" w14:textId="53323C44" w:rsidR="007B7433" w:rsidRDefault="007B7433" w:rsidP="007B7433">
      <w:pPr>
        <w:autoSpaceDE w:val="0"/>
        <w:autoSpaceDN w:val="0"/>
        <w:adjustRightInd w:val="0"/>
        <w:spacing w:after="0" w:line="240" w:lineRule="auto"/>
        <w:jc w:val="both"/>
        <w:rPr>
          <w:rFonts w:asciiTheme="majorHAnsi" w:hAnsiTheme="majorHAnsi" w:cs="Tahoma"/>
          <w:sz w:val="24"/>
          <w:szCs w:val="24"/>
          <w:lang w:val="es-ES"/>
        </w:rPr>
      </w:pPr>
      <w:r w:rsidRPr="007B7433">
        <w:rPr>
          <w:rFonts w:asciiTheme="majorHAnsi" w:hAnsiTheme="majorHAnsi" w:cs="Tahoma"/>
          <w:sz w:val="24"/>
          <w:szCs w:val="24"/>
          <w:lang w:val="es-ES"/>
        </w:rPr>
        <w:t>El Ministerio extiende la invitación a todo el sector cultural del país para que participe de forma activa en este proceso, estructurado de manera tal que abarca las diferentes temáticas que hacen parte de nuestra cultura y de nuestras manifestaciones artísticas.</w:t>
      </w:r>
    </w:p>
    <w:p w14:paraId="493ED0FF" w14:textId="09E4ADBE" w:rsidR="007B7433" w:rsidRDefault="007B7433" w:rsidP="007B7433">
      <w:pPr>
        <w:autoSpaceDE w:val="0"/>
        <w:autoSpaceDN w:val="0"/>
        <w:adjustRightInd w:val="0"/>
        <w:spacing w:after="0" w:line="240" w:lineRule="auto"/>
        <w:jc w:val="both"/>
        <w:rPr>
          <w:rFonts w:asciiTheme="majorHAnsi" w:hAnsiTheme="majorHAnsi" w:cs="Tahoma"/>
          <w:sz w:val="24"/>
          <w:szCs w:val="24"/>
          <w:lang w:val="es-ES"/>
        </w:rPr>
      </w:pPr>
    </w:p>
    <w:p w14:paraId="24EA031A" w14:textId="6431B69E" w:rsidR="007B7433" w:rsidRDefault="007B7433" w:rsidP="007B7433">
      <w:pPr>
        <w:autoSpaceDE w:val="0"/>
        <w:autoSpaceDN w:val="0"/>
        <w:adjustRightInd w:val="0"/>
        <w:spacing w:after="0" w:line="240" w:lineRule="auto"/>
        <w:jc w:val="both"/>
        <w:rPr>
          <w:rFonts w:asciiTheme="majorHAnsi" w:hAnsiTheme="majorHAnsi" w:cs="Tahoma"/>
          <w:sz w:val="24"/>
          <w:szCs w:val="24"/>
          <w:lang w:val="es-ES"/>
        </w:rPr>
      </w:pPr>
      <w:r>
        <w:rPr>
          <w:rFonts w:asciiTheme="majorHAnsi" w:hAnsiTheme="majorHAnsi" w:cs="Tahoma"/>
          <w:sz w:val="24"/>
          <w:szCs w:val="24"/>
          <w:lang w:val="es-ES"/>
        </w:rPr>
        <w:t>Estímulos otorgados por cada municipio PDET beneficiado:</w:t>
      </w:r>
    </w:p>
    <w:p w14:paraId="29483BFE" w14:textId="77777777" w:rsidR="007B7433" w:rsidRPr="007B7433" w:rsidRDefault="007B7433" w:rsidP="007B7433">
      <w:pPr>
        <w:autoSpaceDE w:val="0"/>
        <w:autoSpaceDN w:val="0"/>
        <w:adjustRightInd w:val="0"/>
        <w:spacing w:after="0" w:line="240" w:lineRule="auto"/>
        <w:jc w:val="both"/>
        <w:rPr>
          <w:rFonts w:asciiTheme="majorHAnsi" w:hAnsiTheme="majorHAnsi" w:cs="Tahoma"/>
          <w:sz w:val="24"/>
          <w:szCs w:val="24"/>
          <w:lang w:val="es-ES"/>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2"/>
        <w:gridCol w:w="2389"/>
        <w:gridCol w:w="2883"/>
      </w:tblGrid>
      <w:tr w:rsidR="007B7433" w:rsidRPr="007B7433" w14:paraId="63893A0B" w14:textId="77777777" w:rsidTr="007B7433">
        <w:trPr>
          <w:trHeight w:val="449"/>
        </w:trPr>
        <w:tc>
          <w:tcPr>
            <w:tcW w:w="3602" w:type="dxa"/>
            <w:shd w:val="clear" w:color="auto" w:fill="9CC2E5" w:themeFill="accent1" w:themeFillTint="99"/>
            <w:noWrap/>
            <w:vAlign w:val="center"/>
            <w:hideMark/>
          </w:tcPr>
          <w:p w14:paraId="60375FE2" w14:textId="77777777" w:rsidR="007B7433" w:rsidRPr="007B7433" w:rsidRDefault="007B7433" w:rsidP="00AC3D0A">
            <w:pPr>
              <w:spacing w:after="0" w:line="240" w:lineRule="auto"/>
              <w:rPr>
                <w:rFonts w:asciiTheme="majorHAnsi" w:eastAsia="Times New Roman" w:hAnsiTheme="majorHAnsi" w:cs="Calibri"/>
                <w:b/>
                <w:bCs/>
                <w:color w:val="000000"/>
                <w:lang w:eastAsia="es-CO"/>
              </w:rPr>
            </w:pPr>
            <w:r w:rsidRPr="007B7433">
              <w:rPr>
                <w:rFonts w:asciiTheme="majorHAnsi" w:eastAsia="Times New Roman" w:hAnsiTheme="majorHAnsi" w:cs="Calibri"/>
                <w:b/>
                <w:bCs/>
                <w:color w:val="000000"/>
                <w:lang w:eastAsia="es-CO"/>
              </w:rPr>
              <w:lastRenderedPageBreak/>
              <w:t>MUNICIPIOS PDET</w:t>
            </w:r>
          </w:p>
        </w:tc>
        <w:tc>
          <w:tcPr>
            <w:tcW w:w="2389" w:type="dxa"/>
            <w:shd w:val="clear" w:color="auto" w:fill="9CC2E5" w:themeFill="accent1" w:themeFillTint="99"/>
            <w:vAlign w:val="center"/>
            <w:hideMark/>
          </w:tcPr>
          <w:p w14:paraId="47665038" w14:textId="77777777" w:rsidR="007B7433" w:rsidRPr="007B7433" w:rsidRDefault="007B7433" w:rsidP="00AC3D0A">
            <w:pPr>
              <w:spacing w:after="0" w:line="240" w:lineRule="auto"/>
              <w:jc w:val="center"/>
              <w:rPr>
                <w:rFonts w:asciiTheme="majorHAnsi" w:eastAsia="Times New Roman" w:hAnsiTheme="majorHAnsi" w:cs="Calibri"/>
                <w:b/>
                <w:bCs/>
                <w:color w:val="000000"/>
                <w:lang w:eastAsia="es-CO"/>
              </w:rPr>
            </w:pPr>
            <w:r w:rsidRPr="007B7433">
              <w:rPr>
                <w:rFonts w:asciiTheme="majorHAnsi" w:eastAsia="Times New Roman" w:hAnsiTheme="majorHAnsi" w:cs="Calibri"/>
                <w:b/>
                <w:bCs/>
                <w:color w:val="000000"/>
                <w:lang w:eastAsia="es-CO"/>
              </w:rPr>
              <w:t>ESTÍMULOS OTORGADOS</w:t>
            </w:r>
          </w:p>
        </w:tc>
        <w:tc>
          <w:tcPr>
            <w:tcW w:w="2883" w:type="dxa"/>
            <w:shd w:val="clear" w:color="auto" w:fill="9CC2E5" w:themeFill="accent1" w:themeFillTint="99"/>
            <w:noWrap/>
            <w:vAlign w:val="center"/>
            <w:hideMark/>
          </w:tcPr>
          <w:p w14:paraId="3B205C7F" w14:textId="1DEABC90" w:rsidR="007B7433" w:rsidRPr="007B7433" w:rsidRDefault="007B7433" w:rsidP="00AC3D0A">
            <w:pPr>
              <w:spacing w:after="0" w:line="240" w:lineRule="auto"/>
              <w:jc w:val="center"/>
              <w:rPr>
                <w:rFonts w:asciiTheme="majorHAnsi" w:eastAsia="Times New Roman" w:hAnsiTheme="majorHAnsi" w:cs="Calibri"/>
                <w:b/>
                <w:bCs/>
                <w:color w:val="000000"/>
                <w:lang w:eastAsia="es-CO"/>
              </w:rPr>
            </w:pPr>
            <w:r w:rsidRPr="007B7433">
              <w:rPr>
                <w:rFonts w:asciiTheme="majorHAnsi" w:eastAsia="Times New Roman" w:hAnsiTheme="majorHAnsi" w:cs="Calibri"/>
                <w:b/>
                <w:bCs/>
                <w:color w:val="000000"/>
                <w:lang w:eastAsia="es-CO"/>
              </w:rPr>
              <w:t>CUANTIA</w:t>
            </w:r>
            <w:r w:rsidR="00F47796">
              <w:rPr>
                <w:rFonts w:asciiTheme="majorHAnsi" w:eastAsia="Times New Roman" w:hAnsiTheme="majorHAnsi" w:cs="Calibri"/>
                <w:b/>
                <w:bCs/>
                <w:color w:val="000000"/>
                <w:lang w:eastAsia="es-CO"/>
              </w:rPr>
              <w:t xml:space="preserve"> (millones de pesos)</w:t>
            </w:r>
          </w:p>
        </w:tc>
      </w:tr>
      <w:tr w:rsidR="007B7433" w:rsidRPr="007B7433" w14:paraId="6AECC5A5" w14:textId="77777777" w:rsidTr="00AC3D0A">
        <w:trPr>
          <w:trHeight w:val="257"/>
        </w:trPr>
        <w:tc>
          <w:tcPr>
            <w:tcW w:w="3602" w:type="dxa"/>
            <w:shd w:val="clear" w:color="000000" w:fill="FFFFFF"/>
            <w:noWrap/>
            <w:vAlign w:val="center"/>
            <w:hideMark/>
          </w:tcPr>
          <w:p w14:paraId="2284A3E5"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BUENOS AIRES</w:t>
            </w:r>
          </w:p>
        </w:tc>
        <w:tc>
          <w:tcPr>
            <w:tcW w:w="2389" w:type="dxa"/>
            <w:shd w:val="clear" w:color="000000" w:fill="FFFFFF"/>
            <w:noWrap/>
            <w:vAlign w:val="center"/>
            <w:hideMark/>
          </w:tcPr>
          <w:p w14:paraId="5590513F"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1C89BB8D" w14:textId="5F8FE7A4"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33</w:t>
            </w:r>
          </w:p>
        </w:tc>
      </w:tr>
      <w:tr w:rsidR="007B7433" w:rsidRPr="007B7433" w14:paraId="7292F86D" w14:textId="77777777" w:rsidTr="00AC3D0A">
        <w:trPr>
          <w:trHeight w:val="257"/>
        </w:trPr>
        <w:tc>
          <w:tcPr>
            <w:tcW w:w="3602" w:type="dxa"/>
            <w:shd w:val="clear" w:color="000000" w:fill="FFFFFF"/>
            <w:noWrap/>
            <w:vAlign w:val="center"/>
            <w:hideMark/>
          </w:tcPr>
          <w:p w14:paraId="18673857"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CORINTO</w:t>
            </w:r>
          </w:p>
        </w:tc>
        <w:tc>
          <w:tcPr>
            <w:tcW w:w="2389" w:type="dxa"/>
            <w:shd w:val="clear" w:color="000000" w:fill="FFFFFF"/>
            <w:noWrap/>
            <w:vAlign w:val="center"/>
            <w:hideMark/>
          </w:tcPr>
          <w:p w14:paraId="4AE91C93"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6BFA0B5E" w14:textId="00E6A48D"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33</w:t>
            </w:r>
          </w:p>
        </w:tc>
      </w:tr>
      <w:tr w:rsidR="007B7433" w:rsidRPr="007B7433" w14:paraId="134DF0D7" w14:textId="77777777" w:rsidTr="007D3DDC">
        <w:trPr>
          <w:trHeight w:val="249"/>
        </w:trPr>
        <w:tc>
          <w:tcPr>
            <w:tcW w:w="3602" w:type="dxa"/>
            <w:shd w:val="clear" w:color="000000" w:fill="FFFFFF"/>
            <w:vAlign w:val="center"/>
            <w:hideMark/>
          </w:tcPr>
          <w:p w14:paraId="0B51615E"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SANTANDER DE QUILICHAO</w:t>
            </w:r>
          </w:p>
        </w:tc>
        <w:tc>
          <w:tcPr>
            <w:tcW w:w="2389" w:type="dxa"/>
            <w:shd w:val="clear" w:color="000000" w:fill="FFFFFF"/>
            <w:noWrap/>
            <w:vAlign w:val="center"/>
            <w:hideMark/>
          </w:tcPr>
          <w:p w14:paraId="4C10F8B0"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2</w:t>
            </w:r>
          </w:p>
        </w:tc>
        <w:tc>
          <w:tcPr>
            <w:tcW w:w="2883" w:type="dxa"/>
            <w:shd w:val="clear" w:color="000000" w:fill="FFFFFF"/>
            <w:noWrap/>
            <w:vAlign w:val="center"/>
            <w:hideMark/>
          </w:tcPr>
          <w:p w14:paraId="422151DA" w14:textId="57020AF1"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62</w:t>
            </w:r>
          </w:p>
        </w:tc>
      </w:tr>
      <w:tr w:rsidR="007B7433" w:rsidRPr="007B7433" w14:paraId="72EB1124" w14:textId="77777777" w:rsidTr="00AC3D0A">
        <w:trPr>
          <w:trHeight w:val="257"/>
        </w:trPr>
        <w:tc>
          <w:tcPr>
            <w:tcW w:w="3602" w:type="dxa"/>
            <w:shd w:val="clear" w:color="000000" w:fill="FFFFFF"/>
            <w:noWrap/>
            <w:vAlign w:val="center"/>
            <w:hideMark/>
          </w:tcPr>
          <w:p w14:paraId="301D1703"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FLORIDA</w:t>
            </w:r>
          </w:p>
        </w:tc>
        <w:tc>
          <w:tcPr>
            <w:tcW w:w="2389" w:type="dxa"/>
            <w:shd w:val="clear" w:color="000000" w:fill="FFFFFF"/>
            <w:noWrap/>
            <w:vAlign w:val="center"/>
            <w:hideMark/>
          </w:tcPr>
          <w:p w14:paraId="67089CB0"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506FFA88" w14:textId="54C0651F"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15</w:t>
            </w:r>
          </w:p>
        </w:tc>
      </w:tr>
      <w:tr w:rsidR="007B7433" w:rsidRPr="007B7433" w14:paraId="69270B19" w14:textId="77777777" w:rsidTr="00AC3D0A">
        <w:trPr>
          <w:trHeight w:val="257"/>
        </w:trPr>
        <w:tc>
          <w:tcPr>
            <w:tcW w:w="3602" w:type="dxa"/>
            <w:shd w:val="clear" w:color="000000" w:fill="FFFFFF"/>
            <w:noWrap/>
            <w:vAlign w:val="center"/>
            <w:hideMark/>
          </w:tcPr>
          <w:p w14:paraId="3EFD74D6"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PRADERA</w:t>
            </w:r>
          </w:p>
        </w:tc>
        <w:tc>
          <w:tcPr>
            <w:tcW w:w="2389" w:type="dxa"/>
            <w:shd w:val="clear" w:color="000000" w:fill="FFFFFF"/>
            <w:noWrap/>
            <w:vAlign w:val="center"/>
            <w:hideMark/>
          </w:tcPr>
          <w:p w14:paraId="1C77F8CE"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4190C01E" w14:textId="1DD49576"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33</w:t>
            </w:r>
          </w:p>
        </w:tc>
      </w:tr>
      <w:tr w:rsidR="007B7433" w:rsidRPr="007B7433" w14:paraId="2BFA6ED8" w14:textId="77777777" w:rsidTr="00AC3D0A">
        <w:trPr>
          <w:trHeight w:val="257"/>
        </w:trPr>
        <w:tc>
          <w:tcPr>
            <w:tcW w:w="3602" w:type="dxa"/>
            <w:shd w:val="clear" w:color="000000" w:fill="FFFFFF"/>
            <w:noWrap/>
            <w:vAlign w:val="center"/>
            <w:hideMark/>
          </w:tcPr>
          <w:p w14:paraId="19E1B3DF"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BUENAVENTURA</w:t>
            </w:r>
          </w:p>
        </w:tc>
        <w:tc>
          <w:tcPr>
            <w:tcW w:w="2389" w:type="dxa"/>
            <w:shd w:val="clear" w:color="000000" w:fill="FFFFFF"/>
            <w:noWrap/>
            <w:vAlign w:val="center"/>
            <w:hideMark/>
          </w:tcPr>
          <w:p w14:paraId="02BE3A2C"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3</w:t>
            </w:r>
          </w:p>
        </w:tc>
        <w:tc>
          <w:tcPr>
            <w:tcW w:w="2883" w:type="dxa"/>
            <w:shd w:val="clear" w:color="000000" w:fill="FFFFFF"/>
            <w:noWrap/>
            <w:vAlign w:val="center"/>
            <w:hideMark/>
          </w:tcPr>
          <w:p w14:paraId="56CA5A63" w14:textId="488398E8"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35</w:t>
            </w:r>
          </w:p>
        </w:tc>
      </w:tr>
      <w:tr w:rsidR="007B7433" w:rsidRPr="007B7433" w14:paraId="2BAE9A55" w14:textId="77777777" w:rsidTr="00AC3D0A">
        <w:trPr>
          <w:trHeight w:val="257"/>
        </w:trPr>
        <w:tc>
          <w:tcPr>
            <w:tcW w:w="3602" w:type="dxa"/>
            <w:shd w:val="clear" w:color="000000" w:fill="FFFFFF"/>
            <w:noWrap/>
            <w:vAlign w:val="center"/>
            <w:hideMark/>
          </w:tcPr>
          <w:p w14:paraId="417B2E02"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AMALFI</w:t>
            </w:r>
          </w:p>
        </w:tc>
        <w:tc>
          <w:tcPr>
            <w:tcW w:w="2389" w:type="dxa"/>
            <w:shd w:val="clear" w:color="000000" w:fill="FFFFFF"/>
            <w:noWrap/>
            <w:vAlign w:val="center"/>
            <w:hideMark/>
          </w:tcPr>
          <w:p w14:paraId="2DA0DEE4"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0F939458" w14:textId="3BCB1EF8"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10</w:t>
            </w:r>
          </w:p>
        </w:tc>
      </w:tr>
      <w:tr w:rsidR="007B7433" w:rsidRPr="007B7433" w14:paraId="5E96A731" w14:textId="77777777" w:rsidTr="00AC3D0A">
        <w:trPr>
          <w:trHeight w:val="257"/>
        </w:trPr>
        <w:tc>
          <w:tcPr>
            <w:tcW w:w="3602" w:type="dxa"/>
            <w:shd w:val="clear" w:color="000000" w:fill="FFFFFF"/>
            <w:noWrap/>
            <w:vAlign w:val="center"/>
            <w:hideMark/>
          </w:tcPr>
          <w:p w14:paraId="646388B7"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MEDIO SAN JUAN</w:t>
            </w:r>
          </w:p>
        </w:tc>
        <w:tc>
          <w:tcPr>
            <w:tcW w:w="2389" w:type="dxa"/>
            <w:shd w:val="clear" w:color="000000" w:fill="FFFFFF"/>
            <w:noWrap/>
            <w:vAlign w:val="center"/>
            <w:hideMark/>
          </w:tcPr>
          <w:p w14:paraId="5980CC84"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3D32BD58" w14:textId="06D5A95A"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36</w:t>
            </w:r>
          </w:p>
        </w:tc>
      </w:tr>
      <w:tr w:rsidR="007B7433" w:rsidRPr="007B7433" w14:paraId="214B2C80" w14:textId="77777777" w:rsidTr="00AC3D0A">
        <w:trPr>
          <w:trHeight w:val="257"/>
        </w:trPr>
        <w:tc>
          <w:tcPr>
            <w:tcW w:w="3602" w:type="dxa"/>
            <w:shd w:val="clear" w:color="000000" w:fill="FFFFFF"/>
            <w:noWrap/>
            <w:vAlign w:val="center"/>
            <w:hideMark/>
          </w:tcPr>
          <w:p w14:paraId="5498F4EA"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FLORENCIA</w:t>
            </w:r>
          </w:p>
        </w:tc>
        <w:tc>
          <w:tcPr>
            <w:tcW w:w="2389" w:type="dxa"/>
            <w:shd w:val="clear" w:color="000000" w:fill="FFFFFF"/>
            <w:noWrap/>
            <w:vAlign w:val="center"/>
            <w:hideMark/>
          </w:tcPr>
          <w:p w14:paraId="0AF8A75A"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3</w:t>
            </w:r>
          </w:p>
        </w:tc>
        <w:tc>
          <w:tcPr>
            <w:tcW w:w="2883" w:type="dxa"/>
            <w:shd w:val="clear" w:color="000000" w:fill="FFFFFF"/>
            <w:noWrap/>
            <w:vAlign w:val="center"/>
            <w:hideMark/>
          </w:tcPr>
          <w:p w14:paraId="0038E238" w14:textId="7A5946AD"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30</w:t>
            </w:r>
          </w:p>
        </w:tc>
      </w:tr>
      <w:tr w:rsidR="007B7433" w:rsidRPr="007B7433" w14:paraId="413728F4" w14:textId="77777777" w:rsidTr="00AC3D0A">
        <w:trPr>
          <w:trHeight w:val="257"/>
        </w:trPr>
        <w:tc>
          <w:tcPr>
            <w:tcW w:w="3602" w:type="dxa"/>
            <w:shd w:val="clear" w:color="000000" w:fill="FFFFFF"/>
            <w:noWrap/>
            <w:vAlign w:val="center"/>
            <w:hideMark/>
          </w:tcPr>
          <w:p w14:paraId="5BF70025"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SAN JOSE DEL GUAVIARE</w:t>
            </w:r>
          </w:p>
        </w:tc>
        <w:tc>
          <w:tcPr>
            <w:tcW w:w="2389" w:type="dxa"/>
            <w:shd w:val="clear" w:color="000000" w:fill="FFFFFF"/>
            <w:noWrap/>
            <w:vAlign w:val="center"/>
            <w:hideMark/>
          </w:tcPr>
          <w:p w14:paraId="2DCD64E8"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2</w:t>
            </w:r>
          </w:p>
        </w:tc>
        <w:tc>
          <w:tcPr>
            <w:tcW w:w="2883" w:type="dxa"/>
            <w:shd w:val="clear" w:color="000000" w:fill="FFFFFF"/>
            <w:noWrap/>
            <w:vAlign w:val="center"/>
            <w:hideMark/>
          </w:tcPr>
          <w:p w14:paraId="3BA4ED7A" w14:textId="1603EAD9"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35</w:t>
            </w:r>
          </w:p>
        </w:tc>
      </w:tr>
      <w:tr w:rsidR="007B7433" w:rsidRPr="007B7433" w14:paraId="1E326B40" w14:textId="77777777" w:rsidTr="00AC3D0A">
        <w:trPr>
          <w:trHeight w:val="257"/>
        </w:trPr>
        <w:tc>
          <w:tcPr>
            <w:tcW w:w="3602" w:type="dxa"/>
            <w:shd w:val="clear" w:color="000000" w:fill="FFFFFF"/>
            <w:noWrap/>
            <w:vAlign w:val="center"/>
            <w:hideMark/>
          </w:tcPr>
          <w:p w14:paraId="7C2AE4FD"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EL CARMEN DE BOLIVAR</w:t>
            </w:r>
          </w:p>
        </w:tc>
        <w:tc>
          <w:tcPr>
            <w:tcW w:w="2389" w:type="dxa"/>
            <w:shd w:val="clear" w:color="000000" w:fill="FFFFFF"/>
            <w:noWrap/>
            <w:vAlign w:val="center"/>
            <w:hideMark/>
          </w:tcPr>
          <w:p w14:paraId="149FC1A3"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4FD44A47" w14:textId="336E9F93"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15</w:t>
            </w:r>
          </w:p>
        </w:tc>
      </w:tr>
      <w:tr w:rsidR="007B7433" w:rsidRPr="007B7433" w14:paraId="0490F627" w14:textId="77777777" w:rsidTr="00AC3D0A">
        <w:trPr>
          <w:trHeight w:val="257"/>
        </w:trPr>
        <w:tc>
          <w:tcPr>
            <w:tcW w:w="3602" w:type="dxa"/>
            <w:shd w:val="clear" w:color="000000" w:fill="FFFFFF"/>
            <w:noWrap/>
            <w:vAlign w:val="center"/>
            <w:hideMark/>
          </w:tcPr>
          <w:p w14:paraId="0F49277B"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SAN JACINTO</w:t>
            </w:r>
          </w:p>
        </w:tc>
        <w:tc>
          <w:tcPr>
            <w:tcW w:w="2389" w:type="dxa"/>
            <w:shd w:val="clear" w:color="000000" w:fill="FFFFFF"/>
            <w:noWrap/>
            <w:vAlign w:val="center"/>
            <w:hideMark/>
          </w:tcPr>
          <w:p w14:paraId="047C5A20"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3</w:t>
            </w:r>
          </w:p>
        </w:tc>
        <w:tc>
          <w:tcPr>
            <w:tcW w:w="2883" w:type="dxa"/>
            <w:shd w:val="clear" w:color="000000" w:fill="FFFFFF"/>
            <w:noWrap/>
            <w:vAlign w:val="center"/>
            <w:hideMark/>
          </w:tcPr>
          <w:p w14:paraId="319A3932" w14:textId="583F37F3"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75</w:t>
            </w:r>
          </w:p>
        </w:tc>
      </w:tr>
      <w:tr w:rsidR="007B7433" w:rsidRPr="007B7433" w14:paraId="09FABBF9" w14:textId="77777777" w:rsidTr="00AC3D0A">
        <w:trPr>
          <w:trHeight w:val="257"/>
        </w:trPr>
        <w:tc>
          <w:tcPr>
            <w:tcW w:w="3602" w:type="dxa"/>
            <w:shd w:val="clear" w:color="000000" w:fill="FFFFFF"/>
            <w:noWrap/>
            <w:vAlign w:val="center"/>
            <w:hideMark/>
          </w:tcPr>
          <w:p w14:paraId="483FF87B"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SAN ONOFRE</w:t>
            </w:r>
          </w:p>
        </w:tc>
        <w:tc>
          <w:tcPr>
            <w:tcW w:w="2389" w:type="dxa"/>
            <w:shd w:val="clear" w:color="000000" w:fill="FFFFFF"/>
            <w:noWrap/>
            <w:vAlign w:val="center"/>
            <w:hideMark/>
          </w:tcPr>
          <w:p w14:paraId="592C5701"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1512B6C7" w14:textId="73128204"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15</w:t>
            </w:r>
          </w:p>
        </w:tc>
      </w:tr>
      <w:tr w:rsidR="007B7433" w:rsidRPr="007B7433" w14:paraId="4DE801B7" w14:textId="77777777" w:rsidTr="00AC3D0A">
        <w:trPr>
          <w:trHeight w:val="257"/>
        </w:trPr>
        <w:tc>
          <w:tcPr>
            <w:tcW w:w="3602" w:type="dxa"/>
            <w:shd w:val="clear" w:color="000000" w:fill="FFFFFF"/>
            <w:noWrap/>
            <w:vAlign w:val="center"/>
            <w:hideMark/>
          </w:tcPr>
          <w:p w14:paraId="730A0477"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TOLU VIEJO</w:t>
            </w:r>
          </w:p>
        </w:tc>
        <w:tc>
          <w:tcPr>
            <w:tcW w:w="2389" w:type="dxa"/>
            <w:shd w:val="clear" w:color="000000" w:fill="FFFFFF"/>
            <w:noWrap/>
            <w:vAlign w:val="center"/>
            <w:hideMark/>
          </w:tcPr>
          <w:p w14:paraId="625A2E3B"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38AC87F1" w14:textId="41425BBD"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10</w:t>
            </w:r>
          </w:p>
        </w:tc>
      </w:tr>
      <w:tr w:rsidR="007B7433" w:rsidRPr="007B7433" w14:paraId="368CEC05" w14:textId="77777777" w:rsidTr="00AC3D0A">
        <w:trPr>
          <w:trHeight w:val="257"/>
        </w:trPr>
        <w:tc>
          <w:tcPr>
            <w:tcW w:w="3602" w:type="dxa"/>
            <w:shd w:val="clear" w:color="000000" w:fill="FFFFFF"/>
            <w:noWrap/>
            <w:vAlign w:val="center"/>
            <w:hideMark/>
          </w:tcPr>
          <w:p w14:paraId="5896A92A"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RICAURTE</w:t>
            </w:r>
          </w:p>
        </w:tc>
        <w:tc>
          <w:tcPr>
            <w:tcW w:w="2389" w:type="dxa"/>
            <w:shd w:val="clear" w:color="000000" w:fill="FFFFFF"/>
            <w:noWrap/>
            <w:vAlign w:val="center"/>
            <w:hideMark/>
          </w:tcPr>
          <w:p w14:paraId="26E48860"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285095BB" w14:textId="5F77B9B4"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30</w:t>
            </w:r>
          </w:p>
        </w:tc>
      </w:tr>
      <w:tr w:rsidR="007B7433" w:rsidRPr="007B7433" w14:paraId="44789122" w14:textId="77777777" w:rsidTr="00AC3D0A">
        <w:trPr>
          <w:trHeight w:val="257"/>
        </w:trPr>
        <w:tc>
          <w:tcPr>
            <w:tcW w:w="3602" w:type="dxa"/>
            <w:shd w:val="clear" w:color="000000" w:fill="FFFFFF"/>
            <w:noWrap/>
            <w:vAlign w:val="center"/>
            <w:hideMark/>
          </w:tcPr>
          <w:p w14:paraId="5747416C"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PUERTO GUZMAN</w:t>
            </w:r>
          </w:p>
        </w:tc>
        <w:tc>
          <w:tcPr>
            <w:tcW w:w="2389" w:type="dxa"/>
            <w:shd w:val="clear" w:color="000000" w:fill="FFFFFF"/>
            <w:noWrap/>
            <w:vAlign w:val="center"/>
            <w:hideMark/>
          </w:tcPr>
          <w:p w14:paraId="63A5C29F"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6928274D" w14:textId="5EDC31F3"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17</w:t>
            </w:r>
          </w:p>
        </w:tc>
      </w:tr>
      <w:tr w:rsidR="007B7433" w:rsidRPr="007B7433" w14:paraId="17B0AAF4" w14:textId="77777777" w:rsidTr="00AC3D0A">
        <w:trPr>
          <w:trHeight w:val="257"/>
        </w:trPr>
        <w:tc>
          <w:tcPr>
            <w:tcW w:w="3602" w:type="dxa"/>
            <w:shd w:val="clear" w:color="000000" w:fill="FFFFFF"/>
            <w:noWrap/>
            <w:vAlign w:val="center"/>
            <w:hideMark/>
          </w:tcPr>
          <w:p w14:paraId="6064AF39"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PUEBLO BELLO</w:t>
            </w:r>
          </w:p>
        </w:tc>
        <w:tc>
          <w:tcPr>
            <w:tcW w:w="2389" w:type="dxa"/>
            <w:shd w:val="clear" w:color="000000" w:fill="FFFFFF"/>
            <w:noWrap/>
            <w:vAlign w:val="center"/>
            <w:hideMark/>
          </w:tcPr>
          <w:p w14:paraId="11A310CD"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37C83BF3" w14:textId="5DC55073"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25</w:t>
            </w:r>
          </w:p>
        </w:tc>
      </w:tr>
      <w:tr w:rsidR="007B7433" w:rsidRPr="007B7433" w14:paraId="7FEBE8F7" w14:textId="77777777" w:rsidTr="00AC3D0A">
        <w:trPr>
          <w:trHeight w:val="257"/>
        </w:trPr>
        <w:tc>
          <w:tcPr>
            <w:tcW w:w="3602" w:type="dxa"/>
            <w:shd w:val="clear" w:color="000000" w:fill="FFFFFF"/>
            <w:noWrap/>
            <w:vAlign w:val="center"/>
            <w:hideMark/>
          </w:tcPr>
          <w:p w14:paraId="6F9B05AA"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VALLEDUPAR</w:t>
            </w:r>
          </w:p>
        </w:tc>
        <w:tc>
          <w:tcPr>
            <w:tcW w:w="2389" w:type="dxa"/>
            <w:shd w:val="clear" w:color="000000" w:fill="FFFFFF"/>
            <w:noWrap/>
            <w:vAlign w:val="center"/>
            <w:hideMark/>
          </w:tcPr>
          <w:p w14:paraId="29353F59"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3</w:t>
            </w:r>
          </w:p>
        </w:tc>
        <w:tc>
          <w:tcPr>
            <w:tcW w:w="2883" w:type="dxa"/>
            <w:shd w:val="clear" w:color="000000" w:fill="FFFFFF"/>
            <w:noWrap/>
            <w:vAlign w:val="center"/>
            <w:hideMark/>
          </w:tcPr>
          <w:p w14:paraId="7ACC0515" w14:textId="0D640689"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80</w:t>
            </w:r>
          </w:p>
        </w:tc>
      </w:tr>
      <w:tr w:rsidR="007B7433" w:rsidRPr="007B7433" w14:paraId="680BEC9F" w14:textId="77777777" w:rsidTr="00AC3D0A">
        <w:trPr>
          <w:trHeight w:val="257"/>
        </w:trPr>
        <w:tc>
          <w:tcPr>
            <w:tcW w:w="3602" w:type="dxa"/>
            <w:shd w:val="clear" w:color="000000" w:fill="FFFFFF"/>
            <w:noWrap/>
            <w:vAlign w:val="center"/>
            <w:hideMark/>
          </w:tcPr>
          <w:p w14:paraId="18555321"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DIBULLA</w:t>
            </w:r>
          </w:p>
        </w:tc>
        <w:tc>
          <w:tcPr>
            <w:tcW w:w="2389" w:type="dxa"/>
            <w:shd w:val="clear" w:color="000000" w:fill="FFFFFF"/>
            <w:noWrap/>
            <w:vAlign w:val="center"/>
            <w:hideMark/>
          </w:tcPr>
          <w:p w14:paraId="1C62D528"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169833E7" w14:textId="35E37F4B"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30</w:t>
            </w:r>
          </w:p>
        </w:tc>
      </w:tr>
      <w:tr w:rsidR="007B7433" w:rsidRPr="007B7433" w14:paraId="0AD3C1CA" w14:textId="77777777" w:rsidTr="00AC3D0A">
        <w:trPr>
          <w:trHeight w:val="257"/>
        </w:trPr>
        <w:tc>
          <w:tcPr>
            <w:tcW w:w="3602" w:type="dxa"/>
            <w:shd w:val="clear" w:color="000000" w:fill="FFFFFF"/>
            <w:noWrap/>
            <w:vAlign w:val="center"/>
            <w:hideMark/>
          </w:tcPr>
          <w:p w14:paraId="2C818972"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SANTA MARTA</w:t>
            </w:r>
          </w:p>
        </w:tc>
        <w:tc>
          <w:tcPr>
            <w:tcW w:w="2389" w:type="dxa"/>
            <w:shd w:val="clear" w:color="000000" w:fill="FFFFFF"/>
            <w:noWrap/>
            <w:vAlign w:val="center"/>
            <w:hideMark/>
          </w:tcPr>
          <w:p w14:paraId="0082B3A8"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11</w:t>
            </w:r>
          </w:p>
        </w:tc>
        <w:tc>
          <w:tcPr>
            <w:tcW w:w="2883" w:type="dxa"/>
            <w:shd w:val="clear" w:color="000000" w:fill="FFFFFF"/>
            <w:noWrap/>
            <w:vAlign w:val="center"/>
            <w:hideMark/>
          </w:tcPr>
          <w:p w14:paraId="3132F452" w14:textId="53CDEC2F" w:rsidR="007B7433" w:rsidRPr="007B7433" w:rsidRDefault="00F47796"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130</w:t>
            </w:r>
          </w:p>
        </w:tc>
      </w:tr>
      <w:tr w:rsidR="007B7433" w:rsidRPr="007B7433" w14:paraId="3E70D84A" w14:textId="77777777" w:rsidTr="00AC3D0A">
        <w:trPr>
          <w:trHeight w:val="269"/>
        </w:trPr>
        <w:tc>
          <w:tcPr>
            <w:tcW w:w="3602" w:type="dxa"/>
            <w:shd w:val="clear" w:color="000000" w:fill="FFFFFF"/>
            <w:noWrap/>
            <w:vAlign w:val="center"/>
            <w:hideMark/>
          </w:tcPr>
          <w:p w14:paraId="78BE12BF" w14:textId="77777777" w:rsidR="007B7433" w:rsidRPr="007B7433" w:rsidRDefault="007B7433" w:rsidP="00AC3D0A">
            <w:pPr>
              <w:spacing w:after="0" w:line="240" w:lineRule="auto"/>
              <w:rPr>
                <w:rFonts w:asciiTheme="majorHAnsi" w:eastAsia="Times New Roman" w:hAnsiTheme="majorHAnsi" w:cs="Arial"/>
                <w:lang w:eastAsia="es-CO"/>
              </w:rPr>
            </w:pPr>
            <w:r w:rsidRPr="007B7433">
              <w:rPr>
                <w:rFonts w:asciiTheme="majorHAnsi" w:eastAsia="Times New Roman" w:hAnsiTheme="majorHAnsi" w:cs="Arial"/>
                <w:lang w:eastAsia="es-CO"/>
              </w:rPr>
              <w:t>PLANADAS</w:t>
            </w:r>
          </w:p>
        </w:tc>
        <w:tc>
          <w:tcPr>
            <w:tcW w:w="2389" w:type="dxa"/>
            <w:shd w:val="clear" w:color="000000" w:fill="FFFFFF"/>
            <w:noWrap/>
            <w:vAlign w:val="center"/>
            <w:hideMark/>
          </w:tcPr>
          <w:p w14:paraId="2EE21FF6" w14:textId="77777777" w:rsidR="007B7433" w:rsidRPr="007B7433" w:rsidRDefault="007B7433" w:rsidP="00AC3D0A">
            <w:pPr>
              <w:spacing w:after="0" w:line="240" w:lineRule="auto"/>
              <w:jc w:val="center"/>
              <w:rPr>
                <w:rFonts w:asciiTheme="majorHAnsi" w:eastAsia="Times New Roman" w:hAnsiTheme="majorHAnsi" w:cs="Calibri"/>
                <w:lang w:eastAsia="es-CO"/>
              </w:rPr>
            </w:pPr>
            <w:r w:rsidRPr="007B7433">
              <w:rPr>
                <w:rFonts w:asciiTheme="majorHAnsi" w:eastAsia="Times New Roman" w:hAnsiTheme="majorHAnsi" w:cs="Calibri"/>
                <w:lang w:eastAsia="es-CO"/>
              </w:rPr>
              <w:t>1</w:t>
            </w:r>
          </w:p>
        </w:tc>
        <w:tc>
          <w:tcPr>
            <w:tcW w:w="2883" w:type="dxa"/>
            <w:shd w:val="clear" w:color="000000" w:fill="FFFFFF"/>
            <w:noWrap/>
            <w:vAlign w:val="center"/>
            <w:hideMark/>
          </w:tcPr>
          <w:p w14:paraId="33F0F842" w14:textId="3037D455" w:rsidR="007B7433" w:rsidRPr="007B7433" w:rsidRDefault="007D3DDC" w:rsidP="00AC3D0A">
            <w:pPr>
              <w:spacing w:after="0" w:line="240" w:lineRule="auto"/>
              <w:jc w:val="center"/>
              <w:rPr>
                <w:rFonts w:asciiTheme="majorHAnsi" w:eastAsia="Times New Roman" w:hAnsiTheme="majorHAnsi" w:cs="Calibri"/>
                <w:lang w:eastAsia="es-CO"/>
              </w:rPr>
            </w:pPr>
            <w:r>
              <w:rPr>
                <w:rFonts w:asciiTheme="majorHAnsi" w:eastAsia="Times New Roman" w:hAnsiTheme="majorHAnsi" w:cs="Calibri"/>
                <w:lang w:eastAsia="es-CO"/>
              </w:rPr>
              <w:t xml:space="preserve"> $       5</w:t>
            </w:r>
          </w:p>
        </w:tc>
      </w:tr>
      <w:tr w:rsidR="007B7433" w:rsidRPr="007B7433" w14:paraId="15D5B895" w14:textId="77777777" w:rsidTr="00AC3D0A">
        <w:trPr>
          <w:trHeight w:val="257"/>
        </w:trPr>
        <w:tc>
          <w:tcPr>
            <w:tcW w:w="3602" w:type="dxa"/>
            <w:shd w:val="clear" w:color="000000" w:fill="FFFFFF"/>
            <w:noWrap/>
            <w:vAlign w:val="center"/>
            <w:hideMark/>
          </w:tcPr>
          <w:p w14:paraId="0A266055" w14:textId="77777777" w:rsidR="007B7433" w:rsidRPr="007B7433" w:rsidRDefault="007B7433" w:rsidP="00AC3D0A">
            <w:pPr>
              <w:spacing w:after="0" w:line="240" w:lineRule="auto"/>
              <w:jc w:val="right"/>
              <w:rPr>
                <w:rFonts w:asciiTheme="majorHAnsi" w:eastAsia="Times New Roman" w:hAnsiTheme="majorHAnsi" w:cs="Arial"/>
                <w:b/>
                <w:bCs/>
                <w:lang w:eastAsia="es-CO"/>
              </w:rPr>
            </w:pPr>
            <w:r w:rsidRPr="007B7433">
              <w:rPr>
                <w:rFonts w:asciiTheme="majorHAnsi" w:eastAsia="Times New Roman" w:hAnsiTheme="majorHAnsi" w:cs="Arial"/>
                <w:b/>
                <w:bCs/>
                <w:lang w:eastAsia="es-CO"/>
              </w:rPr>
              <w:t>TOTALES</w:t>
            </w:r>
          </w:p>
        </w:tc>
        <w:tc>
          <w:tcPr>
            <w:tcW w:w="2389" w:type="dxa"/>
            <w:shd w:val="clear" w:color="000000" w:fill="FFFFFF"/>
            <w:noWrap/>
            <w:vAlign w:val="center"/>
            <w:hideMark/>
          </w:tcPr>
          <w:p w14:paraId="7D4A615C" w14:textId="77777777" w:rsidR="007B7433" w:rsidRPr="007B7433" w:rsidRDefault="007B7433" w:rsidP="00AC3D0A">
            <w:pPr>
              <w:spacing w:after="0" w:line="240" w:lineRule="auto"/>
              <w:jc w:val="center"/>
              <w:rPr>
                <w:rFonts w:asciiTheme="majorHAnsi" w:eastAsia="Times New Roman" w:hAnsiTheme="majorHAnsi" w:cs="Calibri"/>
                <w:b/>
                <w:bCs/>
                <w:color w:val="000000"/>
                <w:lang w:eastAsia="es-CO"/>
              </w:rPr>
            </w:pPr>
            <w:r w:rsidRPr="007B7433">
              <w:rPr>
                <w:rFonts w:asciiTheme="majorHAnsi" w:eastAsia="Times New Roman" w:hAnsiTheme="majorHAnsi" w:cs="Calibri"/>
                <w:b/>
                <w:bCs/>
                <w:color w:val="000000"/>
                <w:lang w:eastAsia="es-CO"/>
              </w:rPr>
              <w:t>41</w:t>
            </w:r>
          </w:p>
        </w:tc>
        <w:tc>
          <w:tcPr>
            <w:tcW w:w="2883" w:type="dxa"/>
            <w:shd w:val="clear" w:color="000000" w:fill="FFFFFF"/>
            <w:noWrap/>
            <w:vAlign w:val="center"/>
            <w:hideMark/>
          </w:tcPr>
          <w:p w14:paraId="29860760" w14:textId="616AECD2" w:rsidR="007B7433" w:rsidRPr="007B7433" w:rsidRDefault="007D3DDC" w:rsidP="00AC3D0A">
            <w:pPr>
              <w:spacing w:after="0" w:line="240" w:lineRule="auto"/>
              <w:jc w:val="center"/>
              <w:rPr>
                <w:rFonts w:asciiTheme="majorHAnsi" w:eastAsia="Times New Roman" w:hAnsiTheme="majorHAnsi" w:cs="Calibri"/>
                <w:b/>
                <w:bCs/>
                <w:color w:val="000000"/>
                <w:lang w:eastAsia="es-CO"/>
              </w:rPr>
            </w:pPr>
            <w:r>
              <w:rPr>
                <w:rFonts w:asciiTheme="majorHAnsi" w:eastAsia="Times New Roman" w:hAnsiTheme="majorHAnsi" w:cs="Calibri"/>
                <w:b/>
                <w:bCs/>
                <w:color w:val="000000"/>
                <w:lang w:eastAsia="es-CO"/>
              </w:rPr>
              <w:t xml:space="preserve"> $   754</w:t>
            </w:r>
          </w:p>
        </w:tc>
      </w:tr>
    </w:tbl>
    <w:p w14:paraId="4316E347" w14:textId="77777777" w:rsidR="007B7433" w:rsidRDefault="007B7433" w:rsidP="007B7433">
      <w:pPr>
        <w:spacing w:line="240" w:lineRule="auto"/>
        <w:rPr>
          <w:rFonts w:asciiTheme="majorHAnsi" w:hAnsiTheme="majorHAnsi" w:cs="Tahoma"/>
          <w:sz w:val="24"/>
          <w:szCs w:val="24"/>
          <w:highlight w:val="lightGray"/>
        </w:rPr>
      </w:pPr>
    </w:p>
    <w:p w14:paraId="1F059713" w14:textId="13BFE6DF" w:rsidR="00FC3F2B" w:rsidRPr="000D2626" w:rsidRDefault="00FC3F2B" w:rsidP="00FC3F2B">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sidR="007B7433">
        <w:rPr>
          <w:rFonts w:asciiTheme="majorHAnsi" w:hAnsiTheme="majorHAnsi" w:cs="Arial"/>
          <w:i/>
          <w:sz w:val="28"/>
          <w:szCs w:val="28"/>
        </w:rPr>
        <w:t>10</w:t>
      </w:r>
      <w:r w:rsidRPr="000D2626">
        <w:rPr>
          <w:rFonts w:asciiTheme="majorHAnsi" w:hAnsiTheme="majorHAnsi" w:cs="Arial"/>
          <w:i/>
          <w:sz w:val="28"/>
          <w:szCs w:val="28"/>
        </w:rPr>
        <w:t>.</w:t>
      </w:r>
    </w:p>
    <w:p w14:paraId="34816881" w14:textId="5CC847CF" w:rsidR="00FC3F2B" w:rsidRPr="00527B70" w:rsidRDefault="00F20EC4" w:rsidP="00FC3F2B">
      <w:pPr>
        <w:spacing w:line="240" w:lineRule="auto"/>
        <w:rPr>
          <w:rFonts w:asciiTheme="majorHAnsi" w:hAnsiTheme="majorHAnsi" w:cs="Tahoma"/>
          <w:b/>
          <w:sz w:val="24"/>
          <w:szCs w:val="24"/>
          <w:u w:val="single"/>
        </w:rPr>
      </w:pPr>
      <w:bookmarkStart w:id="12" w:name="_Hlk33621145"/>
      <w:r>
        <w:rPr>
          <w:rFonts w:asciiTheme="majorHAnsi" w:hAnsiTheme="majorHAnsi" w:cs="Tahoma"/>
          <w:b/>
          <w:sz w:val="24"/>
          <w:szCs w:val="24"/>
          <w:u w:val="single"/>
        </w:rPr>
        <w:t>PROYECTOS Y ACTIVIDADES CULTURALES Y ARTÍSTICAS APOYADAS</w:t>
      </w:r>
      <w:bookmarkEnd w:id="12"/>
    </w:p>
    <w:p w14:paraId="64BFD15C" w14:textId="77777777" w:rsidR="00F17DD5" w:rsidRPr="00106CD1" w:rsidRDefault="00F17DD5" w:rsidP="00F17DD5">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F17DD5" w:rsidRPr="0065327C" w14:paraId="37B8226D"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2DCF9637" w14:textId="77777777" w:rsidR="00F17DD5" w:rsidRPr="00AC3D0A" w:rsidRDefault="00F17DD5" w:rsidP="00BD258D">
            <w:pPr>
              <w:spacing w:after="0" w:line="240" w:lineRule="auto"/>
              <w:jc w:val="center"/>
              <w:rPr>
                <w:rFonts w:cs="Arial"/>
                <w:bCs/>
                <w:color w:val="FFFFFF"/>
                <w:sz w:val="24"/>
                <w:szCs w:val="24"/>
                <w:lang w:val="es-ES_tradnl"/>
              </w:rPr>
            </w:pPr>
            <w:r w:rsidRPr="00AC3D0A">
              <w:rPr>
                <w:rFonts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0FC29AC5" w14:textId="77777777" w:rsidR="00F17DD5" w:rsidRPr="00AC3D0A" w:rsidRDefault="00F17DD5" w:rsidP="00BD258D">
            <w:pPr>
              <w:spacing w:after="0" w:line="240" w:lineRule="auto"/>
              <w:jc w:val="center"/>
              <w:rPr>
                <w:rFonts w:cs="Arial"/>
                <w:bCs/>
                <w:color w:val="FFFFFF"/>
                <w:sz w:val="24"/>
                <w:szCs w:val="24"/>
                <w:lang w:val="es-ES_tradnl"/>
              </w:rPr>
            </w:pPr>
            <w:r w:rsidRPr="00AC3D0A">
              <w:rPr>
                <w:rFonts w:cs="Arial"/>
                <w:bCs/>
                <w:color w:val="FFFFFF"/>
                <w:sz w:val="24"/>
                <w:szCs w:val="24"/>
                <w:lang w:val="es-ES_tradnl"/>
              </w:rPr>
              <w:t>NOMBRE DE ACTIVIDADES DESARROLLADAS</w:t>
            </w:r>
          </w:p>
        </w:tc>
      </w:tr>
      <w:tr w:rsidR="00F17DD5" w:rsidRPr="0065327C" w14:paraId="512FA37F" w14:textId="77777777" w:rsidTr="00BD258D">
        <w:trPr>
          <w:trHeight w:val="394"/>
        </w:trPr>
        <w:tc>
          <w:tcPr>
            <w:tcW w:w="2411" w:type="dxa"/>
            <w:tcBorders>
              <w:right w:val="nil"/>
            </w:tcBorders>
            <w:shd w:val="clear" w:color="auto" w:fill="auto"/>
          </w:tcPr>
          <w:p w14:paraId="2E0D858B" w14:textId="77777777" w:rsidR="00F17DD5" w:rsidRPr="00AC3D0A" w:rsidRDefault="00F17DD5" w:rsidP="00BD258D">
            <w:pPr>
              <w:spacing w:after="0" w:line="240" w:lineRule="auto"/>
              <w:rPr>
                <w:rFonts w:cs="Arial"/>
                <w:b/>
                <w:bCs/>
                <w:sz w:val="24"/>
                <w:szCs w:val="24"/>
                <w:lang w:val="es-ES_tradnl"/>
              </w:rPr>
            </w:pPr>
            <w:r w:rsidRPr="00AC3D0A">
              <w:rPr>
                <w:rFonts w:cs="Arial"/>
                <w:b/>
                <w:bCs/>
                <w:sz w:val="24"/>
                <w:szCs w:val="24"/>
                <w:lang w:val="es-ES_tradnl"/>
              </w:rPr>
              <w:t>2019</w:t>
            </w:r>
          </w:p>
        </w:tc>
        <w:tc>
          <w:tcPr>
            <w:tcW w:w="6661" w:type="dxa"/>
            <w:tcBorders>
              <w:left w:val="nil"/>
              <w:right w:val="nil"/>
            </w:tcBorders>
            <w:shd w:val="clear" w:color="auto" w:fill="auto"/>
          </w:tcPr>
          <w:p w14:paraId="57C8E615" w14:textId="633A01F7" w:rsidR="00F17DD5" w:rsidRPr="00AC3D0A" w:rsidRDefault="00F72BE0" w:rsidP="00F72BE0">
            <w:pPr>
              <w:spacing w:after="0" w:line="240" w:lineRule="auto"/>
              <w:rPr>
                <w:rFonts w:cs="Arial"/>
                <w:sz w:val="24"/>
                <w:szCs w:val="24"/>
                <w:lang w:val="es-ES_tradnl"/>
              </w:rPr>
            </w:pPr>
            <w:r w:rsidRPr="00AC3D0A">
              <w:rPr>
                <w:rFonts w:asciiTheme="majorHAnsi" w:hAnsiTheme="majorHAnsi" w:cs="Arial"/>
                <w:sz w:val="24"/>
                <w:szCs w:val="24"/>
                <w:lang w:val="es-ES_tradnl"/>
              </w:rPr>
              <w:t>1. Proyectos y actividades culturales y artísticas apoyadas</w:t>
            </w:r>
          </w:p>
        </w:tc>
      </w:tr>
    </w:tbl>
    <w:p w14:paraId="2BA0203F" w14:textId="77777777" w:rsidR="00F17DD5" w:rsidRPr="0065327C" w:rsidRDefault="00F17DD5" w:rsidP="00F17DD5">
      <w:pPr>
        <w:spacing w:line="240" w:lineRule="auto"/>
        <w:ind w:left="708"/>
        <w:rPr>
          <w:rFonts w:cs="Arial"/>
          <w:sz w:val="24"/>
          <w:szCs w:val="24"/>
          <w:lang w:val="es-ES_tradnl"/>
        </w:rPr>
      </w:pPr>
    </w:p>
    <w:p w14:paraId="39BD466D" w14:textId="27DE97C4" w:rsidR="00F72BE0" w:rsidRPr="00804AC1" w:rsidRDefault="00F72BE0" w:rsidP="00F17DD5">
      <w:pPr>
        <w:spacing w:after="0" w:line="240" w:lineRule="auto"/>
        <w:jc w:val="both"/>
        <w:rPr>
          <w:rFonts w:asciiTheme="majorHAnsi" w:hAnsiTheme="majorHAnsi" w:cs="Arial"/>
          <w:sz w:val="24"/>
          <w:szCs w:val="24"/>
          <w:lang w:val="es-ES_tradnl"/>
        </w:rPr>
      </w:pPr>
      <w:r w:rsidRPr="00804AC1">
        <w:rPr>
          <w:rFonts w:asciiTheme="majorHAnsi" w:hAnsiTheme="majorHAnsi" w:cs="Arial"/>
          <w:sz w:val="24"/>
          <w:szCs w:val="24"/>
          <w:lang w:val="es-ES_tradnl"/>
        </w:rPr>
        <w:t xml:space="preserve">El Programa Nacional de Concertación Cultural es la herramienta a través de la cual el Ministerio de Cultura apoya proyectos de interés público que desarrollan procesos artísticos o culturales, y que contribuyan a brindar espacios de encuentro y convivencia en sus comunidades. </w:t>
      </w:r>
    </w:p>
    <w:p w14:paraId="21710F1A" w14:textId="77777777" w:rsidR="00F72BE0" w:rsidRPr="00804AC1" w:rsidRDefault="00F72BE0" w:rsidP="00F17DD5">
      <w:pPr>
        <w:spacing w:after="0" w:line="240" w:lineRule="auto"/>
        <w:jc w:val="both"/>
        <w:rPr>
          <w:rFonts w:asciiTheme="majorHAnsi" w:hAnsiTheme="majorHAnsi" w:cs="Arial"/>
          <w:sz w:val="24"/>
          <w:szCs w:val="24"/>
          <w:lang w:val="es-ES_tradnl"/>
        </w:rPr>
      </w:pPr>
    </w:p>
    <w:p w14:paraId="3901D3F3" w14:textId="0EA84C0F" w:rsidR="00F17DD5" w:rsidRPr="00804AC1" w:rsidRDefault="00F17DD5" w:rsidP="00F17DD5">
      <w:pPr>
        <w:spacing w:after="0" w:line="240" w:lineRule="auto"/>
        <w:jc w:val="both"/>
        <w:rPr>
          <w:rFonts w:asciiTheme="majorHAnsi" w:hAnsiTheme="majorHAnsi" w:cs="Arial"/>
          <w:sz w:val="24"/>
          <w:szCs w:val="24"/>
          <w:lang w:val="es-ES_tradnl"/>
        </w:rPr>
      </w:pPr>
      <w:r w:rsidRPr="00804AC1">
        <w:rPr>
          <w:rFonts w:asciiTheme="majorHAnsi" w:hAnsiTheme="majorHAnsi" w:cs="Arial"/>
          <w:sz w:val="24"/>
          <w:szCs w:val="24"/>
          <w:lang w:val="es-ES_tradnl"/>
        </w:rPr>
        <w:t xml:space="preserve">A través de la convocatoria 2019, del Programa Nacional de Concertación Cultural, </w:t>
      </w:r>
      <w:r w:rsidR="00F72BE0" w:rsidRPr="00804AC1">
        <w:rPr>
          <w:rFonts w:asciiTheme="majorHAnsi" w:hAnsiTheme="majorHAnsi" w:cs="Arial"/>
          <w:sz w:val="24"/>
          <w:szCs w:val="24"/>
          <w:lang w:val="es-ES_tradnl"/>
        </w:rPr>
        <w:t>apoyó</w:t>
      </w:r>
      <w:r w:rsidRPr="00804AC1">
        <w:rPr>
          <w:rFonts w:asciiTheme="majorHAnsi" w:hAnsiTheme="majorHAnsi" w:cs="Arial"/>
          <w:sz w:val="24"/>
          <w:szCs w:val="24"/>
          <w:lang w:val="es-ES_tradnl"/>
        </w:rPr>
        <w:t xml:space="preserve"> 312 proyectos y actividades culturales, en 19 departamento</w:t>
      </w:r>
      <w:r w:rsidR="00F72BE0" w:rsidRPr="00804AC1">
        <w:rPr>
          <w:rFonts w:asciiTheme="majorHAnsi" w:hAnsiTheme="majorHAnsi" w:cs="Arial"/>
          <w:sz w:val="24"/>
          <w:szCs w:val="24"/>
          <w:lang w:val="es-ES_tradnl"/>
        </w:rPr>
        <w:t>s</w:t>
      </w:r>
      <w:r w:rsidRPr="00804AC1">
        <w:rPr>
          <w:rFonts w:asciiTheme="majorHAnsi" w:hAnsiTheme="majorHAnsi" w:cs="Arial"/>
          <w:sz w:val="24"/>
          <w:szCs w:val="24"/>
          <w:lang w:val="es-ES_tradnl"/>
        </w:rPr>
        <w:t xml:space="preserve"> del país, </w:t>
      </w:r>
      <w:r w:rsidR="00F72BE0" w:rsidRPr="00804AC1">
        <w:rPr>
          <w:rFonts w:asciiTheme="majorHAnsi" w:hAnsiTheme="majorHAnsi" w:cs="Arial"/>
          <w:sz w:val="24"/>
          <w:szCs w:val="24"/>
          <w:lang w:val="es-ES_tradnl"/>
        </w:rPr>
        <w:t>en</w:t>
      </w:r>
      <w:r w:rsidRPr="00804AC1">
        <w:rPr>
          <w:rFonts w:asciiTheme="majorHAnsi" w:hAnsiTheme="majorHAnsi" w:cs="Arial"/>
          <w:sz w:val="24"/>
          <w:szCs w:val="24"/>
          <w:lang w:val="es-ES_tradnl"/>
        </w:rPr>
        <w:t xml:space="preserve"> 89 municipios PDET, con una inversión de </w:t>
      </w:r>
      <w:r w:rsidRPr="00F47796">
        <w:rPr>
          <w:rFonts w:asciiTheme="majorHAnsi" w:hAnsiTheme="majorHAnsi" w:cs="Arial"/>
          <w:b/>
          <w:sz w:val="24"/>
          <w:szCs w:val="24"/>
          <w:lang w:val="es-ES_tradnl"/>
        </w:rPr>
        <w:t>$6.564 millones</w:t>
      </w:r>
      <w:r w:rsidRPr="00804AC1">
        <w:rPr>
          <w:rFonts w:asciiTheme="majorHAnsi" w:hAnsiTheme="majorHAnsi" w:cs="Arial"/>
          <w:sz w:val="24"/>
          <w:szCs w:val="24"/>
          <w:lang w:val="es-ES_tradnl"/>
        </w:rPr>
        <w:t xml:space="preserve">, beneficiando a 1.775.922 personas con </w:t>
      </w:r>
      <w:r w:rsidR="00F72BE0" w:rsidRPr="00804AC1">
        <w:rPr>
          <w:rFonts w:asciiTheme="majorHAnsi" w:hAnsiTheme="majorHAnsi" w:cs="Arial"/>
          <w:sz w:val="24"/>
          <w:szCs w:val="24"/>
          <w:lang w:val="es-ES_tradnl"/>
        </w:rPr>
        <w:t xml:space="preserve">altos </w:t>
      </w:r>
      <w:r w:rsidRPr="00804AC1">
        <w:rPr>
          <w:rFonts w:asciiTheme="majorHAnsi" w:hAnsiTheme="majorHAnsi" w:cs="Arial"/>
          <w:sz w:val="24"/>
          <w:szCs w:val="24"/>
          <w:lang w:val="es-ES_tradnl"/>
        </w:rPr>
        <w:t xml:space="preserve">niveles de vulnerabilidad como </w:t>
      </w:r>
      <w:r w:rsidR="00F72BE0" w:rsidRPr="00804AC1">
        <w:rPr>
          <w:rFonts w:asciiTheme="majorHAnsi" w:hAnsiTheme="majorHAnsi" w:cs="Arial"/>
          <w:sz w:val="24"/>
          <w:szCs w:val="24"/>
          <w:lang w:val="es-ES_tradnl"/>
        </w:rPr>
        <w:t>lo son:</w:t>
      </w:r>
      <w:r w:rsidRPr="00804AC1">
        <w:rPr>
          <w:rFonts w:asciiTheme="majorHAnsi" w:hAnsiTheme="majorHAnsi" w:cs="Arial"/>
          <w:sz w:val="24"/>
          <w:szCs w:val="24"/>
          <w:lang w:val="es-ES_tradnl"/>
        </w:rPr>
        <w:t xml:space="preserve"> madres cabeza de familia,  niños, jóvenes, adultos mayores y desplazados, población indígena, </w:t>
      </w:r>
      <w:r w:rsidR="00F72BE0" w:rsidRPr="00804AC1">
        <w:rPr>
          <w:rFonts w:asciiTheme="majorHAnsi" w:hAnsiTheme="majorHAnsi" w:cs="Arial"/>
          <w:sz w:val="24"/>
          <w:szCs w:val="24"/>
          <w:lang w:val="es-ES_tradnl"/>
        </w:rPr>
        <w:t>NARP</w:t>
      </w:r>
      <w:r w:rsidRPr="00804AC1">
        <w:rPr>
          <w:rFonts w:asciiTheme="majorHAnsi" w:hAnsiTheme="majorHAnsi" w:cs="Arial"/>
          <w:sz w:val="24"/>
          <w:szCs w:val="24"/>
          <w:lang w:val="es-ES_tradnl"/>
        </w:rPr>
        <w:t xml:space="preserve"> y público en general asistente a los diferentes eventos y actividades artísticas y culturales de los proyectos apoyados.</w:t>
      </w:r>
    </w:p>
    <w:p w14:paraId="162CDA8F" w14:textId="77777777" w:rsidR="00F17DD5" w:rsidRPr="00804AC1" w:rsidRDefault="00F17DD5" w:rsidP="00F17DD5">
      <w:pPr>
        <w:spacing w:after="0" w:line="240" w:lineRule="auto"/>
        <w:jc w:val="both"/>
        <w:rPr>
          <w:rFonts w:asciiTheme="majorHAnsi" w:hAnsiTheme="majorHAnsi" w:cs="Arial"/>
          <w:sz w:val="24"/>
          <w:szCs w:val="24"/>
          <w:lang w:val="es-ES_tradnl"/>
        </w:rPr>
      </w:pPr>
    </w:p>
    <w:p w14:paraId="51C96C27" w14:textId="0973C4FA" w:rsidR="00F17DD5" w:rsidRDefault="00F17DD5" w:rsidP="00F17DD5">
      <w:pPr>
        <w:spacing w:after="0" w:line="240" w:lineRule="auto"/>
        <w:jc w:val="both"/>
        <w:rPr>
          <w:rFonts w:asciiTheme="majorHAnsi" w:hAnsiTheme="majorHAnsi" w:cs="Arial"/>
          <w:sz w:val="24"/>
          <w:szCs w:val="24"/>
          <w:lang w:val="es-ES_tradnl"/>
        </w:rPr>
      </w:pPr>
      <w:r w:rsidRPr="00804AC1">
        <w:rPr>
          <w:rFonts w:asciiTheme="majorHAnsi" w:hAnsiTheme="majorHAnsi" w:cs="Arial"/>
          <w:sz w:val="24"/>
          <w:szCs w:val="24"/>
          <w:lang w:val="es-ES_tradnl"/>
        </w:rPr>
        <w:lastRenderedPageBreak/>
        <w:t>Los proyectos apoyados, se distribuyeron en las siguientes líneas temáticas:</w:t>
      </w:r>
    </w:p>
    <w:p w14:paraId="39586F01" w14:textId="77777777" w:rsidR="00804AC1" w:rsidRPr="00804AC1" w:rsidRDefault="00804AC1" w:rsidP="00F17DD5">
      <w:pPr>
        <w:spacing w:after="0" w:line="240" w:lineRule="auto"/>
        <w:jc w:val="both"/>
        <w:rPr>
          <w:rFonts w:asciiTheme="majorHAnsi" w:hAnsiTheme="majorHAnsi" w:cs="Arial"/>
          <w:sz w:val="24"/>
          <w:szCs w:val="24"/>
          <w:lang w:val="es-ES_tradnl"/>
        </w:rPr>
      </w:pPr>
    </w:p>
    <w:p w14:paraId="3746E398" w14:textId="55EFBC3F"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1</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Leer es mi cuento, 9 proyectos; por $124 millones </w:t>
      </w:r>
    </w:p>
    <w:p w14:paraId="35960660" w14:textId="7F8E6959"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2</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Actividades artísticas y culturales de duración limitada, 111 proyectos; por $2.901 millones</w:t>
      </w:r>
    </w:p>
    <w:p w14:paraId="577F67A4" w14:textId="7B0048A4"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3</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Fortalecimiento de espacios culturales, 17 proyectos; por $473 millones</w:t>
      </w:r>
    </w:p>
    <w:p w14:paraId="4DB7E574" w14:textId="0A7FAACA"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4</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Programas de formación artística y cultural, 103 proyectos; por $1.875 millones</w:t>
      </w:r>
    </w:p>
    <w:p w14:paraId="22EA7C0B" w14:textId="3229DB22"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5</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Emprendimiento cultural, 6 proyectos; por $102 millones</w:t>
      </w:r>
    </w:p>
    <w:p w14:paraId="18A570DD" w14:textId="493664CB"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6</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Circulación artística a escala nacional, 9 proyectos;  por $147 millones</w:t>
      </w:r>
    </w:p>
    <w:p w14:paraId="1DE790F9" w14:textId="0CE2380B"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ínea</w:t>
      </w:r>
      <w:r w:rsidR="008F7361">
        <w:rPr>
          <w:rFonts w:asciiTheme="majorHAnsi" w:hAnsiTheme="majorHAnsi" w:cs="Arial"/>
          <w:sz w:val="24"/>
          <w:szCs w:val="24"/>
          <w:u w:val="single"/>
          <w:lang w:val="es-ES_tradnl"/>
        </w:rPr>
        <w:t xml:space="preserve"> </w:t>
      </w:r>
      <w:r w:rsidRPr="008F7361">
        <w:rPr>
          <w:rFonts w:asciiTheme="majorHAnsi" w:hAnsiTheme="majorHAnsi" w:cs="Arial"/>
          <w:sz w:val="24"/>
          <w:szCs w:val="24"/>
          <w:u w:val="single"/>
          <w:lang w:val="es-ES_tradnl"/>
        </w:rPr>
        <w:t>7</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Fortalecimiento cultural a contextos poblacionales específicos, 50 proyectos por $827 millones</w:t>
      </w:r>
    </w:p>
    <w:p w14:paraId="57B16D42" w14:textId="78E6079C" w:rsidR="00F17DD5" w:rsidRPr="00804AC1" w:rsidRDefault="00F17DD5" w:rsidP="00F17DD5">
      <w:pPr>
        <w:spacing w:after="0" w:line="240" w:lineRule="auto"/>
        <w:jc w:val="both"/>
        <w:rPr>
          <w:rFonts w:asciiTheme="majorHAnsi" w:hAnsiTheme="majorHAnsi" w:cs="Arial"/>
          <w:sz w:val="24"/>
          <w:szCs w:val="24"/>
          <w:lang w:val="es-ES_tradnl"/>
        </w:rPr>
      </w:pPr>
      <w:r w:rsidRPr="008F7361">
        <w:rPr>
          <w:rFonts w:asciiTheme="majorHAnsi" w:hAnsiTheme="majorHAnsi" w:cs="Arial"/>
          <w:sz w:val="24"/>
          <w:szCs w:val="24"/>
          <w:u w:val="single"/>
          <w:lang w:val="es-ES_tradnl"/>
        </w:rPr>
        <w:t>L</w:t>
      </w:r>
      <w:r w:rsidR="008F7361" w:rsidRPr="008F7361">
        <w:rPr>
          <w:rFonts w:asciiTheme="majorHAnsi" w:hAnsiTheme="majorHAnsi" w:cs="Arial"/>
          <w:sz w:val="24"/>
          <w:szCs w:val="24"/>
          <w:u w:val="single"/>
          <w:lang w:val="es-ES_tradnl"/>
        </w:rPr>
        <w:t xml:space="preserve">ínea </w:t>
      </w:r>
      <w:r w:rsidRPr="008F7361">
        <w:rPr>
          <w:rFonts w:asciiTheme="majorHAnsi" w:hAnsiTheme="majorHAnsi" w:cs="Arial"/>
          <w:sz w:val="24"/>
          <w:szCs w:val="24"/>
          <w:u w:val="single"/>
          <w:lang w:val="es-ES_tradnl"/>
        </w:rPr>
        <w:t>8</w:t>
      </w:r>
      <w:r w:rsidR="008F7361" w:rsidRPr="008F7361">
        <w:rPr>
          <w:rFonts w:asciiTheme="majorHAnsi" w:hAnsiTheme="majorHAnsi" w:cs="Arial"/>
          <w:sz w:val="24"/>
          <w:szCs w:val="24"/>
          <w:u w:val="single"/>
          <w:lang w:val="es-ES_tradnl"/>
        </w:rPr>
        <w:t>:</w:t>
      </w:r>
      <w:r w:rsidRPr="00804AC1">
        <w:rPr>
          <w:rFonts w:asciiTheme="majorHAnsi" w:hAnsiTheme="majorHAnsi" w:cs="Arial"/>
          <w:sz w:val="24"/>
          <w:szCs w:val="24"/>
          <w:lang w:val="es-ES_tradnl"/>
        </w:rPr>
        <w:t xml:space="preserve"> Igualdad de oportunidades culturales para la población en situación de discapacidad, 7 proyectos; por $115 millones.</w:t>
      </w:r>
    </w:p>
    <w:p w14:paraId="4CB95DC9" w14:textId="77777777" w:rsidR="00F17DD5" w:rsidRPr="00804AC1" w:rsidRDefault="00F17DD5" w:rsidP="00F17DD5">
      <w:pPr>
        <w:spacing w:after="0" w:line="240" w:lineRule="auto"/>
        <w:jc w:val="both"/>
        <w:rPr>
          <w:rFonts w:asciiTheme="majorHAnsi" w:hAnsiTheme="majorHAnsi" w:cs="Arial"/>
          <w:sz w:val="24"/>
          <w:szCs w:val="24"/>
          <w:lang w:val="es-ES_tradnl"/>
        </w:rPr>
      </w:pPr>
    </w:p>
    <w:p w14:paraId="7E4FB591" w14:textId="4CE36AF7" w:rsidR="00F17DD5" w:rsidRDefault="008F7361" w:rsidP="00F17DD5">
      <w:pPr>
        <w:spacing w:after="0" w:line="240" w:lineRule="auto"/>
        <w:jc w:val="both"/>
        <w:rPr>
          <w:rFonts w:cs="Arial"/>
          <w:lang w:val="es-ES_tradnl"/>
        </w:rPr>
      </w:pPr>
      <w:r>
        <w:rPr>
          <w:rFonts w:asciiTheme="majorHAnsi" w:hAnsiTheme="majorHAnsi" w:cs="Arial"/>
          <w:sz w:val="24"/>
          <w:szCs w:val="24"/>
          <w:lang w:val="es-ES_tradnl"/>
        </w:rPr>
        <w:t>Es importante mencionar que l</w:t>
      </w:r>
      <w:r w:rsidR="00F17DD5" w:rsidRPr="00804AC1">
        <w:rPr>
          <w:rFonts w:asciiTheme="majorHAnsi" w:hAnsiTheme="majorHAnsi" w:cs="Arial"/>
          <w:sz w:val="24"/>
          <w:szCs w:val="24"/>
          <w:lang w:val="es-ES_tradnl"/>
        </w:rPr>
        <w:t>a totalidad de estos proyectos fueron ejecutados durante la vigencia 2019.</w:t>
      </w:r>
    </w:p>
    <w:p w14:paraId="439D76F0" w14:textId="77777777" w:rsidR="00FC3F2B" w:rsidRPr="0065327C" w:rsidRDefault="00FC3F2B" w:rsidP="00FC3F2B">
      <w:pPr>
        <w:spacing w:line="240" w:lineRule="auto"/>
        <w:ind w:left="708"/>
        <w:rPr>
          <w:rFonts w:cs="Arial"/>
          <w:sz w:val="24"/>
          <w:szCs w:val="24"/>
          <w:lang w:val="es-ES_tradnl"/>
        </w:rPr>
      </w:pPr>
    </w:p>
    <w:p w14:paraId="5C29B4DE" w14:textId="55057A1B" w:rsidR="004D3B5B" w:rsidRPr="000D2626" w:rsidRDefault="004D3B5B" w:rsidP="004D3B5B">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sidR="00FC3F2B">
        <w:rPr>
          <w:rFonts w:asciiTheme="majorHAnsi" w:hAnsiTheme="majorHAnsi" w:cs="Arial"/>
          <w:i/>
          <w:sz w:val="28"/>
          <w:szCs w:val="28"/>
        </w:rPr>
        <w:t>1</w:t>
      </w:r>
      <w:r w:rsidR="00804AC1">
        <w:rPr>
          <w:rFonts w:asciiTheme="majorHAnsi" w:hAnsiTheme="majorHAnsi" w:cs="Arial"/>
          <w:i/>
          <w:sz w:val="28"/>
          <w:szCs w:val="28"/>
        </w:rPr>
        <w:t>1</w:t>
      </w:r>
      <w:r w:rsidRPr="000D2626">
        <w:rPr>
          <w:rFonts w:asciiTheme="majorHAnsi" w:hAnsiTheme="majorHAnsi" w:cs="Arial"/>
          <w:i/>
          <w:sz w:val="28"/>
          <w:szCs w:val="28"/>
        </w:rPr>
        <w:t>.</w:t>
      </w:r>
    </w:p>
    <w:p w14:paraId="544E90A0" w14:textId="783FD865" w:rsidR="00AC3D0A" w:rsidRPr="00527B70" w:rsidRDefault="00AC3D0A" w:rsidP="00AC3D0A">
      <w:pPr>
        <w:spacing w:line="240" w:lineRule="auto"/>
        <w:rPr>
          <w:rFonts w:asciiTheme="majorHAnsi" w:hAnsiTheme="majorHAnsi" w:cs="Tahoma"/>
          <w:b/>
          <w:sz w:val="24"/>
          <w:szCs w:val="24"/>
          <w:u w:val="single"/>
        </w:rPr>
      </w:pPr>
      <w:bookmarkStart w:id="13" w:name="_Hlk33621240"/>
      <w:r>
        <w:rPr>
          <w:rFonts w:asciiTheme="majorHAnsi" w:hAnsiTheme="majorHAnsi" w:cs="Tahoma"/>
          <w:b/>
          <w:sz w:val="24"/>
          <w:szCs w:val="24"/>
          <w:u w:val="single"/>
        </w:rPr>
        <w:t>FORTALECIMIENTO DE LA GESTIÓN CULTURAL EN LOS TERRITORIOS</w:t>
      </w:r>
      <w:r w:rsidRPr="00527B70">
        <w:rPr>
          <w:rFonts w:asciiTheme="majorHAnsi" w:hAnsiTheme="majorHAnsi" w:cs="Tahoma"/>
          <w:b/>
          <w:sz w:val="24"/>
          <w:szCs w:val="24"/>
          <w:u w:val="single"/>
        </w:rPr>
        <w:t xml:space="preserve"> </w:t>
      </w:r>
      <w:bookmarkEnd w:id="13"/>
    </w:p>
    <w:p w14:paraId="650F3BA4" w14:textId="77777777" w:rsidR="00AC3D0A" w:rsidRPr="00106CD1" w:rsidRDefault="00AC3D0A" w:rsidP="00AC3D0A">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AC3D0A" w:rsidRPr="0065327C" w14:paraId="6E59E77F" w14:textId="77777777" w:rsidTr="00AC3D0A">
        <w:trPr>
          <w:trHeight w:val="394"/>
        </w:trPr>
        <w:tc>
          <w:tcPr>
            <w:tcW w:w="2411" w:type="dxa"/>
            <w:tcBorders>
              <w:top w:val="single" w:sz="8" w:space="0" w:color="BBBBBB"/>
              <w:left w:val="single" w:sz="8" w:space="0" w:color="BBBBBB"/>
              <w:bottom w:val="single" w:sz="8" w:space="0" w:color="BBBBBB"/>
            </w:tcBorders>
            <w:shd w:val="clear" w:color="auto" w:fill="A5A5A5"/>
          </w:tcPr>
          <w:p w14:paraId="146FE38A" w14:textId="77777777" w:rsidR="00AC3D0A" w:rsidRPr="00AC3D0A" w:rsidRDefault="00AC3D0A" w:rsidP="00AC3D0A">
            <w:pPr>
              <w:spacing w:after="0" w:line="240" w:lineRule="auto"/>
              <w:jc w:val="center"/>
              <w:rPr>
                <w:rFonts w:asciiTheme="majorHAnsi" w:hAnsiTheme="majorHAnsi" w:cs="Arial"/>
                <w:bCs/>
                <w:color w:val="FFFFFF"/>
                <w:sz w:val="24"/>
                <w:szCs w:val="24"/>
                <w:lang w:val="es-ES_tradnl"/>
              </w:rPr>
            </w:pPr>
            <w:r w:rsidRPr="00AC3D0A">
              <w:rPr>
                <w:rFonts w:asciiTheme="majorHAnsi" w:hAnsiTheme="majorHAnsi"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2378DA42" w14:textId="77777777" w:rsidR="00AC3D0A" w:rsidRPr="00AC3D0A" w:rsidRDefault="00AC3D0A" w:rsidP="00AC3D0A">
            <w:pPr>
              <w:spacing w:after="0" w:line="240" w:lineRule="auto"/>
              <w:jc w:val="center"/>
              <w:rPr>
                <w:rFonts w:asciiTheme="majorHAnsi" w:hAnsiTheme="majorHAnsi" w:cs="Arial"/>
                <w:bCs/>
                <w:color w:val="FFFFFF"/>
                <w:sz w:val="24"/>
                <w:szCs w:val="24"/>
                <w:lang w:val="es-ES_tradnl"/>
              </w:rPr>
            </w:pPr>
            <w:r w:rsidRPr="00AC3D0A">
              <w:rPr>
                <w:rFonts w:asciiTheme="majorHAnsi" w:hAnsiTheme="majorHAnsi" w:cs="Arial"/>
                <w:bCs/>
                <w:color w:val="FFFFFF"/>
                <w:sz w:val="24"/>
                <w:szCs w:val="24"/>
                <w:lang w:val="es-ES_tradnl"/>
              </w:rPr>
              <w:t>NOMBRE DE ACTIVIDADES DESARROLLADAS</w:t>
            </w:r>
          </w:p>
        </w:tc>
      </w:tr>
      <w:tr w:rsidR="00AC3D0A" w:rsidRPr="0065327C" w14:paraId="48794C0C" w14:textId="77777777" w:rsidTr="00AC3D0A">
        <w:trPr>
          <w:trHeight w:val="394"/>
        </w:trPr>
        <w:tc>
          <w:tcPr>
            <w:tcW w:w="2411" w:type="dxa"/>
            <w:tcBorders>
              <w:right w:val="nil"/>
            </w:tcBorders>
            <w:shd w:val="clear" w:color="auto" w:fill="auto"/>
          </w:tcPr>
          <w:p w14:paraId="0A12E4F5" w14:textId="77777777" w:rsidR="00AC3D0A" w:rsidRPr="00AC3D0A" w:rsidRDefault="00AC3D0A" w:rsidP="00AC3D0A">
            <w:pPr>
              <w:spacing w:after="0" w:line="240" w:lineRule="auto"/>
              <w:rPr>
                <w:rFonts w:asciiTheme="majorHAnsi" w:hAnsiTheme="majorHAnsi" w:cs="Arial"/>
                <w:b/>
                <w:bCs/>
                <w:sz w:val="24"/>
                <w:szCs w:val="24"/>
                <w:lang w:val="es-ES_tradnl"/>
              </w:rPr>
            </w:pPr>
            <w:r w:rsidRPr="00AC3D0A">
              <w:rPr>
                <w:rFonts w:asciiTheme="majorHAnsi" w:hAnsiTheme="majorHAnsi" w:cs="Arial"/>
                <w:b/>
                <w:bCs/>
                <w:sz w:val="24"/>
                <w:szCs w:val="24"/>
                <w:lang w:val="es-ES_tradnl"/>
              </w:rPr>
              <w:t>2019</w:t>
            </w:r>
          </w:p>
        </w:tc>
        <w:tc>
          <w:tcPr>
            <w:tcW w:w="6661" w:type="dxa"/>
            <w:tcBorders>
              <w:left w:val="nil"/>
              <w:right w:val="nil"/>
            </w:tcBorders>
            <w:shd w:val="clear" w:color="auto" w:fill="auto"/>
          </w:tcPr>
          <w:p w14:paraId="11E63B30" w14:textId="77777777" w:rsidR="00AC3D0A" w:rsidRPr="00AC3D0A" w:rsidRDefault="00AC3D0A" w:rsidP="00AC3D0A">
            <w:pPr>
              <w:spacing w:after="0" w:line="240" w:lineRule="auto"/>
              <w:rPr>
                <w:rFonts w:asciiTheme="majorHAnsi" w:hAnsiTheme="majorHAnsi" w:cs="Arial"/>
                <w:sz w:val="24"/>
                <w:szCs w:val="24"/>
                <w:lang w:val="es-ES_tradnl"/>
              </w:rPr>
            </w:pPr>
            <w:r w:rsidRPr="00AC3D0A">
              <w:rPr>
                <w:rFonts w:asciiTheme="majorHAnsi" w:hAnsiTheme="majorHAnsi" w:cs="Arial"/>
                <w:sz w:val="24"/>
                <w:szCs w:val="24"/>
                <w:lang w:val="es-ES_tradnl"/>
              </w:rPr>
              <w:t>1. Estrategia de fortalecimiento a la gestión cultural en los 170 municipios PDET</w:t>
            </w:r>
          </w:p>
        </w:tc>
      </w:tr>
    </w:tbl>
    <w:p w14:paraId="70673742" w14:textId="77777777" w:rsidR="00AC3D0A" w:rsidRPr="0065327C" w:rsidRDefault="00AC3D0A" w:rsidP="00AC3D0A">
      <w:pPr>
        <w:spacing w:line="240" w:lineRule="auto"/>
        <w:ind w:left="708"/>
        <w:rPr>
          <w:rFonts w:cs="Arial"/>
          <w:sz w:val="24"/>
          <w:szCs w:val="24"/>
          <w:lang w:val="es-ES_tradnl"/>
        </w:rPr>
      </w:pPr>
    </w:p>
    <w:p w14:paraId="42BFC315" w14:textId="15DBF977" w:rsidR="00AC3D0A" w:rsidRDefault="00AC3D0A" w:rsidP="00AC3D0A">
      <w:pPr>
        <w:spacing w:line="240" w:lineRule="auto"/>
        <w:jc w:val="both"/>
        <w:rPr>
          <w:rFonts w:asciiTheme="majorHAnsi" w:hAnsiTheme="majorHAnsi" w:cs="Tahoma"/>
          <w:sz w:val="24"/>
          <w:szCs w:val="24"/>
        </w:rPr>
      </w:pPr>
      <w:r w:rsidRPr="00A71F91">
        <w:rPr>
          <w:rFonts w:asciiTheme="majorHAnsi" w:hAnsiTheme="majorHAnsi" w:cs="Tahoma"/>
          <w:sz w:val="24"/>
          <w:szCs w:val="24"/>
        </w:rPr>
        <w:t xml:space="preserve">Este esquema de intervención del </w:t>
      </w:r>
      <w:r>
        <w:rPr>
          <w:rFonts w:asciiTheme="majorHAnsi" w:hAnsiTheme="majorHAnsi" w:cs="Tahoma"/>
          <w:sz w:val="24"/>
          <w:szCs w:val="24"/>
        </w:rPr>
        <w:t xml:space="preserve">Ministerio de </w:t>
      </w:r>
      <w:r w:rsidRPr="00A71F91">
        <w:rPr>
          <w:rFonts w:asciiTheme="majorHAnsi" w:hAnsiTheme="majorHAnsi" w:cs="Tahoma"/>
          <w:sz w:val="24"/>
          <w:szCs w:val="24"/>
        </w:rPr>
        <w:t xml:space="preserve">Cultura en los territorios, </w:t>
      </w:r>
      <w:r>
        <w:rPr>
          <w:rFonts w:asciiTheme="majorHAnsi" w:hAnsiTheme="majorHAnsi" w:cs="Tahoma"/>
          <w:sz w:val="24"/>
          <w:szCs w:val="24"/>
        </w:rPr>
        <w:t xml:space="preserve">llegó en 2019 a los </w:t>
      </w:r>
      <w:r w:rsidRPr="00F47796">
        <w:rPr>
          <w:rFonts w:asciiTheme="majorHAnsi" w:hAnsiTheme="majorHAnsi" w:cs="Tahoma"/>
          <w:bCs/>
          <w:sz w:val="24"/>
          <w:szCs w:val="24"/>
        </w:rPr>
        <w:t>170 municipios PDET</w:t>
      </w:r>
      <w:r>
        <w:rPr>
          <w:rFonts w:asciiTheme="majorHAnsi" w:hAnsiTheme="majorHAnsi" w:cs="Tahoma"/>
          <w:sz w:val="24"/>
          <w:szCs w:val="24"/>
        </w:rPr>
        <w:t xml:space="preserve"> para </w:t>
      </w:r>
      <w:r w:rsidRPr="00A71F91">
        <w:rPr>
          <w:rFonts w:asciiTheme="majorHAnsi" w:hAnsiTheme="majorHAnsi" w:cs="Tahoma"/>
          <w:sz w:val="24"/>
          <w:szCs w:val="24"/>
        </w:rPr>
        <w:t>brinda</w:t>
      </w:r>
      <w:r>
        <w:rPr>
          <w:rFonts w:asciiTheme="majorHAnsi" w:hAnsiTheme="majorHAnsi" w:cs="Tahoma"/>
          <w:sz w:val="24"/>
          <w:szCs w:val="24"/>
        </w:rPr>
        <w:t>r</w:t>
      </w:r>
      <w:r w:rsidRPr="00A71F91">
        <w:rPr>
          <w:rFonts w:asciiTheme="majorHAnsi" w:hAnsiTheme="majorHAnsi" w:cs="Tahoma"/>
          <w:sz w:val="24"/>
          <w:szCs w:val="24"/>
        </w:rPr>
        <w:t xml:space="preserve"> asistencia técnica a entidades públicas territoriales y a la ciudadanía en general, en temas de planificación, financiación, participación cultural y desarrollo institucional y a través de la socialización de la oferta institucional y convocatorias del Ministerio de Cultura, normativa y políticas culturales. </w:t>
      </w:r>
    </w:p>
    <w:p w14:paraId="51ABC9E1" w14:textId="77777777" w:rsidR="00AC3D0A" w:rsidRDefault="00AC3D0A" w:rsidP="00AC3D0A">
      <w:pPr>
        <w:spacing w:line="240" w:lineRule="auto"/>
        <w:jc w:val="both"/>
        <w:rPr>
          <w:rFonts w:asciiTheme="majorHAnsi" w:hAnsiTheme="majorHAnsi" w:cs="Tahoma"/>
          <w:sz w:val="24"/>
          <w:szCs w:val="24"/>
        </w:rPr>
      </w:pPr>
      <w:r w:rsidRPr="00A71F91">
        <w:rPr>
          <w:rFonts w:asciiTheme="majorHAnsi" w:hAnsiTheme="majorHAnsi" w:cs="Tahoma"/>
          <w:sz w:val="24"/>
          <w:szCs w:val="24"/>
        </w:rPr>
        <w:t>Este acompañamiento se realiz</w:t>
      </w:r>
      <w:r>
        <w:rPr>
          <w:rFonts w:asciiTheme="majorHAnsi" w:hAnsiTheme="majorHAnsi" w:cs="Tahoma"/>
          <w:sz w:val="24"/>
          <w:szCs w:val="24"/>
        </w:rPr>
        <w:t xml:space="preserve">ó </w:t>
      </w:r>
      <w:r w:rsidRPr="00A71F91">
        <w:rPr>
          <w:rFonts w:asciiTheme="majorHAnsi" w:hAnsiTheme="majorHAnsi" w:cs="Tahoma"/>
          <w:sz w:val="24"/>
          <w:szCs w:val="24"/>
        </w:rPr>
        <w:t xml:space="preserve">mediante </w:t>
      </w:r>
      <w:r>
        <w:rPr>
          <w:rFonts w:asciiTheme="majorHAnsi" w:hAnsiTheme="majorHAnsi" w:cs="Tahoma"/>
          <w:sz w:val="24"/>
          <w:szCs w:val="24"/>
        </w:rPr>
        <w:t>la</w:t>
      </w:r>
      <w:r w:rsidRPr="00A71F91">
        <w:rPr>
          <w:rFonts w:asciiTheme="majorHAnsi" w:hAnsiTheme="majorHAnsi" w:cs="Tahoma"/>
          <w:sz w:val="24"/>
          <w:szCs w:val="24"/>
        </w:rPr>
        <w:t xml:space="preserve"> modalidad</w:t>
      </w:r>
      <w:r>
        <w:rPr>
          <w:rFonts w:asciiTheme="majorHAnsi" w:hAnsiTheme="majorHAnsi" w:cs="Tahoma"/>
          <w:sz w:val="24"/>
          <w:szCs w:val="24"/>
        </w:rPr>
        <w:t xml:space="preserve"> de </w:t>
      </w:r>
      <w:r w:rsidRPr="00F47796">
        <w:rPr>
          <w:rFonts w:asciiTheme="majorHAnsi" w:hAnsiTheme="majorHAnsi" w:cs="Tahoma"/>
          <w:bCs/>
          <w:sz w:val="24"/>
          <w:szCs w:val="24"/>
        </w:rPr>
        <w:t>Asesoría Municipal</w:t>
      </w:r>
      <w:r w:rsidRPr="00A71F91">
        <w:rPr>
          <w:rFonts w:asciiTheme="majorHAnsi" w:hAnsiTheme="majorHAnsi" w:cs="Tahoma"/>
          <w:sz w:val="24"/>
          <w:szCs w:val="24"/>
        </w:rPr>
        <w:t>, que cuenta con la participación de 1</w:t>
      </w:r>
      <w:r>
        <w:rPr>
          <w:rFonts w:asciiTheme="majorHAnsi" w:hAnsiTheme="majorHAnsi" w:cs="Tahoma"/>
          <w:sz w:val="24"/>
          <w:szCs w:val="24"/>
        </w:rPr>
        <w:t>4</w:t>
      </w:r>
      <w:r w:rsidRPr="00A71F91">
        <w:rPr>
          <w:rFonts w:asciiTheme="majorHAnsi" w:hAnsiTheme="majorHAnsi" w:cs="Tahoma"/>
          <w:sz w:val="24"/>
          <w:szCs w:val="24"/>
        </w:rPr>
        <w:t xml:space="preserve"> profesionales encargados de visitar los territorios que promueven espacios de encuentro con las autoridades culturales y la ciudadanía, para brindan información sobre los distintos componentes del S</w:t>
      </w:r>
      <w:r>
        <w:rPr>
          <w:rFonts w:asciiTheme="majorHAnsi" w:hAnsiTheme="majorHAnsi" w:cs="Tahoma"/>
          <w:sz w:val="24"/>
          <w:szCs w:val="24"/>
        </w:rPr>
        <w:t>istema Nacional de Cultura</w:t>
      </w:r>
      <w:r w:rsidRPr="00A71F91">
        <w:rPr>
          <w:rFonts w:asciiTheme="majorHAnsi" w:hAnsiTheme="majorHAnsi" w:cs="Tahoma"/>
          <w:sz w:val="24"/>
          <w:szCs w:val="24"/>
        </w:rPr>
        <w:t xml:space="preserve">, </w:t>
      </w:r>
      <w:r>
        <w:rPr>
          <w:rFonts w:asciiTheme="majorHAnsi" w:hAnsiTheme="majorHAnsi" w:cs="Tahoma"/>
          <w:sz w:val="24"/>
          <w:szCs w:val="24"/>
        </w:rPr>
        <w:t xml:space="preserve">para </w:t>
      </w:r>
      <w:r w:rsidRPr="00A71F91">
        <w:rPr>
          <w:rFonts w:asciiTheme="majorHAnsi" w:hAnsiTheme="majorHAnsi" w:cs="Tahoma"/>
          <w:sz w:val="24"/>
          <w:szCs w:val="24"/>
        </w:rPr>
        <w:t xml:space="preserve">apoyar las acciones de los territorios en sus relaciones con las áreas misionales y entidades adscritas del MinCultura y </w:t>
      </w:r>
      <w:r>
        <w:rPr>
          <w:rFonts w:asciiTheme="majorHAnsi" w:hAnsiTheme="majorHAnsi" w:cs="Tahoma"/>
          <w:sz w:val="24"/>
          <w:szCs w:val="24"/>
        </w:rPr>
        <w:t xml:space="preserve">para </w:t>
      </w:r>
      <w:r w:rsidRPr="00A71F91">
        <w:rPr>
          <w:rFonts w:asciiTheme="majorHAnsi" w:hAnsiTheme="majorHAnsi" w:cs="Tahoma"/>
          <w:sz w:val="24"/>
          <w:szCs w:val="24"/>
        </w:rPr>
        <w:t>hacer asesoría a los municipios y sus apuestas en materia cultural.</w:t>
      </w:r>
    </w:p>
    <w:p w14:paraId="5150B2F5" w14:textId="2563DD1B" w:rsidR="00F47796" w:rsidRDefault="00AC3D0A" w:rsidP="00AC3D0A">
      <w:pPr>
        <w:spacing w:line="240" w:lineRule="auto"/>
        <w:jc w:val="both"/>
        <w:rPr>
          <w:rFonts w:asciiTheme="majorHAnsi" w:hAnsiTheme="majorHAnsi" w:cs="Tahoma"/>
          <w:sz w:val="24"/>
          <w:szCs w:val="24"/>
        </w:rPr>
      </w:pPr>
      <w:r w:rsidRPr="00A71F91">
        <w:rPr>
          <w:rFonts w:asciiTheme="majorHAnsi" w:hAnsiTheme="majorHAnsi" w:cs="Tahoma"/>
          <w:sz w:val="24"/>
          <w:szCs w:val="24"/>
        </w:rPr>
        <w:t>En estas visitas</w:t>
      </w:r>
      <w:r>
        <w:rPr>
          <w:rFonts w:asciiTheme="majorHAnsi" w:hAnsiTheme="majorHAnsi" w:cs="Tahoma"/>
          <w:sz w:val="24"/>
          <w:szCs w:val="24"/>
        </w:rPr>
        <w:t>, además, se recogió</w:t>
      </w:r>
      <w:r w:rsidRPr="00A71F91">
        <w:rPr>
          <w:rFonts w:asciiTheme="majorHAnsi" w:hAnsiTheme="majorHAnsi" w:cs="Tahoma"/>
          <w:sz w:val="24"/>
          <w:szCs w:val="24"/>
        </w:rPr>
        <w:t xml:space="preserve"> información sobre su contexto cultural; el funcionamiento de su instancia responsable de cultura; el estado de sus consejos; sobre sus procesos de planificación y financiación e información sobre la oferta e infraestructura cultural. </w:t>
      </w:r>
      <w:r w:rsidR="00F47796">
        <w:rPr>
          <w:rFonts w:asciiTheme="majorHAnsi" w:hAnsiTheme="majorHAnsi" w:cs="Tahoma"/>
          <w:sz w:val="24"/>
          <w:szCs w:val="24"/>
        </w:rPr>
        <w:t xml:space="preserve">Contando con una inversión de </w:t>
      </w:r>
      <w:r w:rsidR="00F47796" w:rsidRPr="00F47796">
        <w:rPr>
          <w:rFonts w:asciiTheme="majorHAnsi" w:hAnsiTheme="majorHAnsi" w:cs="Tahoma"/>
          <w:b/>
          <w:sz w:val="24"/>
          <w:szCs w:val="24"/>
        </w:rPr>
        <w:t>$230 millones.</w:t>
      </w:r>
    </w:p>
    <w:p w14:paraId="466CA0FE" w14:textId="1FEE4842" w:rsidR="00AC3D0A" w:rsidRPr="0083705F" w:rsidRDefault="00AC3D0A" w:rsidP="00AC3D0A">
      <w:pPr>
        <w:spacing w:line="240" w:lineRule="auto"/>
        <w:jc w:val="both"/>
        <w:rPr>
          <w:rFonts w:asciiTheme="majorHAnsi" w:hAnsiTheme="majorHAnsi" w:cs="Tahoma"/>
          <w:sz w:val="24"/>
          <w:szCs w:val="24"/>
        </w:rPr>
      </w:pPr>
      <w:r w:rsidRPr="00A71F91">
        <w:rPr>
          <w:rFonts w:asciiTheme="majorHAnsi" w:hAnsiTheme="majorHAnsi" w:cs="Tahoma"/>
          <w:sz w:val="24"/>
          <w:szCs w:val="24"/>
        </w:rPr>
        <w:lastRenderedPageBreak/>
        <w:t xml:space="preserve">Esta información </w:t>
      </w:r>
      <w:r>
        <w:rPr>
          <w:rFonts w:asciiTheme="majorHAnsi" w:hAnsiTheme="majorHAnsi" w:cs="Tahoma"/>
          <w:sz w:val="24"/>
          <w:szCs w:val="24"/>
        </w:rPr>
        <w:t>está disponible</w:t>
      </w:r>
      <w:r w:rsidRPr="00A71F91">
        <w:rPr>
          <w:rFonts w:asciiTheme="majorHAnsi" w:hAnsiTheme="majorHAnsi" w:cs="Tahoma"/>
          <w:sz w:val="24"/>
          <w:szCs w:val="24"/>
        </w:rPr>
        <w:t xml:space="preserve"> a través del SIFO, Sistema de Información de Fomento Regional, una herramienta informática que facilita la generación de reportes, análisis y diagnósticos, información que es un instrumento clave para la toma de decisiones y la formulación de políticas en cultura tanto para los territorios como para el nivel central.</w:t>
      </w:r>
      <w:r>
        <w:rPr>
          <w:rFonts w:asciiTheme="majorHAnsi" w:hAnsiTheme="majorHAnsi" w:cs="Tahoma"/>
          <w:sz w:val="24"/>
          <w:szCs w:val="24"/>
        </w:rPr>
        <w:t xml:space="preserve"> Se puede consultar en sifo.mincultura.gov.co</w:t>
      </w:r>
    </w:p>
    <w:p w14:paraId="4B8B7500" w14:textId="77777777" w:rsidR="008F7361" w:rsidRDefault="008F7361" w:rsidP="00AC3D0A">
      <w:pPr>
        <w:spacing w:line="240" w:lineRule="auto"/>
        <w:rPr>
          <w:rFonts w:asciiTheme="majorHAnsi" w:hAnsiTheme="majorHAnsi" w:cs="Arial"/>
          <w:i/>
          <w:sz w:val="28"/>
          <w:szCs w:val="28"/>
        </w:rPr>
      </w:pPr>
    </w:p>
    <w:p w14:paraId="50690B76" w14:textId="556B0C62" w:rsidR="00AC3D0A" w:rsidRPr="000D2626" w:rsidRDefault="00AC3D0A" w:rsidP="00AC3D0A">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Pr>
          <w:rFonts w:asciiTheme="majorHAnsi" w:hAnsiTheme="majorHAnsi" w:cs="Arial"/>
          <w:i/>
          <w:sz w:val="28"/>
          <w:szCs w:val="28"/>
        </w:rPr>
        <w:t>12</w:t>
      </w:r>
      <w:r w:rsidRPr="000D2626">
        <w:rPr>
          <w:rFonts w:asciiTheme="majorHAnsi" w:hAnsiTheme="majorHAnsi" w:cs="Arial"/>
          <w:i/>
          <w:sz w:val="28"/>
          <w:szCs w:val="28"/>
        </w:rPr>
        <w:t>.</w:t>
      </w:r>
    </w:p>
    <w:p w14:paraId="68E989E1" w14:textId="1A98CC7B" w:rsidR="00AC3D0A" w:rsidRPr="00527B70" w:rsidRDefault="00AC3D0A" w:rsidP="00AC3D0A">
      <w:pPr>
        <w:spacing w:line="240" w:lineRule="auto"/>
        <w:rPr>
          <w:rFonts w:asciiTheme="majorHAnsi" w:hAnsiTheme="majorHAnsi" w:cs="Tahoma"/>
          <w:b/>
          <w:sz w:val="24"/>
          <w:szCs w:val="24"/>
          <w:u w:val="single"/>
        </w:rPr>
      </w:pPr>
      <w:bookmarkStart w:id="14" w:name="_Hlk33621433"/>
      <w:r>
        <w:rPr>
          <w:rFonts w:asciiTheme="majorHAnsi" w:hAnsiTheme="majorHAnsi" w:cs="Tahoma"/>
          <w:b/>
          <w:sz w:val="24"/>
          <w:szCs w:val="24"/>
          <w:u w:val="single"/>
        </w:rPr>
        <w:t>GENERACIÓN DE CAPACIDADES A LOS CREADORES Y GESTORES CULTURALES</w:t>
      </w:r>
      <w:r w:rsidRPr="00527B70">
        <w:rPr>
          <w:rFonts w:asciiTheme="majorHAnsi" w:hAnsiTheme="majorHAnsi" w:cs="Tahoma"/>
          <w:b/>
          <w:sz w:val="24"/>
          <w:szCs w:val="24"/>
          <w:u w:val="single"/>
        </w:rPr>
        <w:t xml:space="preserve"> </w:t>
      </w:r>
      <w:bookmarkEnd w:id="14"/>
    </w:p>
    <w:p w14:paraId="625B58AC" w14:textId="77777777" w:rsidR="00AC3D0A" w:rsidRPr="00106CD1" w:rsidRDefault="00AC3D0A" w:rsidP="00AC3D0A">
      <w:pPr>
        <w:spacing w:line="240" w:lineRule="auto"/>
        <w:jc w:val="both"/>
        <w:rPr>
          <w:rFonts w:cs="Arial"/>
          <w:color w:val="3366CC"/>
          <w:sz w:val="32"/>
          <w:szCs w:val="32"/>
          <w:u w:val="thick"/>
          <w:lang w:val="es-ES_tradnl"/>
        </w:rPr>
      </w:pPr>
      <w:r w:rsidRPr="00106CD1">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AC3D0A" w:rsidRPr="0065327C" w14:paraId="45EE522B" w14:textId="77777777" w:rsidTr="00AC3D0A">
        <w:trPr>
          <w:trHeight w:val="394"/>
        </w:trPr>
        <w:tc>
          <w:tcPr>
            <w:tcW w:w="2411" w:type="dxa"/>
            <w:tcBorders>
              <w:top w:val="single" w:sz="8" w:space="0" w:color="BBBBBB"/>
              <w:left w:val="single" w:sz="8" w:space="0" w:color="BBBBBB"/>
              <w:bottom w:val="single" w:sz="8" w:space="0" w:color="BBBBBB"/>
            </w:tcBorders>
            <w:shd w:val="clear" w:color="auto" w:fill="A5A5A5"/>
          </w:tcPr>
          <w:p w14:paraId="6565B9D0" w14:textId="77777777" w:rsidR="00AC3D0A" w:rsidRPr="00AC3D0A" w:rsidRDefault="00AC3D0A" w:rsidP="00AC3D0A">
            <w:pPr>
              <w:spacing w:after="0" w:line="240" w:lineRule="auto"/>
              <w:jc w:val="center"/>
              <w:rPr>
                <w:rFonts w:asciiTheme="majorHAnsi" w:hAnsiTheme="majorHAnsi" w:cs="Arial"/>
                <w:bCs/>
                <w:color w:val="FFFFFF"/>
                <w:sz w:val="24"/>
                <w:szCs w:val="24"/>
                <w:lang w:val="es-ES_tradnl"/>
              </w:rPr>
            </w:pPr>
            <w:r w:rsidRPr="00AC3D0A">
              <w:rPr>
                <w:rFonts w:asciiTheme="majorHAnsi" w:hAnsiTheme="majorHAnsi"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0A966005" w14:textId="77777777" w:rsidR="00AC3D0A" w:rsidRPr="00AC3D0A" w:rsidRDefault="00AC3D0A" w:rsidP="00AC3D0A">
            <w:pPr>
              <w:spacing w:after="0" w:line="240" w:lineRule="auto"/>
              <w:jc w:val="center"/>
              <w:rPr>
                <w:rFonts w:asciiTheme="majorHAnsi" w:hAnsiTheme="majorHAnsi" w:cs="Arial"/>
                <w:bCs/>
                <w:color w:val="FFFFFF"/>
                <w:sz w:val="24"/>
                <w:szCs w:val="24"/>
                <w:lang w:val="es-ES_tradnl"/>
              </w:rPr>
            </w:pPr>
            <w:r w:rsidRPr="00AC3D0A">
              <w:rPr>
                <w:rFonts w:asciiTheme="majorHAnsi" w:hAnsiTheme="majorHAnsi" w:cs="Arial"/>
                <w:bCs/>
                <w:color w:val="FFFFFF"/>
                <w:sz w:val="24"/>
                <w:szCs w:val="24"/>
                <w:lang w:val="es-ES_tradnl"/>
              </w:rPr>
              <w:t>NOMBRE DE ACTIVIDADES DESARROLLADAS</w:t>
            </w:r>
          </w:p>
        </w:tc>
      </w:tr>
      <w:tr w:rsidR="00AC3D0A" w:rsidRPr="0065327C" w14:paraId="5E3FC106" w14:textId="77777777" w:rsidTr="00AC3D0A">
        <w:trPr>
          <w:trHeight w:val="394"/>
        </w:trPr>
        <w:tc>
          <w:tcPr>
            <w:tcW w:w="2411" w:type="dxa"/>
            <w:tcBorders>
              <w:right w:val="nil"/>
            </w:tcBorders>
            <w:shd w:val="clear" w:color="auto" w:fill="auto"/>
          </w:tcPr>
          <w:p w14:paraId="62D317DB" w14:textId="77777777" w:rsidR="00AC3D0A" w:rsidRPr="00AC3D0A" w:rsidRDefault="00AC3D0A" w:rsidP="00AC3D0A">
            <w:pPr>
              <w:spacing w:after="0" w:line="240" w:lineRule="auto"/>
              <w:rPr>
                <w:rFonts w:asciiTheme="majorHAnsi" w:hAnsiTheme="majorHAnsi" w:cs="Arial"/>
                <w:b/>
                <w:bCs/>
                <w:sz w:val="24"/>
                <w:szCs w:val="24"/>
                <w:lang w:val="es-ES_tradnl"/>
              </w:rPr>
            </w:pPr>
            <w:r w:rsidRPr="00AC3D0A">
              <w:rPr>
                <w:rFonts w:asciiTheme="majorHAnsi" w:hAnsiTheme="majorHAnsi" w:cs="Arial"/>
                <w:b/>
                <w:bCs/>
                <w:sz w:val="24"/>
                <w:szCs w:val="24"/>
                <w:lang w:val="es-ES_tradnl"/>
              </w:rPr>
              <w:t>2019</w:t>
            </w:r>
          </w:p>
        </w:tc>
        <w:tc>
          <w:tcPr>
            <w:tcW w:w="6661" w:type="dxa"/>
            <w:tcBorders>
              <w:left w:val="nil"/>
              <w:right w:val="nil"/>
            </w:tcBorders>
            <w:shd w:val="clear" w:color="auto" w:fill="auto"/>
          </w:tcPr>
          <w:p w14:paraId="57471D66" w14:textId="77777777" w:rsidR="00AC3D0A" w:rsidRPr="00AC3D0A" w:rsidRDefault="00AC3D0A" w:rsidP="00AC3D0A">
            <w:pPr>
              <w:spacing w:after="0" w:line="240" w:lineRule="auto"/>
              <w:rPr>
                <w:rFonts w:asciiTheme="majorHAnsi" w:hAnsiTheme="majorHAnsi" w:cs="Arial"/>
                <w:sz w:val="24"/>
                <w:szCs w:val="24"/>
                <w:lang w:val="es-ES_tradnl"/>
              </w:rPr>
            </w:pPr>
            <w:r w:rsidRPr="00AC3D0A">
              <w:rPr>
                <w:rFonts w:asciiTheme="majorHAnsi" w:hAnsiTheme="majorHAnsi" w:cs="Arial"/>
                <w:sz w:val="24"/>
                <w:szCs w:val="24"/>
                <w:lang w:val="es-ES_tradnl"/>
              </w:rPr>
              <w:t xml:space="preserve">1. Diplomado en formulación de proyectos para la gestión y el emprendimiento cultural </w:t>
            </w:r>
          </w:p>
        </w:tc>
      </w:tr>
    </w:tbl>
    <w:p w14:paraId="4EDCDD65" w14:textId="77777777" w:rsidR="00AC3D0A" w:rsidRPr="0065327C" w:rsidRDefault="00AC3D0A" w:rsidP="00AC3D0A">
      <w:pPr>
        <w:spacing w:line="240" w:lineRule="auto"/>
        <w:ind w:left="708"/>
        <w:rPr>
          <w:rFonts w:cs="Arial"/>
          <w:sz w:val="24"/>
          <w:szCs w:val="24"/>
          <w:lang w:val="es-ES_tradnl"/>
        </w:rPr>
      </w:pPr>
    </w:p>
    <w:p w14:paraId="0A2639D8" w14:textId="22986139" w:rsidR="00AC3D0A" w:rsidRDefault="00AC3D0A" w:rsidP="00AC3D0A">
      <w:pPr>
        <w:spacing w:line="240" w:lineRule="auto"/>
        <w:jc w:val="both"/>
        <w:rPr>
          <w:rFonts w:asciiTheme="majorHAnsi" w:hAnsiTheme="majorHAnsi" w:cs="Tahoma"/>
          <w:sz w:val="24"/>
          <w:szCs w:val="24"/>
        </w:rPr>
      </w:pPr>
      <w:r w:rsidRPr="00A71F91">
        <w:rPr>
          <w:rFonts w:asciiTheme="majorHAnsi" w:hAnsiTheme="majorHAnsi" w:cs="Tahoma"/>
          <w:sz w:val="24"/>
          <w:szCs w:val="24"/>
        </w:rPr>
        <w:t>Este diplomado</w:t>
      </w:r>
      <w:r>
        <w:rPr>
          <w:rFonts w:asciiTheme="majorHAnsi" w:hAnsiTheme="majorHAnsi" w:cs="Tahoma"/>
          <w:sz w:val="24"/>
          <w:szCs w:val="24"/>
        </w:rPr>
        <w:t>,</w:t>
      </w:r>
      <w:r w:rsidRPr="00A71F91">
        <w:rPr>
          <w:rFonts w:asciiTheme="majorHAnsi" w:hAnsiTheme="majorHAnsi" w:cs="Tahoma"/>
          <w:sz w:val="24"/>
          <w:szCs w:val="24"/>
        </w:rPr>
        <w:t xml:space="preserve"> </w:t>
      </w:r>
      <w:r>
        <w:rPr>
          <w:rFonts w:asciiTheme="majorHAnsi" w:hAnsiTheme="majorHAnsi" w:cs="Tahoma"/>
          <w:sz w:val="24"/>
          <w:szCs w:val="24"/>
        </w:rPr>
        <w:t xml:space="preserve">tuvo la </w:t>
      </w:r>
      <w:r w:rsidRPr="00C45DB0">
        <w:rPr>
          <w:rFonts w:asciiTheme="majorHAnsi" w:hAnsiTheme="majorHAnsi" w:cs="Tahoma"/>
          <w:sz w:val="24"/>
          <w:szCs w:val="24"/>
        </w:rPr>
        <w:t>participación de 5</w:t>
      </w:r>
      <w:r>
        <w:rPr>
          <w:rFonts w:asciiTheme="majorHAnsi" w:hAnsiTheme="majorHAnsi" w:cs="Tahoma"/>
          <w:sz w:val="24"/>
          <w:szCs w:val="24"/>
        </w:rPr>
        <w:t>1</w:t>
      </w:r>
      <w:r w:rsidRPr="00C45DB0">
        <w:rPr>
          <w:rFonts w:asciiTheme="majorHAnsi" w:hAnsiTheme="majorHAnsi" w:cs="Tahoma"/>
          <w:sz w:val="24"/>
          <w:szCs w:val="24"/>
        </w:rPr>
        <w:t xml:space="preserve"> gestores culturales de 19 municipios PDET,</w:t>
      </w:r>
      <w:r>
        <w:rPr>
          <w:rFonts w:asciiTheme="majorHAnsi" w:hAnsiTheme="majorHAnsi" w:cs="Tahoma"/>
          <w:sz w:val="24"/>
          <w:szCs w:val="24"/>
        </w:rPr>
        <w:t xml:space="preserve"> </w:t>
      </w:r>
      <w:r w:rsidRPr="00A71F91">
        <w:rPr>
          <w:rFonts w:asciiTheme="majorHAnsi" w:hAnsiTheme="majorHAnsi" w:cs="Tahoma"/>
          <w:sz w:val="24"/>
          <w:szCs w:val="24"/>
        </w:rPr>
        <w:t>busc</w:t>
      </w:r>
      <w:r>
        <w:rPr>
          <w:rFonts w:asciiTheme="majorHAnsi" w:hAnsiTheme="majorHAnsi" w:cs="Tahoma"/>
          <w:sz w:val="24"/>
          <w:szCs w:val="24"/>
        </w:rPr>
        <w:t>ó</w:t>
      </w:r>
      <w:r w:rsidRPr="00A71F91">
        <w:rPr>
          <w:rFonts w:asciiTheme="majorHAnsi" w:hAnsiTheme="majorHAnsi" w:cs="Tahoma"/>
          <w:sz w:val="24"/>
          <w:szCs w:val="24"/>
        </w:rPr>
        <w:t xml:space="preserve"> afianzar conocimientos, estrategias y metodologías para resignificar el rol de la gestión cultural en los contextos territoriales y dar los instrumentos necesarios para formular proyectos culturales pertinentes, sostenibles, visionarios y exitosos. Adicionalmente, abord</w:t>
      </w:r>
      <w:r>
        <w:rPr>
          <w:rFonts w:asciiTheme="majorHAnsi" w:hAnsiTheme="majorHAnsi" w:cs="Tahoma"/>
          <w:sz w:val="24"/>
          <w:szCs w:val="24"/>
        </w:rPr>
        <w:t>ó</w:t>
      </w:r>
      <w:r w:rsidRPr="00A71F91">
        <w:rPr>
          <w:rFonts w:asciiTheme="majorHAnsi" w:hAnsiTheme="majorHAnsi" w:cs="Tahoma"/>
          <w:sz w:val="24"/>
          <w:szCs w:val="24"/>
        </w:rPr>
        <w:t xml:space="preserve"> de manera particular la Economía Naranja como una estrategia fundamental para la sostenibilidad del sector cultural, entendida como "un conjunto de actividades que de manera encadena permiten que las ideas se transformen en bienes y servicios culturales, cuyo valor está determinado por su contenido de propiedad intelectual" (Duque y Buitrago 2013, La Economía Naranja: una oportunidad infinita, BID).</w:t>
      </w:r>
    </w:p>
    <w:p w14:paraId="7785D840" w14:textId="2A4E9341" w:rsidR="00AC3D0A" w:rsidRDefault="00AC3D0A" w:rsidP="00AC3D0A">
      <w:pPr>
        <w:spacing w:line="240" w:lineRule="auto"/>
        <w:jc w:val="both"/>
        <w:rPr>
          <w:rFonts w:asciiTheme="majorHAnsi" w:hAnsiTheme="majorHAnsi" w:cs="Tahoma"/>
          <w:sz w:val="24"/>
          <w:szCs w:val="24"/>
          <w:highlight w:val="lightGray"/>
        </w:rPr>
      </w:pPr>
      <w:r>
        <w:rPr>
          <w:rFonts w:asciiTheme="majorHAnsi" w:hAnsiTheme="majorHAnsi" w:cs="Tahoma"/>
          <w:sz w:val="24"/>
          <w:szCs w:val="24"/>
          <w:lang w:val="es-ES_tradnl"/>
        </w:rPr>
        <w:t>Además, el Diplomado</w:t>
      </w:r>
      <w:r w:rsidRPr="00A71F91">
        <w:rPr>
          <w:rFonts w:asciiTheme="majorHAnsi" w:hAnsiTheme="majorHAnsi" w:cs="Tahoma"/>
          <w:sz w:val="24"/>
          <w:szCs w:val="24"/>
        </w:rPr>
        <w:t xml:space="preserve"> permiti</w:t>
      </w:r>
      <w:r>
        <w:rPr>
          <w:rFonts w:asciiTheme="majorHAnsi" w:hAnsiTheme="majorHAnsi" w:cs="Tahoma"/>
          <w:sz w:val="24"/>
          <w:szCs w:val="24"/>
        </w:rPr>
        <w:t>ó</w:t>
      </w:r>
      <w:r w:rsidRPr="00A71F91">
        <w:rPr>
          <w:rFonts w:asciiTheme="majorHAnsi" w:hAnsiTheme="majorHAnsi" w:cs="Tahoma"/>
          <w:sz w:val="24"/>
          <w:szCs w:val="24"/>
        </w:rPr>
        <w:t xml:space="preserve"> brindar herramientas conceptuales, técnicas y metodológicas en materia de gestión cultural a diferentes actores del sector. Este se desarrolló</w:t>
      </w:r>
      <w:r>
        <w:rPr>
          <w:rFonts w:asciiTheme="majorHAnsi" w:hAnsiTheme="majorHAnsi" w:cs="Tahoma"/>
          <w:sz w:val="24"/>
          <w:szCs w:val="24"/>
        </w:rPr>
        <w:t xml:space="preserve"> de la mano con la Universidad Jorge Tadeo Lozano.</w:t>
      </w:r>
      <w:r w:rsidR="00F47796">
        <w:rPr>
          <w:rFonts w:asciiTheme="majorHAnsi" w:hAnsiTheme="majorHAnsi" w:cs="Tahoma"/>
          <w:sz w:val="24"/>
          <w:szCs w:val="24"/>
        </w:rPr>
        <w:t xml:space="preserve"> Con una inversión de </w:t>
      </w:r>
      <w:r w:rsidR="00F47796">
        <w:rPr>
          <w:rFonts w:asciiTheme="majorHAnsi" w:hAnsiTheme="majorHAnsi" w:cs="Tahoma"/>
          <w:b/>
          <w:sz w:val="24"/>
          <w:szCs w:val="24"/>
        </w:rPr>
        <w:t>$65</w:t>
      </w:r>
      <w:r w:rsidR="00F47796" w:rsidRPr="00F47796">
        <w:rPr>
          <w:rFonts w:asciiTheme="majorHAnsi" w:hAnsiTheme="majorHAnsi" w:cs="Tahoma"/>
          <w:b/>
          <w:sz w:val="24"/>
          <w:szCs w:val="24"/>
        </w:rPr>
        <w:t xml:space="preserve"> millones</w:t>
      </w:r>
      <w:r w:rsidR="00F47796">
        <w:rPr>
          <w:rFonts w:asciiTheme="majorHAnsi" w:hAnsiTheme="majorHAnsi" w:cs="Tahoma"/>
          <w:sz w:val="24"/>
          <w:szCs w:val="24"/>
        </w:rPr>
        <w:t xml:space="preserve"> de pesos. </w:t>
      </w:r>
    </w:p>
    <w:p w14:paraId="0A555D8D" w14:textId="77777777" w:rsidR="00F95443" w:rsidRDefault="00F95443" w:rsidP="00FC3F2B">
      <w:pPr>
        <w:spacing w:line="240" w:lineRule="auto"/>
        <w:rPr>
          <w:rFonts w:asciiTheme="majorHAnsi" w:hAnsiTheme="majorHAnsi" w:cs="Arial"/>
          <w:i/>
          <w:sz w:val="28"/>
          <w:szCs w:val="28"/>
        </w:rPr>
      </w:pPr>
    </w:p>
    <w:p w14:paraId="5A63FBD5" w14:textId="703DB4FE" w:rsidR="00FC3F2B" w:rsidRPr="000D2626" w:rsidRDefault="00FC3F2B" w:rsidP="00FC3F2B">
      <w:pPr>
        <w:spacing w:line="240" w:lineRule="auto"/>
        <w:rPr>
          <w:rFonts w:asciiTheme="majorHAnsi" w:hAnsiTheme="majorHAnsi" w:cs="Arial"/>
          <w:b/>
          <w:sz w:val="40"/>
          <w:szCs w:val="36"/>
        </w:rPr>
      </w:pPr>
      <w:r w:rsidRPr="000D2626">
        <w:rPr>
          <w:rFonts w:asciiTheme="majorHAnsi" w:hAnsiTheme="majorHAnsi" w:cs="Arial"/>
          <w:i/>
          <w:sz w:val="28"/>
          <w:szCs w:val="28"/>
        </w:rPr>
        <w:t xml:space="preserve">Acción </w:t>
      </w:r>
      <w:r>
        <w:rPr>
          <w:rFonts w:asciiTheme="majorHAnsi" w:hAnsiTheme="majorHAnsi" w:cs="Arial"/>
          <w:i/>
          <w:sz w:val="28"/>
          <w:szCs w:val="28"/>
        </w:rPr>
        <w:t>1</w:t>
      </w:r>
      <w:r w:rsidR="00804AC1">
        <w:rPr>
          <w:rFonts w:asciiTheme="majorHAnsi" w:hAnsiTheme="majorHAnsi" w:cs="Arial"/>
          <w:i/>
          <w:sz w:val="28"/>
          <w:szCs w:val="28"/>
        </w:rPr>
        <w:t>3</w:t>
      </w:r>
      <w:r w:rsidRPr="000D2626">
        <w:rPr>
          <w:rFonts w:asciiTheme="majorHAnsi" w:hAnsiTheme="majorHAnsi" w:cs="Arial"/>
          <w:i/>
          <w:sz w:val="28"/>
          <w:szCs w:val="28"/>
        </w:rPr>
        <w:t>.</w:t>
      </w:r>
    </w:p>
    <w:p w14:paraId="48C103E1" w14:textId="3AFCF0B6" w:rsidR="00FC3F2B" w:rsidRPr="00527B70" w:rsidRDefault="00FC3F2B" w:rsidP="00FC3F2B">
      <w:pPr>
        <w:spacing w:line="240" w:lineRule="auto"/>
        <w:rPr>
          <w:rFonts w:asciiTheme="majorHAnsi" w:hAnsiTheme="majorHAnsi" w:cs="Tahoma"/>
          <w:b/>
          <w:sz w:val="24"/>
          <w:szCs w:val="24"/>
          <w:u w:val="single"/>
        </w:rPr>
      </w:pPr>
      <w:r>
        <w:rPr>
          <w:rFonts w:asciiTheme="majorHAnsi" w:hAnsiTheme="majorHAnsi" w:cs="Tahoma"/>
          <w:b/>
          <w:sz w:val="24"/>
          <w:szCs w:val="24"/>
          <w:u w:val="single"/>
        </w:rPr>
        <w:t>FORTALECIMIENTO A LOS PROCESOS DE COMUNICACIÓN EN LOS TERRITORIOS</w:t>
      </w:r>
      <w:r w:rsidRPr="00527B70">
        <w:rPr>
          <w:rFonts w:asciiTheme="majorHAnsi" w:hAnsiTheme="majorHAnsi" w:cs="Tahoma"/>
          <w:b/>
          <w:sz w:val="24"/>
          <w:szCs w:val="24"/>
          <w:u w:val="single"/>
        </w:rPr>
        <w:t xml:space="preserve"> </w:t>
      </w:r>
    </w:p>
    <w:p w14:paraId="3B22BAFF" w14:textId="77777777" w:rsidR="005D00A2" w:rsidRPr="005D00A2" w:rsidRDefault="005D00A2" w:rsidP="005D00A2">
      <w:pPr>
        <w:spacing w:line="240" w:lineRule="auto"/>
        <w:jc w:val="both"/>
        <w:rPr>
          <w:rFonts w:cs="Arial"/>
          <w:color w:val="3366CC"/>
          <w:sz w:val="32"/>
          <w:szCs w:val="32"/>
          <w:u w:val="thick"/>
          <w:lang w:val="es-ES_tradnl"/>
        </w:rPr>
      </w:pPr>
      <w:r w:rsidRPr="005D00A2">
        <w:rPr>
          <w:rFonts w:cs="Arial"/>
          <w:color w:val="3366CC"/>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5D00A2" w:rsidRPr="00F95443" w14:paraId="24C8DCF7" w14:textId="77777777" w:rsidTr="00BD258D">
        <w:trPr>
          <w:trHeight w:val="394"/>
        </w:trPr>
        <w:tc>
          <w:tcPr>
            <w:tcW w:w="2411" w:type="dxa"/>
            <w:tcBorders>
              <w:top w:val="single" w:sz="8" w:space="0" w:color="BBBBBB"/>
              <w:left w:val="single" w:sz="8" w:space="0" w:color="BBBBBB"/>
              <w:bottom w:val="single" w:sz="8" w:space="0" w:color="BBBBBB"/>
            </w:tcBorders>
            <w:shd w:val="clear" w:color="auto" w:fill="A5A5A5"/>
          </w:tcPr>
          <w:p w14:paraId="3E6C899A" w14:textId="77777777" w:rsidR="005D00A2" w:rsidRPr="00F95443" w:rsidRDefault="005D00A2" w:rsidP="00BD258D">
            <w:pPr>
              <w:spacing w:after="0" w:line="240" w:lineRule="auto"/>
              <w:jc w:val="center"/>
              <w:rPr>
                <w:rFonts w:asciiTheme="majorHAnsi" w:hAnsiTheme="majorHAnsi" w:cs="Arial"/>
                <w:bCs/>
                <w:color w:val="FFFFFF"/>
                <w:sz w:val="24"/>
                <w:szCs w:val="24"/>
                <w:lang w:val="es-ES_tradnl"/>
              </w:rPr>
            </w:pPr>
            <w:r w:rsidRPr="00F95443">
              <w:rPr>
                <w:rFonts w:asciiTheme="majorHAnsi" w:hAnsiTheme="majorHAnsi"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64E79EED" w14:textId="77777777" w:rsidR="005D00A2" w:rsidRPr="00F95443" w:rsidRDefault="005D00A2" w:rsidP="00BD258D">
            <w:pPr>
              <w:spacing w:after="0" w:line="240" w:lineRule="auto"/>
              <w:jc w:val="center"/>
              <w:rPr>
                <w:rFonts w:asciiTheme="majorHAnsi" w:hAnsiTheme="majorHAnsi" w:cs="Arial"/>
                <w:bCs/>
                <w:color w:val="FFFFFF"/>
                <w:sz w:val="24"/>
                <w:szCs w:val="24"/>
                <w:lang w:val="es-ES_tradnl"/>
              </w:rPr>
            </w:pPr>
            <w:r w:rsidRPr="00F95443">
              <w:rPr>
                <w:rFonts w:asciiTheme="majorHAnsi" w:hAnsiTheme="majorHAnsi" w:cs="Arial"/>
                <w:bCs/>
                <w:color w:val="FFFFFF"/>
                <w:sz w:val="24"/>
                <w:szCs w:val="24"/>
                <w:lang w:val="es-ES_tradnl"/>
              </w:rPr>
              <w:t>NOMBRE DE ACTIVIDADES DESARROLLADAS</w:t>
            </w:r>
          </w:p>
        </w:tc>
      </w:tr>
      <w:tr w:rsidR="005D00A2" w:rsidRPr="00F95443" w14:paraId="1799564E" w14:textId="77777777" w:rsidTr="00BD258D">
        <w:trPr>
          <w:trHeight w:val="394"/>
        </w:trPr>
        <w:tc>
          <w:tcPr>
            <w:tcW w:w="2411" w:type="dxa"/>
            <w:tcBorders>
              <w:right w:val="nil"/>
            </w:tcBorders>
            <w:shd w:val="clear" w:color="auto" w:fill="auto"/>
          </w:tcPr>
          <w:p w14:paraId="48D1B4AA" w14:textId="77777777" w:rsidR="005D00A2" w:rsidRPr="00F95443" w:rsidRDefault="005D00A2" w:rsidP="00BD258D">
            <w:pPr>
              <w:spacing w:after="0" w:line="240" w:lineRule="auto"/>
              <w:rPr>
                <w:rFonts w:asciiTheme="majorHAnsi" w:hAnsiTheme="majorHAnsi" w:cs="Arial"/>
                <w:b/>
                <w:bCs/>
                <w:sz w:val="24"/>
                <w:szCs w:val="24"/>
                <w:lang w:val="es-ES_tradnl"/>
              </w:rPr>
            </w:pPr>
            <w:r w:rsidRPr="00F95443">
              <w:rPr>
                <w:rFonts w:asciiTheme="majorHAnsi" w:hAnsiTheme="majorHAnsi" w:cs="Arial"/>
                <w:b/>
                <w:bCs/>
                <w:sz w:val="24"/>
                <w:szCs w:val="24"/>
                <w:lang w:val="es-ES_tradnl"/>
              </w:rPr>
              <w:t>2019</w:t>
            </w:r>
          </w:p>
        </w:tc>
        <w:tc>
          <w:tcPr>
            <w:tcW w:w="6661" w:type="dxa"/>
            <w:tcBorders>
              <w:left w:val="nil"/>
              <w:right w:val="nil"/>
            </w:tcBorders>
            <w:shd w:val="clear" w:color="auto" w:fill="auto"/>
          </w:tcPr>
          <w:p w14:paraId="300CBBCB" w14:textId="77777777" w:rsidR="005D00A2" w:rsidRPr="00F95443" w:rsidRDefault="005D00A2" w:rsidP="00161FFC">
            <w:pPr>
              <w:pStyle w:val="Prrafodelista"/>
              <w:numPr>
                <w:ilvl w:val="0"/>
                <w:numId w:val="5"/>
              </w:numPr>
              <w:spacing w:after="0" w:line="240" w:lineRule="auto"/>
              <w:rPr>
                <w:rFonts w:asciiTheme="majorHAnsi" w:hAnsiTheme="majorHAnsi" w:cs="Arial"/>
                <w:sz w:val="24"/>
                <w:szCs w:val="24"/>
                <w:lang w:val="es-ES_tradnl"/>
              </w:rPr>
            </w:pPr>
            <w:r w:rsidRPr="00F95443">
              <w:rPr>
                <w:rFonts w:asciiTheme="majorHAnsi" w:hAnsiTheme="majorHAnsi" w:cs="Arial"/>
                <w:sz w:val="24"/>
                <w:szCs w:val="24"/>
                <w:lang w:val="es-ES_tradnl"/>
              </w:rPr>
              <w:t>Fortalecimiento a procesos de comunicación -Alianza Caribe</w:t>
            </w:r>
          </w:p>
          <w:p w14:paraId="738D3302" w14:textId="77777777" w:rsidR="005D00A2" w:rsidRPr="00F95443" w:rsidRDefault="005D00A2" w:rsidP="00161FFC">
            <w:pPr>
              <w:pStyle w:val="Prrafodelista"/>
              <w:numPr>
                <w:ilvl w:val="0"/>
                <w:numId w:val="5"/>
              </w:numPr>
              <w:spacing w:after="0" w:line="240" w:lineRule="auto"/>
              <w:rPr>
                <w:rFonts w:asciiTheme="majorHAnsi" w:hAnsiTheme="majorHAnsi" w:cs="Arial"/>
                <w:sz w:val="24"/>
                <w:szCs w:val="24"/>
                <w:lang w:val="es-ES_tradnl"/>
              </w:rPr>
            </w:pPr>
            <w:r w:rsidRPr="00F95443">
              <w:rPr>
                <w:rFonts w:asciiTheme="majorHAnsi" w:hAnsiTheme="majorHAnsi" w:cstheme="minorHAnsi"/>
                <w:sz w:val="24"/>
                <w:szCs w:val="24"/>
                <w:lang w:val="es-MX"/>
              </w:rPr>
              <w:t>Visibilidad de las narrativas orales de las mujeres del Pacífico colombiano a través del proyecto "Mujeres afro narran su territorio y el Encuentro</w:t>
            </w:r>
            <w:r w:rsidRPr="00F95443">
              <w:rPr>
                <w:rFonts w:asciiTheme="majorHAnsi" w:hAnsiTheme="majorHAnsi" w:cstheme="minorHAnsi"/>
                <w:sz w:val="24"/>
                <w:szCs w:val="24"/>
              </w:rPr>
              <w:t xml:space="preserve"> “Mujer, oralidad y Pacífico”.</w:t>
            </w:r>
          </w:p>
          <w:p w14:paraId="0AEAD2E2" w14:textId="77777777" w:rsidR="005D00A2" w:rsidRPr="00F95443" w:rsidRDefault="005D00A2" w:rsidP="00161FFC">
            <w:pPr>
              <w:pStyle w:val="Prrafodelista"/>
              <w:numPr>
                <w:ilvl w:val="0"/>
                <w:numId w:val="5"/>
              </w:numPr>
              <w:spacing w:after="0" w:line="240" w:lineRule="auto"/>
              <w:rPr>
                <w:rFonts w:asciiTheme="majorHAnsi" w:hAnsiTheme="majorHAnsi" w:cs="Arial"/>
                <w:sz w:val="24"/>
                <w:szCs w:val="24"/>
                <w:lang w:val="es-ES_tradnl"/>
              </w:rPr>
            </w:pPr>
            <w:r w:rsidRPr="00F95443">
              <w:rPr>
                <w:rFonts w:asciiTheme="majorHAnsi" w:hAnsiTheme="majorHAnsi" w:cs="Arial"/>
                <w:sz w:val="24"/>
                <w:szCs w:val="24"/>
                <w:lang w:val="es-ES_tradnl"/>
              </w:rPr>
              <w:lastRenderedPageBreak/>
              <w:t>Apoyo en la producción de una serie radial sobre lengua nativas</w:t>
            </w:r>
          </w:p>
          <w:p w14:paraId="6DA8E504" w14:textId="77777777" w:rsidR="005D00A2" w:rsidRPr="00F95443" w:rsidRDefault="005D00A2" w:rsidP="00161FFC">
            <w:pPr>
              <w:pStyle w:val="Prrafodelista"/>
              <w:numPr>
                <w:ilvl w:val="0"/>
                <w:numId w:val="5"/>
              </w:numPr>
              <w:spacing w:after="0" w:line="240" w:lineRule="auto"/>
              <w:rPr>
                <w:rFonts w:asciiTheme="majorHAnsi" w:hAnsiTheme="majorHAnsi" w:cs="Arial"/>
                <w:sz w:val="24"/>
                <w:szCs w:val="24"/>
                <w:lang w:val="es-ES_tradnl"/>
              </w:rPr>
            </w:pPr>
            <w:r w:rsidRPr="00F95443">
              <w:rPr>
                <w:rFonts w:asciiTheme="majorHAnsi" w:hAnsiTheme="majorHAnsi" w:cs="Arial"/>
                <w:sz w:val="24"/>
                <w:szCs w:val="24"/>
                <w:lang w:val="es-ES_tradnl"/>
              </w:rPr>
              <w:t>Alharaca – Talleres de formación en producción audiovisual dirigido a niños.</w:t>
            </w:r>
          </w:p>
          <w:p w14:paraId="0366BE25" w14:textId="77777777" w:rsidR="005D00A2" w:rsidRPr="00F95443" w:rsidRDefault="005D00A2" w:rsidP="00BD258D">
            <w:pPr>
              <w:pStyle w:val="Prrafodelista"/>
              <w:spacing w:after="0" w:line="240" w:lineRule="auto"/>
              <w:rPr>
                <w:rFonts w:asciiTheme="majorHAnsi" w:hAnsiTheme="majorHAnsi" w:cs="Arial"/>
                <w:sz w:val="24"/>
                <w:szCs w:val="24"/>
                <w:lang w:val="es-ES_tradnl"/>
              </w:rPr>
            </w:pPr>
            <w:r w:rsidRPr="00F95443">
              <w:rPr>
                <w:rFonts w:asciiTheme="majorHAnsi" w:hAnsiTheme="majorHAnsi" w:cs="Arial"/>
                <w:sz w:val="24"/>
                <w:szCs w:val="24"/>
                <w:lang w:val="es-ES_tradnl"/>
              </w:rPr>
              <w:t xml:space="preserve"> </w:t>
            </w:r>
          </w:p>
        </w:tc>
      </w:tr>
    </w:tbl>
    <w:p w14:paraId="70909F09" w14:textId="77777777" w:rsidR="005D00A2" w:rsidRPr="00F95443" w:rsidRDefault="005D00A2" w:rsidP="005D00A2">
      <w:pPr>
        <w:spacing w:line="240" w:lineRule="auto"/>
        <w:ind w:left="708"/>
        <w:rPr>
          <w:rFonts w:asciiTheme="majorHAnsi" w:hAnsiTheme="majorHAnsi" w:cs="Arial"/>
          <w:sz w:val="24"/>
          <w:szCs w:val="24"/>
          <w:lang w:val="es-ES_tradnl"/>
        </w:rPr>
      </w:pPr>
    </w:p>
    <w:p w14:paraId="77321F04" w14:textId="77777777" w:rsidR="005D00A2" w:rsidRPr="00F95443" w:rsidRDefault="005D00A2" w:rsidP="00161FFC">
      <w:pPr>
        <w:pStyle w:val="Prrafodelista"/>
        <w:numPr>
          <w:ilvl w:val="0"/>
          <w:numId w:val="27"/>
        </w:numPr>
        <w:spacing w:line="240" w:lineRule="auto"/>
        <w:jc w:val="both"/>
        <w:rPr>
          <w:rFonts w:asciiTheme="majorHAnsi" w:hAnsiTheme="majorHAnsi" w:cstheme="minorHAnsi"/>
          <w:sz w:val="24"/>
          <w:szCs w:val="24"/>
          <w:lang w:val="es-MX"/>
        </w:rPr>
      </w:pPr>
      <w:r w:rsidRPr="00F95443">
        <w:rPr>
          <w:rFonts w:asciiTheme="majorHAnsi" w:hAnsiTheme="majorHAnsi" w:cs="Arial"/>
          <w:b/>
          <w:bCs/>
          <w:sz w:val="24"/>
          <w:szCs w:val="24"/>
          <w:lang w:val="es-ES_tradnl"/>
        </w:rPr>
        <w:t xml:space="preserve">Fortalecimiento a procesos de comunicación - Alianza </w:t>
      </w:r>
      <w:r w:rsidRPr="00F95443">
        <w:rPr>
          <w:rFonts w:asciiTheme="majorHAnsi" w:hAnsiTheme="majorHAnsi" w:cs="Tahoma"/>
          <w:b/>
          <w:bCs/>
          <w:sz w:val="24"/>
          <w:szCs w:val="24"/>
          <w:lang w:val="es-MX"/>
        </w:rPr>
        <w:t xml:space="preserve">Caribe: </w:t>
      </w:r>
      <w:r w:rsidRPr="00F95443">
        <w:rPr>
          <w:rFonts w:asciiTheme="majorHAnsi" w:hAnsiTheme="majorHAnsi" w:cs="Arial"/>
          <w:sz w:val="24"/>
          <w:szCs w:val="24"/>
          <w:lang w:val="es-ES_tradnl"/>
        </w:rPr>
        <w:t xml:space="preserve">Se desarrolló un   proceso de formación en comunicación para la creación audiovisual, sonora y convergente, enfocados en la innovación y la implementación de estrategias para visualizar la identidad, la riqueza y el patrimonio cultural con enfoque territorial y poblacional, este proceso se llevó a cabo en   los departamentos de Atlántico, Guajira, Cesar, Magdalena, Bolívar y Sucre, donde se fortaleció la Alianza de comunicación caribe  Beneficiando así a 33 Comunicadores de </w:t>
      </w:r>
      <w:r w:rsidRPr="00F95443">
        <w:rPr>
          <w:rFonts w:asciiTheme="majorHAnsi" w:hAnsiTheme="majorHAnsi" w:cstheme="minorHAnsi"/>
          <w:sz w:val="24"/>
          <w:szCs w:val="24"/>
          <w:lang w:val="es-MX"/>
        </w:rPr>
        <w:t>15 medios y colectivos de comunicación de Montes de María, Atlántico, Guajira, Cesar, Magdalena, Bolívar y Sucre .</w:t>
      </w:r>
    </w:p>
    <w:p w14:paraId="58DCDB4E" w14:textId="77777777" w:rsidR="005D00A2" w:rsidRPr="00F95443" w:rsidRDefault="005D00A2" w:rsidP="005D00A2">
      <w:pPr>
        <w:pStyle w:val="Prrafodelista"/>
        <w:spacing w:after="0" w:line="240" w:lineRule="auto"/>
        <w:ind w:left="709"/>
        <w:rPr>
          <w:rFonts w:asciiTheme="majorHAnsi" w:hAnsiTheme="majorHAnsi" w:cs="Arial"/>
          <w:sz w:val="24"/>
          <w:szCs w:val="24"/>
          <w:lang w:val="es-ES_tradnl"/>
        </w:rPr>
      </w:pPr>
    </w:p>
    <w:p w14:paraId="2BD62D1C" w14:textId="6AFD7D31" w:rsidR="005D00A2" w:rsidRPr="00F95443" w:rsidRDefault="005D00A2" w:rsidP="00161FFC">
      <w:pPr>
        <w:pStyle w:val="Prrafodelista"/>
        <w:numPr>
          <w:ilvl w:val="0"/>
          <w:numId w:val="27"/>
        </w:numPr>
        <w:spacing w:after="120"/>
        <w:jc w:val="both"/>
        <w:rPr>
          <w:rFonts w:asciiTheme="majorHAnsi" w:eastAsia="Cambria" w:hAnsiTheme="majorHAnsi" w:cs="Cambria"/>
          <w:sz w:val="24"/>
          <w:szCs w:val="24"/>
        </w:rPr>
      </w:pPr>
      <w:r w:rsidRPr="00F95443">
        <w:rPr>
          <w:rFonts w:asciiTheme="majorHAnsi" w:hAnsiTheme="majorHAnsi" w:cstheme="minorHAnsi"/>
          <w:b/>
          <w:bCs/>
          <w:sz w:val="24"/>
          <w:szCs w:val="24"/>
          <w:lang w:val="es-MX"/>
        </w:rPr>
        <w:t xml:space="preserve">Visibilidad de las Narrativas orales de las mujeres de Pacífico Colombiano:  </w:t>
      </w:r>
      <w:r w:rsidRPr="00F95443">
        <w:rPr>
          <w:rFonts w:asciiTheme="majorHAnsi" w:hAnsiTheme="majorHAnsi" w:cstheme="minorHAnsi"/>
          <w:sz w:val="24"/>
          <w:szCs w:val="24"/>
          <w:lang w:val="es-MX"/>
        </w:rPr>
        <w:t>Con la participación de las mujeres</w:t>
      </w:r>
      <w:r w:rsidRPr="00F95443">
        <w:rPr>
          <w:rFonts w:asciiTheme="majorHAnsi" w:hAnsiTheme="majorHAnsi" w:cstheme="minorHAnsi"/>
          <w:b/>
          <w:bCs/>
          <w:sz w:val="24"/>
          <w:szCs w:val="24"/>
          <w:lang w:val="es-MX"/>
        </w:rPr>
        <w:t xml:space="preserve"> </w:t>
      </w:r>
      <w:r w:rsidRPr="00F95443">
        <w:rPr>
          <w:rFonts w:asciiTheme="majorHAnsi" w:hAnsiTheme="majorHAnsi" w:cstheme="minorHAnsi"/>
          <w:sz w:val="24"/>
          <w:szCs w:val="24"/>
          <w:lang w:val="es-MX"/>
        </w:rPr>
        <w:t xml:space="preserve">del Pacífico colombiano a través del proyecto "Mujeres afro narran su territorio” en Buenaventura y el </w:t>
      </w:r>
      <w:r w:rsidRPr="00F95443">
        <w:rPr>
          <w:rFonts w:asciiTheme="majorHAnsi" w:hAnsiTheme="majorHAnsi" w:cstheme="minorHAnsi"/>
          <w:sz w:val="24"/>
          <w:szCs w:val="24"/>
        </w:rPr>
        <w:t xml:space="preserve">Encuentro “Mujer, oralidad y Pacífico” realizado en Guapi, Cauca </w:t>
      </w:r>
      <w:r w:rsidRPr="00F95443">
        <w:rPr>
          <w:rFonts w:asciiTheme="majorHAnsi" w:eastAsia="Cambria" w:hAnsiTheme="majorHAnsi" w:cs="Cambria"/>
          <w:sz w:val="24"/>
          <w:szCs w:val="24"/>
        </w:rPr>
        <w:t xml:space="preserve">se desarrollaron dos acciones de formación donde la  primera de ellas fue en Buenaventura dentro del proyecto Mujeres narran su territorio , donde se formaron </w:t>
      </w:r>
      <w:r w:rsidR="00F95443" w:rsidRPr="00F95443">
        <w:rPr>
          <w:rFonts w:asciiTheme="majorHAnsi" w:eastAsia="Cambria" w:hAnsiTheme="majorHAnsi" w:cs="Cambria"/>
          <w:sz w:val="24"/>
          <w:szCs w:val="24"/>
        </w:rPr>
        <w:t>28</w:t>
      </w:r>
      <w:r w:rsidRPr="00F95443">
        <w:rPr>
          <w:rFonts w:asciiTheme="majorHAnsi" w:eastAsia="Cambria" w:hAnsiTheme="majorHAnsi" w:cs="Cambria"/>
          <w:sz w:val="24"/>
          <w:szCs w:val="24"/>
        </w:rPr>
        <w:t xml:space="preserve"> mujeres en 5 módulos, uno de ellos  fue el de narrativas comunicativas, llevado a cabo en dos momentos y se produjeron 5 contenidos que mostraron lo que es ser mujer lideresa en Buenaventura, prácticas culturales como los arrullos  y alabaos y la interculturalidad que hace parte de Buenaventura.</w:t>
      </w:r>
    </w:p>
    <w:p w14:paraId="528D429E" w14:textId="77777777" w:rsidR="005D00A2" w:rsidRPr="00F95443" w:rsidRDefault="005D00A2" w:rsidP="00F95443">
      <w:pPr>
        <w:spacing w:after="120"/>
        <w:ind w:left="708"/>
        <w:jc w:val="both"/>
        <w:rPr>
          <w:rFonts w:asciiTheme="majorHAnsi" w:eastAsia="Cambria" w:hAnsiTheme="majorHAnsi" w:cs="Cambria"/>
          <w:sz w:val="24"/>
          <w:szCs w:val="24"/>
        </w:rPr>
      </w:pPr>
      <w:r w:rsidRPr="00F95443">
        <w:rPr>
          <w:rFonts w:asciiTheme="majorHAnsi" w:eastAsia="Cambria" w:hAnsiTheme="majorHAnsi" w:cs="Cambria"/>
          <w:sz w:val="24"/>
          <w:szCs w:val="24"/>
        </w:rPr>
        <w:t>En la segunda, se conjugan dinámicas del campo de las nuevas tecnologías de la comunicación con formas tradicionales de la cultura como la oralidad, a través de un encuentro intergeneracional entre mujeres mayores y jóvenes de tres municipios del pacífico caucano (Guapi, Timbiquí y López de Micay) con gestores de cultura, comunicadores y creadores de productos sonoros y audiovisuales, en un ambiente conocido como la “</w:t>
      </w:r>
      <w:proofErr w:type="spellStart"/>
      <w:r w:rsidRPr="00F95443">
        <w:rPr>
          <w:rFonts w:asciiTheme="majorHAnsi" w:eastAsia="Cambria" w:hAnsiTheme="majorHAnsi" w:cs="Cambria"/>
          <w:sz w:val="24"/>
          <w:szCs w:val="24"/>
        </w:rPr>
        <w:t>juntanza</w:t>
      </w:r>
      <w:proofErr w:type="spellEnd"/>
      <w:r w:rsidRPr="00F95443">
        <w:rPr>
          <w:rFonts w:asciiTheme="majorHAnsi" w:eastAsia="Cambria" w:hAnsiTheme="majorHAnsi" w:cs="Cambria"/>
          <w:sz w:val="24"/>
          <w:szCs w:val="24"/>
        </w:rPr>
        <w:t>”, destinado a la salvaguardia de las músicas de marimba y cantos tradicionales como patrimonio de identidad en la que se reconoce a la mujer del Pacífico como portadora de la palabra y de los saberes ancestrales que se han transmitido de generación en generación a través de la música y el canto.</w:t>
      </w:r>
    </w:p>
    <w:p w14:paraId="3E69376A" w14:textId="376CD74C" w:rsidR="005D00A2" w:rsidRPr="00F95443" w:rsidRDefault="005D00A2" w:rsidP="00161FFC">
      <w:pPr>
        <w:pStyle w:val="Prrafodelista"/>
        <w:numPr>
          <w:ilvl w:val="0"/>
          <w:numId w:val="28"/>
        </w:numPr>
        <w:jc w:val="both"/>
        <w:rPr>
          <w:rFonts w:asciiTheme="majorHAnsi" w:eastAsia="Cambria" w:hAnsiTheme="majorHAnsi" w:cs="Cambria"/>
          <w:sz w:val="24"/>
          <w:szCs w:val="24"/>
          <w:lang w:val="es-ES" w:eastAsia="es-ES"/>
        </w:rPr>
      </w:pPr>
      <w:r w:rsidRPr="00F95443">
        <w:rPr>
          <w:rFonts w:asciiTheme="majorHAnsi" w:hAnsiTheme="majorHAnsi" w:cstheme="minorHAnsi"/>
          <w:b/>
          <w:bCs/>
          <w:sz w:val="24"/>
          <w:szCs w:val="24"/>
          <w:lang w:val="es-MX"/>
        </w:rPr>
        <w:t xml:space="preserve">Serie radial sobre lenguas indígenas en Colombia: </w:t>
      </w:r>
      <w:r w:rsidRPr="00F95443">
        <w:rPr>
          <w:rFonts w:asciiTheme="majorHAnsi" w:hAnsiTheme="majorHAnsi" w:cstheme="minorHAnsi"/>
          <w:sz w:val="24"/>
          <w:szCs w:val="24"/>
          <w:lang w:val="es-MX"/>
        </w:rPr>
        <w:t>Se apoyó la producción de una serie radial sobre lenguas indígenas “Palabra dulce sabiduría de la lengua madre” y una serie de piezas convergentes para conmemorar el Año de las lenguas indígenas.</w:t>
      </w:r>
      <w:r w:rsidRPr="00F95443">
        <w:rPr>
          <w:rFonts w:asciiTheme="majorHAnsi" w:eastAsia="Cambria" w:hAnsiTheme="majorHAnsi" w:cs="Cambria"/>
          <w:sz w:val="24"/>
          <w:szCs w:val="24"/>
          <w:lang w:val="es-ES" w:eastAsia="es-ES"/>
        </w:rPr>
        <w:t xml:space="preserve"> Las lenguas nativas del país se pusieron en escena a través de un proceso de exploración, reflexión y producción de contenidos sonoros en los que se enfatiza en el significado de la lengua nativa y su preservación como elemento clave de la cultura y la espiritualidad. A través de un proceso orientado por conocedores de la historia y </w:t>
      </w:r>
      <w:r w:rsidRPr="00F95443">
        <w:rPr>
          <w:rFonts w:asciiTheme="majorHAnsi" w:eastAsia="Cambria" w:hAnsiTheme="majorHAnsi" w:cs="Cambria"/>
          <w:sz w:val="24"/>
          <w:szCs w:val="24"/>
          <w:lang w:val="es-ES" w:eastAsia="es-ES"/>
        </w:rPr>
        <w:lastRenderedPageBreak/>
        <w:t xml:space="preserve">dinámica de las lenguas nativas, y expertos en pedagogía y producción de contenidos sonoros, los realizadores y productores de ocho pueblos indígenas recorrieron las diferentes fases del proceso creativo, con el propósito de concebir y producir los programas que conforman la serie radial sobre lenguas nativas Palabra dulce: Sabiduría de la lengua madre. Los pueblos indígenas que participaron de la experiencia son: Pueblos </w:t>
      </w:r>
      <w:proofErr w:type="spellStart"/>
      <w:r w:rsidRPr="00F95443">
        <w:rPr>
          <w:rFonts w:asciiTheme="majorHAnsi" w:eastAsia="Cambria" w:hAnsiTheme="majorHAnsi" w:cs="Cambria"/>
          <w:sz w:val="24"/>
          <w:szCs w:val="24"/>
          <w:lang w:val="es-ES" w:eastAsia="es-ES"/>
        </w:rPr>
        <w:t>Tikuna</w:t>
      </w:r>
      <w:proofErr w:type="spellEnd"/>
      <w:r w:rsidRPr="00F95443">
        <w:rPr>
          <w:rFonts w:asciiTheme="majorHAnsi" w:eastAsia="Cambria" w:hAnsiTheme="majorHAnsi" w:cs="Cambria"/>
          <w:sz w:val="24"/>
          <w:szCs w:val="24"/>
          <w:lang w:val="es-ES" w:eastAsia="es-ES"/>
        </w:rPr>
        <w:t xml:space="preserve">, de la Amazonía; Pueblo Awá de Nariño; Pueblo </w:t>
      </w:r>
      <w:proofErr w:type="spellStart"/>
      <w:r w:rsidRPr="00F95443">
        <w:rPr>
          <w:rFonts w:asciiTheme="majorHAnsi" w:eastAsia="Cambria" w:hAnsiTheme="majorHAnsi" w:cs="Cambria"/>
          <w:sz w:val="24"/>
          <w:szCs w:val="24"/>
          <w:lang w:val="es-ES" w:eastAsia="es-ES"/>
        </w:rPr>
        <w:t>Kamsá</w:t>
      </w:r>
      <w:proofErr w:type="spellEnd"/>
      <w:r w:rsidRPr="00F95443">
        <w:rPr>
          <w:rFonts w:asciiTheme="majorHAnsi" w:eastAsia="Cambria" w:hAnsiTheme="majorHAnsi" w:cs="Cambria"/>
          <w:sz w:val="24"/>
          <w:szCs w:val="24"/>
          <w:lang w:val="es-ES" w:eastAsia="es-ES"/>
        </w:rPr>
        <w:t xml:space="preserve"> o </w:t>
      </w:r>
      <w:proofErr w:type="spellStart"/>
      <w:r w:rsidRPr="00F95443">
        <w:rPr>
          <w:rFonts w:asciiTheme="majorHAnsi" w:eastAsia="Cambria" w:hAnsiTheme="majorHAnsi" w:cs="Cambria"/>
          <w:sz w:val="24"/>
          <w:szCs w:val="24"/>
          <w:lang w:val="es-ES" w:eastAsia="es-ES"/>
        </w:rPr>
        <w:t>Camentsa</w:t>
      </w:r>
      <w:proofErr w:type="spellEnd"/>
      <w:r w:rsidRPr="00F95443">
        <w:rPr>
          <w:rFonts w:asciiTheme="majorHAnsi" w:eastAsia="Cambria" w:hAnsiTheme="majorHAnsi" w:cs="Cambria"/>
          <w:sz w:val="24"/>
          <w:szCs w:val="24"/>
          <w:lang w:val="es-ES" w:eastAsia="es-ES"/>
        </w:rPr>
        <w:t xml:space="preserve">, de alto Putumayo; pueblo Nasa del Cauca; pueblos </w:t>
      </w:r>
      <w:proofErr w:type="spellStart"/>
      <w:r w:rsidRPr="00F95443">
        <w:rPr>
          <w:rFonts w:asciiTheme="majorHAnsi" w:eastAsia="Cambria" w:hAnsiTheme="majorHAnsi" w:cs="Cambria"/>
          <w:sz w:val="24"/>
          <w:szCs w:val="24"/>
          <w:lang w:val="es-ES" w:eastAsia="es-ES"/>
        </w:rPr>
        <w:t>Epidara</w:t>
      </w:r>
      <w:proofErr w:type="spellEnd"/>
      <w:r w:rsidRPr="00F95443">
        <w:rPr>
          <w:rFonts w:asciiTheme="majorHAnsi" w:eastAsia="Cambria" w:hAnsiTheme="majorHAnsi" w:cs="Cambria"/>
          <w:sz w:val="24"/>
          <w:szCs w:val="24"/>
          <w:lang w:val="es-ES" w:eastAsia="es-ES"/>
        </w:rPr>
        <w:t xml:space="preserve"> </w:t>
      </w:r>
      <w:proofErr w:type="spellStart"/>
      <w:r w:rsidRPr="00F95443">
        <w:rPr>
          <w:rFonts w:asciiTheme="majorHAnsi" w:eastAsia="Cambria" w:hAnsiTheme="majorHAnsi" w:cs="Cambria"/>
          <w:sz w:val="24"/>
          <w:szCs w:val="24"/>
          <w:lang w:val="es-ES" w:eastAsia="es-ES"/>
        </w:rPr>
        <w:t>siapidara</w:t>
      </w:r>
      <w:proofErr w:type="spellEnd"/>
      <w:r w:rsidRPr="00F95443">
        <w:rPr>
          <w:rFonts w:asciiTheme="majorHAnsi" w:eastAsia="Cambria" w:hAnsiTheme="majorHAnsi" w:cs="Cambria"/>
          <w:sz w:val="24"/>
          <w:szCs w:val="24"/>
          <w:lang w:val="es-ES" w:eastAsia="es-ES"/>
        </w:rPr>
        <w:t xml:space="preserve">, de Buenaventura; pueblo Emberá, de Antioquia; pueblo kankuamo, de la Sierra Nevada de Santa Marta; y los </w:t>
      </w:r>
      <w:proofErr w:type="spellStart"/>
      <w:r w:rsidRPr="00F95443">
        <w:rPr>
          <w:rFonts w:asciiTheme="majorHAnsi" w:eastAsia="Cambria" w:hAnsiTheme="majorHAnsi" w:cs="Cambria"/>
          <w:sz w:val="24"/>
          <w:szCs w:val="24"/>
          <w:lang w:val="es-ES" w:eastAsia="es-ES"/>
        </w:rPr>
        <w:t>Wayúu</w:t>
      </w:r>
      <w:proofErr w:type="spellEnd"/>
      <w:r w:rsidRPr="00F95443">
        <w:rPr>
          <w:rFonts w:asciiTheme="majorHAnsi" w:eastAsia="Cambria" w:hAnsiTheme="majorHAnsi" w:cs="Cambria"/>
          <w:sz w:val="24"/>
          <w:szCs w:val="24"/>
          <w:lang w:val="es-ES" w:eastAsia="es-ES"/>
        </w:rPr>
        <w:t xml:space="preserve"> en La Guajira. Cada uno de estos pueblos desarrolló su trabajo de lengua integrando la información de otros pueblos indígenas que viven en los departamentos respectivos.</w:t>
      </w:r>
    </w:p>
    <w:p w14:paraId="657FBF96" w14:textId="6BDA7096" w:rsidR="005D00A2" w:rsidRPr="00F95443" w:rsidRDefault="005D00A2" w:rsidP="00161FFC">
      <w:pPr>
        <w:pStyle w:val="Default"/>
        <w:numPr>
          <w:ilvl w:val="0"/>
          <w:numId w:val="28"/>
        </w:numPr>
        <w:jc w:val="both"/>
        <w:rPr>
          <w:rFonts w:asciiTheme="majorHAnsi" w:hAnsiTheme="majorHAnsi" w:cstheme="minorHAnsi"/>
        </w:rPr>
      </w:pPr>
      <w:r w:rsidRPr="00F95443">
        <w:rPr>
          <w:rFonts w:asciiTheme="majorHAnsi" w:hAnsiTheme="majorHAnsi" w:cstheme="minorHAnsi"/>
          <w:b/>
          <w:bCs/>
          <w:lang w:val="es-MX"/>
        </w:rPr>
        <w:t>Alharaca por los niños</w:t>
      </w:r>
      <w:r w:rsidRPr="00F95443">
        <w:rPr>
          <w:rFonts w:asciiTheme="majorHAnsi" w:hAnsiTheme="majorHAnsi" w:cstheme="minorHAnsi"/>
          <w:lang w:val="es-MX"/>
        </w:rPr>
        <w:t xml:space="preserve">: Talleres de formación en producción audiovisual dirigidos a niños, cuyo propósito consiste en </w:t>
      </w:r>
      <w:r w:rsidRPr="00F95443">
        <w:rPr>
          <w:rFonts w:asciiTheme="majorHAnsi" w:hAnsiTheme="majorHAnsi"/>
        </w:rPr>
        <w:t xml:space="preserve">generar procesos de desarrollo y fomento de las habilidades comunicativas y de participación de los niños, usando el arte y la comunicación como herramientas de incidencia social, ejercicio de la ciudadanía y fortalecimiento de la identidad. Estos procesos de formación beneficiaron a 60 niños de </w:t>
      </w:r>
      <w:r w:rsidRPr="00F95443">
        <w:rPr>
          <w:rFonts w:asciiTheme="majorHAnsi" w:hAnsiTheme="majorHAnsi" w:cstheme="minorHAnsi"/>
          <w:lang w:val="es-MX"/>
        </w:rPr>
        <w:t xml:space="preserve">San Onofre, Ungía, Aracataca, y fueron beneficiados. </w:t>
      </w:r>
    </w:p>
    <w:p w14:paraId="7F09A147" w14:textId="77777777" w:rsidR="00FC3F2B" w:rsidRPr="005D00A2" w:rsidRDefault="00FC3F2B" w:rsidP="00FC3F2B">
      <w:pPr>
        <w:spacing w:line="240" w:lineRule="auto"/>
        <w:ind w:left="708"/>
        <w:rPr>
          <w:rFonts w:cs="Arial"/>
          <w:sz w:val="24"/>
          <w:szCs w:val="24"/>
        </w:rPr>
      </w:pPr>
    </w:p>
    <w:p w14:paraId="61F0F4ED" w14:textId="02FCC8D4" w:rsidR="00FC3F2B" w:rsidRDefault="00F47796" w:rsidP="00FC3F2B">
      <w:pPr>
        <w:spacing w:line="240" w:lineRule="auto"/>
        <w:jc w:val="both"/>
        <w:rPr>
          <w:rFonts w:asciiTheme="majorHAnsi" w:hAnsiTheme="majorHAnsi" w:cs="Tahoma"/>
          <w:sz w:val="24"/>
          <w:szCs w:val="24"/>
          <w:lang w:val="es-ES"/>
        </w:rPr>
      </w:pPr>
      <w:r>
        <w:rPr>
          <w:rFonts w:asciiTheme="majorHAnsi" w:hAnsiTheme="majorHAnsi" w:cs="Tahoma"/>
          <w:sz w:val="24"/>
          <w:szCs w:val="24"/>
          <w:lang w:val="es-ES"/>
        </w:rPr>
        <w:t xml:space="preserve">Para el desarrollo de las estrategias anteriormente mencionadas, se destinaron </w:t>
      </w:r>
      <w:r w:rsidRPr="00F47796">
        <w:rPr>
          <w:rFonts w:asciiTheme="majorHAnsi" w:hAnsiTheme="majorHAnsi" w:cs="Tahoma"/>
          <w:b/>
          <w:sz w:val="24"/>
          <w:szCs w:val="24"/>
          <w:lang w:val="es-ES"/>
        </w:rPr>
        <w:t>$407 millones</w:t>
      </w:r>
      <w:r>
        <w:rPr>
          <w:rFonts w:asciiTheme="majorHAnsi" w:hAnsiTheme="majorHAnsi" w:cs="Tahoma"/>
          <w:sz w:val="24"/>
          <w:szCs w:val="24"/>
          <w:lang w:val="es-ES"/>
        </w:rPr>
        <w:t xml:space="preserve"> de pesos.</w:t>
      </w:r>
    </w:p>
    <w:p w14:paraId="02C95FFF" w14:textId="02745DD5" w:rsidR="00F95443" w:rsidRDefault="00F95443" w:rsidP="00FC3F2B">
      <w:pPr>
        <w:spacing w:line="240" w:lineRule="auto"/>
        <w:jc w:val="both"/>
        <w:rPr>
          <w:rFonts w:asciiTheme="majorHAnsi" w:hAnsiTheme="majorHAnsi" w:cs="Tahoma"/>
          <w:sz w:val="24"/>
          <w:szCs w:val="24"/>
          <w:lang w:val="es-ES"/>
        </w:rPr>
      </w:pPr>
    </w:p>
    <w:p w14:paraId="45405D98" w14:textId="515356F2" w:rsidR="00F95443" w:rsidRDefault="00F95443" w:rsidP="00FC3F2B">
      <w:pPr>
        <w:spacing w:line="240" w:lineRule="auto"/>
        <w:jc w:val="both"/>
        <w:rPr>
          <w:rFonts w:asciiTheme="majorHAnsi" w:hAnsiTheme="majorHAnsi" w:cs="Tahoma"/>
          <w:sz w:val="24"/>
          <w:szCs w:val="24"/>
          <w:lang w:val="es-ES"/>
        </w:rPr>
      </w:pPr>
    </w:p>
    <w:p w14:paraId="053B6619" w14:textId="52C87AF0" w:rsidR="00F95443" w:rsidRDefault="00F95443" w:rsidP="00FC3F2B">
      <w:pPr>
        <w:spacing w:line="240" w:lineRule="auto"/>
        <w:jc w:val="both"/>
        <w:rPr>
          <w:rFonts w:asciiTheme="majorHAnsi" w:hAnsiTheme="majorHAnsi" w:cs="Tahoma"/>
          <w:sz w:val="24"/>
          <w:szCs w:val="24"/>
          <w:lang w:val="es-ES"/>
        </w:rPr>
      </w:pPr>
    </w:p>
    <w:p w14:paraId="70212951" w14:textId="433B0A5A" w:rsidR="00F95443" w:rsidRDefault="00F95443" w:rsidP="00FC3F2B">
      <w:pPr>
        <w:spacing w:line="240" w:lineRule="auto"/>
        <w:jc w:val="both"/>
        <w:rPr>
          <w:rFonts w:asciiTheme="majorHAnsi" w:hAnsiTheme="majorHAnsi" w:cs="Tahoma"/>
          <w:sz w:val="24"/>
          <w:szCs w:val="24"/>
          <w:lang w:val="es-ES"/>
        </w:rPr>
      </w:pPr>
    </w:p>
    <w:p w14:paraId="4B08F756" w14:textId="32057383" w:rsidR="00F95443" w:rsidRDefault="00F95443" w:rsidP="00FC3F2B">
      <w:pPr>
        <w:spacing w:line="240" w:lineRule="auto"/>
        <w:jc w:val="both"/>
        <w:rPr>
          <w:rFonts w:asciiTheme="majorHAnsi" w:hAnsiTheme="majorHAnsi" w:cs="Tahoma"/>
          <w:sz w:val="24"/>
          <w:szCs w:val="24"/>
          <w:lang w:val="es-ES"/>
        </w:rPr>
      </w:pPr>
    </w:p>
    <w:p w14:paraId="162D3731" w14:textId="5FAB1B08" w:rsidR="00F95443" w:rsidRDefault="00F95443" w:rsidP="00FC3F2B">
      <w:pPr>
        <w:spacing w:line="240" w:lineRule="auto"/>
        <w:jc w:val="both"/>
        <w:rPr>
          <w:rFonts w:asciiTheme="majorHAnsi" w:hAnsiTheme="majorHAnsi" w:cs="Tahoma"/>
          <w:sz w:val="24"/>
          <w:szCs w:val="24"/>
          <w:lang w:val="es-ES"/>
        </w:rPr>
      </w:pPr>
    </w:p>
    <w:p w14:paraId="4238DFA4" w14:textId="1AE87956" w:rsidR="00F95443" w:rsidRDefault="00F95443" w:rsidP="00FC3F2B">
      <w:pPr>
        <w:spacing w:line="240" w:lineRule="auto"/>
        <w:jc w:val="both"/>
        <w:rPr>
          <w:rFonts w:asciiTheme="majorHAnsi" w:hAnsiTheme="majorHAnsi" w:cs="Tahoma"/>
          <w:sz w:val="24"/>
          <w:szCs w:val="24"/>
          <w:lang w:val="es-ES"/>
        </w:rPr>
      </w:pPr>
    </w:p>
    <w:p w14:paraId="63839B27" w14:textId="4AE408E0" w:rsidR="00F95443" w:rsidRDefault="00F95443" w:rsidP="00FC3F2B">
      <w:pPr>
        <w:spacing w:line="240" w:lineRule="auto"/>
        <w:jc w:val="both"/>
        <w:rPr>
          <w:rFonts w:asciiTheme="majorHAnsi" w:hAnsiTheme="majorHAnsi" w:cs="Tahoma"/>
          <w:sz w:val="24"/>
          <w:szCs w:val="24"/>
          <w:lang w:val="es-ES"/>
        </w:rPr>
      </w:pPr>
    </w:p>
    <w:p w14:paraId="29354DD2" w14:textId="7CF73FF6" w:rsidR="00F95443" w:rsidRDefault="00F95443" w:rsidP="00FC3F2B">
      <w:pPr>
        <w:spacing w:line="240" w:lineRule="auto"/>
        <w:jc w:val="both"/>
        <w:rPr>
          <w:rFonts w:asciiTheme="majorHAnsi" w:hAnsiTheme="majorHAnsi" w:cs="Tahoma"/>
          <w:sz w:val="24"/>
          <w:szCs w:val="24"/>
          <w:lang w:val="es-ES"/>
        </w:rPr>
      </w:pPr>
    </w:p>
    <w:p w14:paraId="345DB5EE" w14:textId="0A194527" w:rsidR="00F95443" w:rsidRDefault="00F95443" w:rsidP="00FC3F2B">
      <w:pPr>
        <w:spacing w:line="240" w:lineRule="auto"/>
        <w:jc w:val="both"/>
        <w:rPr>
          <w:rFonts w:asciiTheme="majorHAnsi" w:hAnsiTheme="majorHAnsi" w:cs="Tahoma"/>
          <w:sz w:val="24"/>
          <w:szCs w:val="24"/>
          <w:lang w:val="es-ES"/>
        </w:rPr>
      </w:pPr>
    </w:p>
    <w:p w14:paraId="067EACE8" w14:textId="44BBFB8D" w:rsidR="00F95443" w:rsidRDefault="00F95443" w:rsidP="00FC3F2B">
      <w:pPr>
        <w:spacing w:line="240" w:lineRule="auto"/>
        <w:jc w:val="both"/>
        <w:rPr>
          <w:rFonts w:asciiTheme="majorHAnsi" w:hAnsiTheme="majorHAnsi" w:cs="Tahoma"/>
          <w:sz w:val="24"/>
          <w:szCs w:val="24"/>
          <w:lang w:val="es-ES"/>
        </w:rPr>
      </w:pPr>
    </w:p>
    <w:p w14:paraId="7AAE1DB2" w14:textId="04B62ED4" w:rsidR="00F95443" w:rsidRDefault="00F95443" w:rsidP="00FC3F2B">
      <w:pPr>
        <w:spacing w:line="240" w:lineRule="auto"/>
        <w:jc w:val="both"/>
        <w:rPr>
          <w:rFonts w:asciiTheme="majorHAnsi" w:hAnsiTheme="majorHAnsi" w:cs="Tahoma"/>
          <w:sz w:val="24"/>
          <w:szCs w:val="24"/>
          <w:lang w:val="es-ES"/>
        </w:rPr>
      </w:pPr>
    </w:p>
    <w:p w14:paraId="5C2F238D" w14:textId="1773BC54" w:rsidR="00F95443" w:rsidRDefault="00F95443" w:rsidP="00FC3F2B">
      <w:pPr>
        <w:spacing w:line="240" w:lineRule="auto"/>
        <w:jc w:val="both"/>
        <w:rPr>
          <w:rFonts w:asciiTheme="majorHAnsi" w:hAnsiTheme="majorHAnsi" w:cs="Tahoma"/>
          <w:sz w:val="24"/>
          <w:szCs w:val="24"/>
          <w:lang w:val="es-ES"/>
        </w:rPr>
      </w:pPr>
    </w:p>
    <w:p w14:paraId="4E0CAFC4" w14:textId="57BFD675" w:rsidR="00F95443" w:rsidRDefault="00F95443" w:rsidP="00FC3F2B">
      <w:pPr>
        <w:spacing w:line="240" w:lineRule="auto"/>
        <w:jc w:val="both"/>
        <w:rPr>
          <w:rFonts w:asciiTheme="majorHAnsi" w:hAnsiTheme="majorHAnsi" w:cs="Tahoma"/>
          <w:sz w:val="24"/>
          <w:szCs w:val="24"/>
          <w:lang w:val="es-ES"/>
        </w:rPr>
      </w:pPr>
    </w:p>
    <w:p w14:paraId="759321B0" w14:textId="28805F51" w:rsidR="00F95443" w:rsidRDefault="00F95443" w:rsidP="00FC3F2B">
      <w:pPr>
        <w:spacing w:line="240" w:lineRule="auto"/>
        <w:jc w:val="both"/>
        <w:rPr>
          <w:rFonts w:asciiTheme="majorHAnsi" w:hAnsiTheme="majorHAnsi" w:cs="Tahoma"/>
          <w:sz w:val="24"/>
          <w:szCs w:val="24"/>
          <w:lang w:val="es-ES"/>
        </w:rPr>
      </w:pPr>
    </w:p>
    <w:p w14:paraId="55962C05" w14:textId="77777777" w:rsidR="00A91B15" w:rsidRPr="00106CD1" w:rsidRDefault="00A91B15" w:rsidP="00A91B15">
      <w:pPr>
        <w:spacing w:line="240" w:lineRule="auto"/>
        <w:rPr>
          <w:b/>
          <w:color w:val="3366CC"/>
          <w:sz w:val="52"/>
          <w:szCs w:val="36"/>
          <w:lang w:val="es-ES_tradnl"/>
        </w:rPr>
      </w:pPr>
      <w:r w:rsidRPr="00106CD1">
        <w:rPr>
          <w:color w:val="3366CC"/>
          <w:sz w:val="52"/>
          <w:szCs w:val="52"/>
          <w:lang w:val="es-ES_tradnl"/>
        </w:rPr>
        <w:lastRenderedPageBreak/>
        <w:t>¿Cómo puede hacer</w:t>
      </w:r>
      <w:r w:rsidRPr="00106CD1">
        <w:rPr>
          <w:b/>
          <w:color w:val="3366CC"/>
          <w:sz w:val="48"/>
          <w:szCs w:val="48"/>
          <w:u w:val="thick"/>
          <w:lang w:val="es-ES_tradnl"/>
        </w:rPr>
        <w:t xml:space="preserve"> </w:t>
      </w:r>
      <w:r w:rsidRPr="00106CD1">
        <w:rPr>
          <w:b/>
          <w:color w:val="3366CC"/>
          <w:sz w:val="48"/>
          <w:szCs w:val="48"/>
          <w:u w:val="thick"/>
          <w:lang w:val="es-ES_tradnl"/>
        </w:rPr>
        <w:br/>
      </w:r>
      <w:r w:rsidRPr="00106CD1">
        <w:rPr>
          <w:b/>
          <w:color w:val="3366CC"/>
          <w:sz w:val="72"/>
          <w:szCs w:val="72"/>
          <w:u w:val="thick"/>
          <w:lang w:val="es-ES_tradnl"/>
        </w:rPr>
        <w:t>control social</w:t>
      </w:r>
      <w:r w:rsidRPr="00106CD1">
        <w:rPr>
          <w:b/>
          <w:color w:val="3366CC"/>
          <w:sz w:val="48"/>
          <w:szCs w:val="48"/>
          <w:u w:val="thick"/>
          <w:lang w:val="es-ES_tradnl"/>
        </w:rPr>
        <w:t xml:space="preserve"> </w:t>
      </w:r>
      <w:r w:rsidRPr="00106CD1">
        <w:rPr>
          <w:b/>
          <w:color w:val="3366CC"/>
          <w:sz w:val="48"/>
          <w:szCs w:val="48"/>
          <w:u w:val="thick"/>
          <w:lang w:val="es-ES_tradnl"/>
        </w:rPr>
        <w:br/>
      </w:r>
      <w:r w:rsidRPr="00106CD1">
        <w:rPr>
          <w:color w:val="3366CC"/>
          <w:sz w:val="52"/>
          <w:szCs w:val="52"/>
          <w:lang w:val="es-ES_tradnl"/>
        </w:rPr>
        <w:t>y denunciar</w:t>
      </w:r>
      <w:r w:rsidRPr="00106CD1">
        <w:rPr>
          <w:b/>
          <w:color w:val="3366CC"/>
          <w:sz w:val="48"/>
          <w:szCs w:val="48"/>
          <w:u w:val="thick"/>
          <w:lang w:val="es-ES_tradnl"/>
        </w:rPr>
        <w:t xml:space="preserve"> </w:t>
      </w:r>
      <w:r w:rsidRPr="00106CD1">
        <w:rPr>
          <w:b/>
          <w:color w:val="3366CC"/>
          <w:sz w:val="48"/>
          <w:szCs w:val="48"/>
          <w:u w:val="thick"/>
          <w:lang w:val="es-ES_tradnl"/>
        </w:rPr>
        <w:br/>
      </w:r>
      <w:r w:rsidRPr="00106CD1">
        <w:rPr>
          <w:b/>
          <w:color w:val="3366CC"/>
          <w:sz w:val="72"/>
          <w:szCs w:val="72"/>
          <w:u w:val="thick"/>
          <w:lang w:val="es-ES_tradnl"/>
        </w:rPr>
        <w:t>actos irregulares?</w:t>
      </w:r>
    </w:p>
    <w:p w14:paraId="7D23AF0D" w14:textId="77777777" w:rsidR="00A91B15" w:rsidRDefault="00A91B15" w:rsidP="00A91B15">
      <w:pPr>
        <w:spacing w:line="240" w:lineRule="auto"/>
        <w:rPr>
          <w:lang w:val="es-ES_tradnl"/>
        </w:rPr>
      </w:pPr>
      <w:r w:rsidRPr="0065327C">
        <w:rPr>
          <w:lang w:val="es-ES_tradnl"/>
        </w:rPr>
        <w:t xml:space="preserve">Lo invitamos a hacer control social a las actuaciones de las entidades y la de los servidores públicos. A </w:t>
      </w:r>
      <w:r w:rsidR="00240630" w:rsidRPr="0065327C">
        <w:rPr>
          <w:lang w:val="es-ES_tradnl"/>
        </w:rPr>
        <w:t>continuación,</w:t>
      </w:r>
      <w:r w:rsidRPr="0065327C">
        <w:rPr>
          <w:lang w:val="es-ES_tradnl"/>
        </w:rPr>
        <w:t xml:space="preserve"> encontrará información útil para ejercer este derecho:</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blLayout w:type="fixed"/>
        <w:tblCellMar>
          <w:top w:w="113" w:type="dxa"/>
          <w:bottom w:w="113" w:type="dxa"/>
        </w:tblCellMar>
        <w:tblLook w:val="04A0" w:firstRow="1" w:lastRow="0" w:firstColumn="1" w:lastColumn="0" w:noHBand="0" w:noVBand="1"/>
      </w:tblPr>
      <w:tblGrid>
        <w:gridCol w:w="4353"/>
        <w:gridCol w:w="4842"/>
      </w:tblGrid>
      <w:tr w:rsidR="00A91B15" w:rsidRPr="0065327C" w14:paraId="03328C08" w14:textId="77777777" w:rsidTr="008F7361">
        <w:trPr>
          <w:trHeight w:val="5013"/>
        </w:trPr>
        <w:tc>
          <w:tcPr>
            <w:tcW w:w="2367" w:type="pct"/>
            <w:shd w:val="clear" w:color="auto" w:fill="F2F2F2"/>
            <w:vAlign w:val="center"/>
          </w:tcPr>
          <w:p w14:paraId="5CFF93DC" w14:textId="77777777" w:rsidR="00A91B15" w:rsidRPr="00106CD1" w:rsidRDefault="00A91B15" w:rsidP="00A407FC">
            <w:pPr>
              <w:spacing w:after="0" w:line="240" w:lineRule="auto"/>
              <w:jc w:val="both"/>
              <w:rPr>
                <w:b/>
                <w:color w:val="3366CC"/>
                <w:sz w:val="56"/>
                <w:lang w:val="es-ES_tradnl"/>
              </w:rPr>
            </w:pPr>
            <w:r w:rsidRPr="00106CD1">
              <w:rPr>
                <w:b/>
                <w:color w:val="3366CC"/>
                <w:sz w:val="56"/>
                <w:lang w:val="es-ES_tradnl"/>
              </w:rPr>
              <w:t>1.</w:t>
            </w:r>
          </w:p>
          <w:p w14:paraId="53D84ECA" w14:textId="77777777" w:rsidR="00A91B15" w:rsidRPr="0065327C" w:rsidRDefault="00A91B15" w:rsidP="00A407FC">
            <w:pPr>
              <w:spacing w:after="0" w:line="240" w:lineRule="auto"/>
              <w:jc w:val="both"/>
              <w:rPr>
                <w:lang w:val="es-ES_tradnl"/>
              </w:rPr>
            </w:pPr>
            <w:r w:rsidRPr="0065327C">
              <w:rPr>
                <w:lang w:val="es-ES_tradnl"/>
              </w:rPr>
              <w:t xml:space="preserve">La Contraloría General de la República privilegia la participación ciudadana en el control fiscal como una estrategia decisiva </w:t>
            </w:r>
            <w:r w:rsidRPr="0065327C">
              <w:rPr>
                <w:u w:val="single"/>
                <w:lang w:val="es-ES_tradnl"/>
              </w:rPr>
              <w:t>para el buen uso de los recursos públicos.</w:t>
            </w:r>
            <w:r w:rsidRPr="0065327C">
              <w:rPr>
                <w:lang w:val="es-ES_tradnl"/>
              </w:rPr>
              <w:t xml:space="preserve"> Usted podrá denunciar hechos o conductas por un posible </w:t>
            </w:r>
            <w:r w:rsidRPr="0065327C">
              <w:rPr>
                <w:u w:val="single"/>
                <w:lang w:val="es-ES_tradnl"/>
              </w:rPr>
              <w:t xml:space="preserve">manejo irregular de los bienes o fondos </w:t>
            </w:r>
            <w:r w:rsidR="00240630" w:rsidRPr="0065327C">
              <w:rPr>
                <w:u w:val="single"/>
                <w:lang w:val="es-ES_tradnl"/>
              </w:rPr>
              <w:t>públicos</w:t>
            </w:r>
            <w:r w:rsidR="00240630" w:rsidRPr="0065327C">
              <w:rPr>
                <w:lang w:val="es-ES_tradnl"/>
              </w:rPr>
              <w:t> ante</w:t>
            </w:r>
            <w:r w:rsidRPr="0065327C">
              <w:rPr>
                <w:lang w:val="es-ES_tradnl"/>
              </w:rPr>
              <w:t xml:space="preserve"> </w:t>
            </w:r>
            <w:r w:rsidR="00240630" w:rsidRPr="0065327C">
              <w:rPr>
                <w:lang w:val="es-ES_tradnl"/>
              </w:rPr>
              <w:t>este ente</w:t>
            </w:r>
            <w:r w:rsidRPr="0065327C">
              <w:rPr>
                <w:lang w:val="es-ES_tradnl"/>
              </w:rPr>
              <w:t xml:space="preserve"> de Control Fiscal. Si desea hacerlo, podrá contactarse al PBX 518 7000 Ext. 21014 – 21015 en Bogotá o escribir al correo </w:t>
            </w:r>
            <w:hyperlink r:id="rId26" w:history="1">
              <w:r w:rsidRPr="0065327C">
                <w:rPr>
                  <w:lang w:val="es-ES_tradnl"/>
                </w:rPr>
                <w:t>cgr@contraloria.gov.co</w:t>
              </w:r>
            </w:hyperlink>
            <w:r w:rsidRPr="0065327C">
              <w:rPr>
                <w:lang w:val="es-ES_tradnl"/>
              </w:rPr>
              <w:t xml:space="preserve">. Para mayor información lo invitamos a visitar la siguiente página: </w:t>
            </w:r>
            <w:hyperlink r:id="rId27" w:history="1">
              <w:r w:rsidRPr="0065327C">
                <w:rPr>
                  <w:rStyle w:val="Hipervnculo"/>
                  <w:lang w:val="es-ES_tradnl"/>
                </w:rPr>
                <w:t>http://www.contraloria.gov.co/web/guest/atencion-al-ciudadano/denuncias-y-otras-solicitudes-pqrd</w:t>
              </w:r>
            </w:hyperlink>
          </w:p>
        </w:tc>
        <w:tc>
          <w:tcPr>
            <w:tcW w:w="2633" w:type="pct"/>
            <w:shd w:val="clear" w:color="auto" w:fill="F2F2F2"/>
            <w:vAlign w:val="center"/>
          </w:tcPr>
          <w:p w14:paraId="2C537C7E" w14:textId="77777777" w:rsidR="00A91B15" w:rsidRPr="00106CD1" w:rsidRDefault="00A91B15" w:rsidP="00A407FC">
            <w:pPr>
              <w:spacing w:after="0" w:line="240" w:lineRule="auto"/>
              <w:jc w:val="both"/>
              <w:rPr>
                <w:b/>
                <w:color w:val="3366CC"/>
                <w:sz w:val="56"/>
                <w:lang w:val="es-ES_tradnl"/>
              </w:rPr>
            </w:pPr>
            <w:r w:rsidRPr="00106CD1">
              <w:rPr>
                <w:b/>
                <w:color w:val="3366CC"/>
                <w:sz w:val="56"/>
                <w:lang w:val="es-ES_tradnl"/>
              </w:rPr>
              <w:t>2.</w:t>
            </w:r>
          </w:p>
          <w:p w14:paraId="19DBB0D6" w14:textId="77777777" w:rsidR="000D6AB9" w:rsidRDefault="000D6AB9" w:rsidP="00A407FC">
            <w:pPr>
              <w:jc w:val="both"/>
              <w:rPr>
                <w:lang w:val="es-ES_tradnl"/>
              </w:rPr>
            </w:pPr>
            <w:r>
              <w:rPr>
                <w:lang w:val="es-ES_tradnl"/>
              </w:rPr>
              <w:t xml:space="preserve">La Procuraduría General de la Nación, salvaguarda el ordenamiento jurídico, vigila la garantía de los derechos y el cumplimiento de los deberes y el desempeño integro de los </w:t>
            </w:r>
            <w:r>
              <w:rPr>
                <w:u w:val="single"/>
                <w:lang w:val="es-ES_tradnl"/>
              </w:rPr>
              <w:t>servidores públicos</w:t>
            </w:r>
            <w:r>
              <w:rPr>
                <w:lang w:val="es-ES_tradnl"/>
              </w:rPr>
              <w:t xml:space="preserve"> que pueden terminar en sanciones disciplinarias. Si conoce de algún acto irregular de un servidor público denúncielo en el siguiente enlace: </w:t>
            </w:r>
            <w:hyperlink r:id="rId28" w:history="1">
              <w:r>
                <w:rPr>
                  <w:rStyle w:val="Hipervnculo"/>
                  <w:lang w:val="es-ES_tradnl"/>
                </w:rPr>
                <w:t>https://www.procuraduria.gov.co/portal/index.jsp?option=co.gov.pgn.portal.frontend.component.pagefactory.DenunciaImplAcuerdoPazComponentPageFactory</w:t>
              </w:r>
            </w:hyperlink>
            <w:r>
              <w:rPr>
                <w:lang w:val="es-ES_tradnl"/>
              </w:rPr>
              <w:t xml:space="preserve">  o escriba al siguiente correo electrónico: </w:t>
            </w:r>
            <w:hyperlink r:id="rId29" w:tgtFrame="_blank" w:history="1">
              <w:r>
                <w:rPr>
                  <w:rStyle w:val="Hipervnculo"/>
                  <w:lang w:val="es-ES_tradnl"/>
                </w:rPr>
                <w:t>quejas@procuraduria.gov.co</w:t>
              </w:r>
            </w:hyperlink>
            <w:r>
              <w:rPr>
                <w:rStyle w:val="Hipervnculo"/>
                <w:lang w:val="es-ES_tradnl"/>
              </w:rPr>
              <w:t xml:space="preserve"> o </w:t>
            </w:r>
          </w:p>
          <w:p w14:paraId="1C1BCB06" w14:textId="77777777" w:rsidR="000D6AB9" w:rsidRDefault="000D6AB9" w:rsidP="00A407FC">
            <w:pPr>
              <w:jc w:val="both"/>
              <w:rPr>
                <w:rStyle w:val="Hipervnculo"/>
              </w:rPr>
            </w:pPr>
            <w:r>
              <w:rPr>
                <w:lang w:val="es-ES_tradnl"/>
              </w:rPr>
              <w:t>Línea gratuita nacional:</w:t>
            </w:r>
            <w:r>
              <w:rPr>
                <w:rStyle w:val="Hipervnculo"/>
                <w:lang w:val="es-ES_tradnl"/>
              </w:rPr>
              <w:t xml:space="preserve"> </w:t>
            </w:r>
            <w:hyperlink r:id="rId30" w:history="1">
              <w:r>
                <w:rPr>
                  <w:rStyle w:val="Hipervnculo"/>
                  <w:lang w:val="es-ES_tradnl"/>
                </w:rPr>
                <w:t>01 8000 940 808</w:t>
              </w:r>
            </w:hyperlink>
          </w:p>
          <w:p w14:paraId="71487161" w14:textId="77777777" w:rsidR="00A91B15" w:rsidRPr="0065327C" w:rsidRDefault="00A91B15" w:rsidP="00A407FC">
            <w:pPr>
              <w:spacing w:after="0" w:line="240" w:lineRule="auto"/>
              <w:jc w:val="both"/>
              <w:rPr>
                <w:lang w:val="es-ES_tradnl"/>
              </w:rPr>
            </w:pPr>
          </w:p>
        </w:tc>
      </w:tr>
      <w:tr w:rsidR="00A91B15" w:rsidRPr="0065327C" w14:paraId="779AA1DF" w14:textId="77777777" w:rsidTr="008F7361">
        <w:trPr>
          <w:trHeight w:val="3516"/>
        </w:trPr>
        <w:tc>
          <w:tcPr>
            <w:tcW w:w="2367" w:type="pct"/>
            <w:shd w:val="clear" w:color="auto" w:fill="F2F2F2"/>
            <w:vAlign w:val="center"/>
          </w:tcPr>
          <w:p w14:paraId="4532B0B3" w14:textId="77777777" w:rsidR="00A91B15" w:rsidRPr="00106CD1" w:rsidRDefault="00A91B15" w:rsidP="00731437">
            <w:pPr>
              <w:spacing w:after="0" w:line="240" w:lineRule="auto"/>
              <w:jc w:val="center"/>
              <w:rPr>
                <w:b/>
                <w:color w:val="3366CC"/>
                <w:sz w:val="56"/>
                <w:lang w:val="es-ES_tradnl"/>
              </w:rPr>
            </w:pPr>
            <w:r w:rsidRPr="00106CD1">
              <w:rPr>
                <w:b/>
                <w:color w:val="3366CC"/>
                <w:sz w:val="56"/>
                <w:lang w:val="es-ES_tradnl"/>
              </w:rPr>
              <w:t>3.</w:t>
            </w:r>
          </w:p>
          <w:p w14:paraId="44B199CC" w14:textId="77777777" w:rsidR="00A91B15" w:rsidRPr="0065327C" w:rsidRDefault="00A91B15" w:rsidP="00A407FC">
            <w:pPr>
              <w:spacing w:after="0" w:line="240" w:lineRule="auto"/>
              <w:jc w:val="both"/>
              <w:rPr>
                <w:lang w:val="es-ES_tradnl"/>
              </w:rPr>
            </w:pPr>
            <w:r w:rsidRPr="0065327C">
              <w:rPr>
                <w:lang w:val="es-ES_tradnl"/>
              </w:rPr>
              <w:t xml:space="preserve">La Fiscalía, es el ente investigador de actos de corrupción que pueden resultar en una sentencia proferida por el juez relativo a </w:t>
            </w:r>
            <w:r w:rsidRPr="0065327C">
              <w:rPr>
                <w:u w:val="single"/>
                <w:lang w:val="es-ES_tradnl"/>
              </w:rPr>
              <w:t>conductas penales</w:t>
            </w:r>
            <w:r w:rsidRPr="0065327C">
              <w:rPr>
                <w:lang w:val="es-ES_tradnl"/>
              </w:rPr>
              <w:t xml:space="preserve">. Si conoce de algún acto irregular denúncielo a: </w:t>
            </w:r>
            <w:r w:rsidRPr="0065327C">
              <w:rPr>
                <w:rFonts w:eastAsia="Times New Roman"/>
                <w:lang w:val="es-ES_tradnl"/>
              </w:rPr>
              <w:t>Centro de contacto de la Fiscalía General de la Nación llamando a los números 5702000 opción 7 en Bogotá, 018000919748 o 122  para el resto del país y a través de la denuncia virtual  en la página web de la Fiscalía General de la Nación y de la Policía Nacional</w:t>
            </w:r>
          </w:p>
        </w:tc>
        <w:tc>
          <w:tcPr>
            <w:tcW w:w="2633" w:type="pct"/>
            <w:shd w:val="clear" w:color="auto" w:fill="F2F2F2"/>
            <w:vAlign w:val="center"/>
          </w:tcPr>
          <w:p w14:paraId="6C65FEA0" w14:textId="77777777" w:rsidR="00A91B15" w:rsidRPr="00106CD1" w:rsidRDefault="00A91B15" w:rsidP="00731437">
            <w:pPr>
              <w:spacing w:after="0" w:line="240" w:lineRule="auto"/>
              <w:jc w:val="center"/>
              <w:rPr>
                <w:b/>
                <w:color w:val="3366CC"/>
                <w:sz w:val="56"/>
                <w:lang w:val="es-ES_tradnl"/>
              </w:rPr>
            </w:pPr>
            <w:r w:rsidRPr="00106CD1">
              <w:rPr>
                <w:b/>
                <w:color w:val="3366CC"/>
                <w:sz w:val="56"/>
                <w:lang w:val="es-ES_tradnl"/>
              </w:rPr>
              <w:t>4.</w:t>
            </w:r>
          </w:p>
          <w:p w14:paraId="1FE61FF6" w14:textId="77777777" w:rsidR="00EB69C6" w:rsidRPr="00A407FC" w:rsidRDefault="00A91B15" w:rsidP="00A407FC">
            <w:pPr>
              <w:spacing w:after="0" w:line="240" w:lineRule="auto"/>
              <w:jc w:val="both"/>
              <w:rPr>
                <w:rFonts w:eastAsia="Times New Roman"/>
                <w:lang w:val="es-ES_tradnl"/>
              </w:rPr>
            </w:pPr>
            <w:r w:rsidRPr="00A407FC">
              <w:rPr>
                <w:rFonts w:eastAsia="Times New Roman"/>
                <w:lang w:val="es-ES_tradnl"/>
              </w:rPr>
              <w:t xml:space="preserve">Mecanismos de la entidad para ponerse en contacto: </w:t>
            </w:r>
            <w:r w:rsidR="00EB69C6" w:rsidRPr="00A407FC">
              <w:rPr>
                <w:rFonts w:eastAsia="Times New Roman"/>
                <w:lang w:val="es-ES_tradnl"/>
              </w:rPr>
              <w:t xml:space="preserve">Lo invitamos a contactarse y dialogar con nosotros a través de los siguientes canales: </w:t>
            </w:r>
          </w:p>
          <w:p w14:paraId="5A64E021" w14:textId="77777777" w:rsidR="00EB69C6" w:rsidRPr="00A407FC" w:rsidRDefault="00EB69C6" w:rsidP="00A407FC">
            <w:pPr>
              <w:spacing w:after="0" w:line="240" w:lineRule="auto"/>
              <w:jc w:val="both"/>
              <w:rPr>
                <w:rFonts w:eastAsia="Times New Roman"/>
                <w:lang w:val="es-ES_tradnl"/>
              </w:rPr>
            </w:pPr>
            <w:r w:rsidRPr="00A407FC">
              <w:rPr>
                <w:rFonts w:eastAsia="Times New Roman"/>
                <w:lang w:val="es-ES_tradnl"/>
              </w:rPr>
              <w:t xml:space="preserve">Calle 24 5-60 / Bogotá </w:t>
            </w:r>
          </w:p>
          <w:p w14:paraId="6AF741EE" w14:textId="77777777" w:rsidR="00EB69C6" w:rsidRPr="00A407FC" w:rsidRDefault="00EB69C6" w:rsidP="00A407FC">
            <w:pPr>
              <w:spacing w:after="0" w:line="240" w:lineRule="auto"/>
              <w:jc w:val="both"/>
              <w:rPr>
                <w:rFonts w:eastAsia="Times New Roman"/>
                <w:lang w:val="es-ES_tradnl"/>
              </w:rPr>
            </w:pPr>
            <w:r w:rsidRPr="00A407FC">
              <w:rPr>
                <w:rFonts w:eastAsia="Times New Roman"/>
                <w:lang w:val="es-ES_tradnl"/>
              </w:rPr>
              <w:t xml:space="preserve">(57+1)381 6464 </w:t>
            </w:r>
          </w:p>
          <w:p w14:paraId="2AA92F8A" w14:textId="77777777" w:rsidR="00EB69C6" w:rsidRPr="00A407FC" w:rsidRDefault="00EB69C6" w:rsidP="00A407FC">
            <w:pPr>
              <w:spacing w:after="0" w:line="240" w:lineRule="auto"/>
              <w:jc w:val="both"/>
              <w:rPr>
                <w:rFonts w:eastAsia="Times New Roman"/>
                <w:lang w:val="es-ES_tradnl"/>
              </w:rPr>
            </w:pPr>
            <w:r w:rsidRPr="00A407FC">
              <w:rPr>
                <w:rFonts w:eastAsia="Times New Roman"/>
                <w:lang w:val="es-ES_tradnl"/>
              </w:rPr>
              <w:t xml:space="preserve">(57+1)381 6449 </w:t>
            </w:r>
          </w:p>
          <w:p w14:paraId="37918026" w14:textId="77777777" w:rsidR="00EB69C6" w:rsidRPr="00A407FC" w:rsidRDefault="00EB69C6" w:rsidP="00A407FC">
            <w:pPr>
              <w:spacing w:after="0" w:line="240" w:lineRule="auto"/>
              <w:jc w:val="both"/>
              <w:rPr>
                <w:rFonts w:eastAsia="Times New Roman"/>
                <w:lang w:val="es-ES_tradnl"/>
              </w:rPr>
            </w:pPr>
            <w:r w:rsidRPr="00A407FC">
              <w:rPr>
                <w:rFonts w:eastAsia="Times New Roman"/>
                <w:lang w:val="es-ES_tradnl"/>
              </w:rPr>
              <w:t xml:space="preserve">serviciosbnc@bibliotecanacional.gov.co </w:t>
            </w:r>
          </w:p>
          <w:p w14:paraId="63EE026D" w14:textId="77777777" w:rsidR="00EB69C6" w:rsidRPr="00A407FC" w:rsidRDefault="00EB69C6" w:rsidP="00A407FC">
            <w:pPr>
              <w:spacing w:after="0" w:line="240" w:lineRule="auto"/>
              <w:jc w:val="both"/>
              <w:rPr>
                <w:rFonts w:eastAsia="Times New Roman"/>
                <w:lang w:val="es-ES_tradnl"/>
              </w:rPr>
            </w:pPr>
            <w:r w:rsidRPr="00A407FC">
              <w:rPr>
                <w:rFonts w:eastAsia="Times New Roman"/>
                <w:lang w:val="es-ES_tradnl"/>
              </w:rPr>
              <w:t xml:space="preserve"> Lunes a Viernes 8 am - 6 pm </w:t>
            </w:r>
          </w:p>
          <w:p w14:paraId="3CDFFA85" w14:textId="77777777" w:rsidR="00A91B15" w:rsidRPr="0065327C" w:rsidRDefault="00EB69C6" w:rsidP="00A407FC">
            <w:pPr>
              <w:spacing w:after="0" w:line="240" w:lineRule="auto"/>
              <w:jc w:val="both"/>
              <w:rPr>
                <w:lang w:val="es-ES_tradnl"/>
              </w:rPr>
            </w:pPr>
            <w:r w:rsidRPr="00A407FC">
              <w:rPr>
                <w:rFonts w:eastAsia="Times New Roman"/>
                <w:lang w:val="es-ES_tradnl"/>
              </w:rPr>
              <w:t>Sábados 9 am - 4 pm</w:t>
            </w:r>
          </w:p>
        </w:tc>
      </w:tr>
    </w:tbl>
    <w:p w14:paraId="0240D4E3" w14:textId="77777777" w:rsidR="00C44B11" w:rsidRPr="007C490A" w:rsidRDefault="00C44B11" w:rsidP="00F47796">
      <w:pPr>
        <w:spacing w:line="240" w:lineRule="auto"/>
        <w:rPr>
          <w:rFonts w:cs="Arial"/>
          <w:color w:val="0070C0"/>
          <w:sz w:val="32"/>
          <w:szCs w:val="32"/>
        </w:rPr>
      </w:pPr>
    </w:p>
    <w:sectPr w:rsidR="00C44B11" w:rsidRPr="007C490A" w:rsidSect="00A9393F">
      <w:headerReference w:type="even" r:id="rId31"/>
      <w:headerReference w:type="default" r:id="rId32"/>
      <w:footerReference w:type="default" r:id="rId33"/>
      <w:pgSz w:w="12240" w:h="15840"/>
      <w:pgMar w:top="993" w:right="1701" w:bottom="568"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4CCF3" w14:textId="77777777" w:rsidR="00C77F58" w:rsidRDefault="00C77F58" w:rsidP="00DB4824">
      <w:pPr>
        <w:spacing w:after="0" w:line="240" w:lineRule="auto"/>
      </w:pPr>
      <w:r>
        <w:separator/>
      </w:r>
    </w:p>
  </w:endnote>
  <w:endnote w:type="continuationSeparator" w:id="0">
    <w:p w14:paraId="6466D146" w14:textId="77777777" w:rsidR="00C77F58" w:rsidRDefault="00C77F58" w:rsidP="00DB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261F7" w14:textId="77777777" w:rsidR="00034A2E" w:rsidRDefault="00034A2E" w:rsidP="00106CD1">
    <w:pPr>
      <w:pStyle w:val="Piedepgina"/>
      <w:jc w:val="right"/>
    </w:pPr>
    <w:r w:rsidRPr="00282D54">
      <w:rPr>
        <w:noProof/>
        <w:lang w:val="en-AU" w:eastAsia="en-AU"/>
      </w:rPr>
      <w:drawing>
        <wp:inline distT="0" distB="0" distL="0" distR="0" wp14:anchorId="042545BB" wp14:editId="24F0D0B5">
          <wp:extent cx="1809750" cy="380699"/>
          <wp:effectExtent l="0" t="0" r="0" b="635"/>
          <wp:docPr id="60" name="Imagen 60"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630" cy="38572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2AE76" w14:textId="77777777" w:rsidR="00C77F58" w:rsidRDefault="00C77F58" w:rsidP="00DB4824">
      <w:pPr>
        <w:spacing w:after="0" w:line="240" w:lineRule="auto"/>
      </w:pPr>
      <w:r>
        <w:separator/>
      </w:r>
    </w:p>
  </w:footnote>
  <w:footnote w:type="continuationSeparator" w:id="0">
    <w:p w14:paraId="34702D57" w14:textId="77777777" w:rsidR="00C77F58" w:rsidRDefault="00C77F58" w:rsidP="00DB4824">
      <w:pPr>
        <w:spacing w:after="0" w:line="240" w:lineRule="auto"/>
      </w:pPr>
      <w:r>
        <w:continuationSeparator/>
      </w:r>
    </w:p>
  </w:footnote>
  <w:footnote w:id="1">
    <w:p w14:paraId="44A93A77" w14:textId="77777777" w:rsidR="00034A2E" w:rsidRPr="00800B42" w:rsidRDefault="00034A2E" w:rsidP="00F759D6">
      <w:pPr>
        <w:pStyle w:val="Textonotapie"/>
        <w:rPr>
          <w:sz w:val="18"/>
          <w:szCs w:val="18"/>
        </w:rPr>
      </w:pPr>
      <w:r w:rsidRPr="00800B42">
        <w:rPr>
          <w:rStyle w:val="Refdenotaalpie"/>
          <w:sz w:val="18"/>
          <w:szCs w:val="18"/>
        </w:rPr>
        <w:footnoteRef/>
      </w:r>
      <w:r w:rsidRPr="00800B42">
        <w:rPr>
          <w:sz w:val="18"/>
          <w:szCs w:val="18"/>
        </w:rPr>
        <w:t xml:space="preserve"> </w:t>
      </w:r>
      <w:r w:rsidRPr="00800B42">
        <w:rPr>
          <w:i/>
          <w:iCs/>
          <w:sz w:val="18"/>
          <w:szCs w:val="18"/>
          <w:lang w:val="es-ES"/>
        </w:rPr>
        <w:t xml:space="preserve">Dominique </w:t>
      </w:r>
      <w:proofErr w:type="spellStart"/>
      <w:r w:rsidRPr="00800B42">
        <w:rPr>
          <w:i/>
          <w:iCs/>
          <w:sz w:val="18"/>
          <w:szCs w:val="18"/>
          <w:lang w:val="es-ES"/>
        </w:rPr>
        <w:t>Tabah</w:t>
      </w:r>
      <w:proofErr w:type="spellEnd"/>
      <w:r w:rsidRPr="00800B42">
        <w:rPr>
          <w:sz w:val="18"/>
          <w:szCs w:val="18"/>
        </w:rPr>
        <w:t xml:space="preserve"> </w:t>
      </w:r>
      <w:r w:rsidRPr="00800B42">
        <w:rPr>
          <w:i/>
          <w:iCs/>
          <w:sz w:val="18"/>
          <w:szCs w:val="18"/>
          <w:lang w:val="es-ES"/>
        </w:rPr>
        <w:t>Ponencia desarrollo cultural de las bibliotecas: promoción y estrategia</w:t>
      </w:r>
    </w:p>
  </w:footnote>
  <w:footnote w:id="2">
    <w:p w14:paraId="2B34D334" w14:textId="77777777" w:rsidR="00034A2E" w:rsidRPr="004E0056" w:rsidRDefault="00034A2E" w:rsidP="00F759D6">
      <w:pPr>
        <w:pStyle w:val="Textonotapie"/>
        <w:rPr>
          <w:sz w:val="18"/>
          <w:szCs w:val="18"/>
        </w:rPr>
      </w:pPr>
      <w:r w:rsidRPr="004E0056">
        <w:rPr>
          <w:rStyle w:val="Refdenotaalpie"/>
          <w:sz w:val="18"/>
          <w:szCs w:val="18"/>
        </w:rPr>
        <w:footnoteRef/>
      </w:r>
      <w:r w:rsidRPr="004E0056">
        <w:rPr>
          <w:sz w:val="18"/>
          <w:szCs w:val="18"/>
        </w:rPr>
        <w:t xml:space="preserve"> </w:t>
      </w:r>
      <w:r w:rsidRPr="004E0056">
        <w:rPr>
          <w:rFonts w:hint="eastAsia"/>
          <w:sz w:val="18"/>
          <w:szCs w:val="18"/>
          <w:lang w:val="es-ES"/>
        </w:rPr>
        <w:t>Didier Álvarez Zapata</w:t>
      </w:r>
      <w:r w:rsidRPr="004E0056">
        <w:rPr>
          <w:sz w:val="18"/>
          <w:szCs w:val="18"/>
          <w:lang w:val="es-ES"/>
        </w:rPr>
        <w:t xml:space="preserve"> </w:t>
      </w:r>
      <w:r w:rsidRPr="004E0056">
        <w:rPr>
          <w:rFonts w:hint="eastAsia"/>
          <w:sz w:val="18"/>
          <w:szCs w:val="18"/>
          <w:lang w:val="es-ES"/>
        </w:rPr>
        <w:t>Lectura y formación ciudadana. Un estudio aplicado a la escuela de animación juvenil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9692A" w14:textId="77777777" w:rsidR="00034A2E" w:rsidRDefault="00034A2E" w:rsidP="00E16595">
    <w:pPr>
      <w:pStyle w:val="Encabezado"/>
    </w:pPr>
    <w:r>
      <w:rPr>
        <w:lang w:val="es-ES"/>
      </w:rPr>
      <w:t>[Escriba texto]</w:t>
    </w:r>
    <w:r>
      <w:rPr>
        <w:lang w:val="es-ES"/>
      </w:rPr>
      <w:tab/>
      <w:t>[Escriba texto]</w:t>
    </w:r>
    <w:r>
      <w:rPr>
        <w:lang w:val="es-ES"/>
      </w:rPr>
      <w:tab/>
      <w:t>[Escriba texto]</w:t>
    </w:r>
  </w:p>
  <w:p w14:paraId="0E04459B" w14:textId="77777777" w:rsidR="00034A2E" w:rsidRDefault="00034A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D5E0F" w14:textId="77777777" w:rsidR="00034A2E" w:rsidRPr="003073D1" w:rsidRDefault="00034A2E" w:rsidP="00540B1A">
    <w:pPr>
      <w:pStyle w:val="Encabezado"/>
      <w:ind w:left="-993"/>
      <w:rPr>
        <w:rFonts w:ascii="Arial" w:hAnsi="Arial" w:cs="Arial"/>
        <w:b/>
        <w:color w:val="7F7F7F"/>
        <w:sz w:val="16"/>
        <w:szCs w:val="16"/>
      </w:rPr>
    </w:pPr>
    <w:r w:rsidRPr="00106CD1">
      <w:rPr>
        <w:b/>
        <w:noProof/>
        <w:color w:val="3366CC"/>
        <w:lang w:val="en-AU" w:eastAsia="en-AU"/>
      </w:rPr>
      <mc:AlternateContent>
        <mc:Choice Requires="wps">
          <w:drawing>
            <wp:anchor distT="4294967295" distB="4294967295" distL="114300" distR="114300" simplePos="0" relativeHeight="251657728" behindDoc="0" locked="0" layoutInCell="1" allowOverlap="1" wp14:anchorId="3741DAF6" wp14:editId="7479EA7A">
              <wp:simplePos x="0" y="0"/>
              <wp:positionH relativeFrom="column">
                <wp:posOffset>2416175</wp:posOffset>
              </wp:positionH>
              <wp:positionV relativeFrom="paragraph">
                <wp:posOffset>71754</wp:posOffset>
              </wp:positionV>
              <wp:extent cx="3870325" cy="0"/>
              <wp:effectExtent l="0" t="0" r="3492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70325" cy="0"/>
                      </a:xfrm>
                      <a:prstGeom prst="line">
                        <a:avLst/>
                      </a:prstGeom>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C48320" id="Conector recto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25pt,5.65pt" to="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" strokecolor="#4472c4 [3208]" strokeweight=".5pt">
              <v:stroke joinstyle="miter"/>
              <o:lock v:ext="edit" shapetype="f"/>
            </v:line>
          </w:pict>
        </mc:Fallback>
      </mc:AlternateContent>
    </w:r>
    <w:r w:rsidRPr="00A91B15">
      <w:t xml:space="preserve"> </w:t>
    </w:r>
    <w:r w:rsidRPr="00A91B15">
      <w:rPr>
        <w:rFonts w:ascii="Arial" w:hAnsi="Arial" w:cs="Arial"/>
        <w:b/>
        <w:color w:val="7F7F7F"/>
        <w:sz w:val="16"/>
        <w:szCs w:val="16"/>
      </w:rPr>
      <w:t>Informe de Rendición de Cuentas de la Construcción de Paz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6AEE"/>
    <w:multiLevelType w:val="multilevel"/>
    <w:tmpl w:val="D2E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2671F6"/>
    <w:multiLevelType w:val="hybridMultilevel"/>
    <w:tmpl w:val="7AA2F45E"/>
    <w:lvl w:ilvl="0" w:tplc="2A7E79A6">
      <w:start w:val="1"/>
      <w:numFmt w:val="decimal"/>
      <w:lvlText w:val="%1."/>
      <w:lvlJc w:val="left"/>
      <w:pPr>
        <w:ind w:left="360" w:hanging="360"/>
      </w:pPr>
      <w:rPr>
        <w:rFonts w:asciiTheme="majorHAnsi" w:hAnsiTheme="majorHAnsi" w:hint="default"/>
        <w:color w:val="000000"/>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957450F"/>
    <w:multiLevelType w:val="multilevel"/>
    <w:tmpl w:val="47C818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624BBE"/>
    <w:multiLevelType w:val="multilevel"/>
    <w:tmpl w:val="05A4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596721"/>
    <w:multiLevelType w:val="multilevel"/>
    <w:tmpl w:val="240A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color w:val="FF0000"/>
        <w:sz w:val="24"/>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5">
    <w:nsid w:val="2C6B4CC5"/>
    <w:multiLevelType w:val="multilevel"/>
    <w:tmpl w:val="EF64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F03AA1"/>
    <w:multiLevelType w:val="multilevel"/>
    <w:tmpl w:val="C2A849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FD7D23"/>
    <w:multiLevelType w:val="multilevel"/>
    <w:tmpl w:val="146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B27617"/>
    <w:multiLevelType w:val="multilevel"/>
    <w:tmpl w:val="2EB2A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B914AA"/>
    <w:multiLevelType w:val="hybridMultilevel"/>
    <w:tmpl w:val="221A9440"/>
    <w:lvl w:ilvl="0" w:tplc="3F26208A">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51C4F17"/>
    <w:multiLevelType w:val="multilevel"/>
    <w:tmpl w:val="E18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E37EF1"/>
    <w:multiLevelType w:val="multilevel"/>
    <w:tmpl w:val="5098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9ED1338"/>
    <w:multiLevelType w:val="multilevel"/>
    <w:tmpl w:val="EF88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374BD7"/>
    <w:multiLevelType w:val="multilevel"/>
    <w:tmpl w:val="D07806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1332858"/>
    <w:multiLevelType w:val="multilevel"/>
    <w:tmpl w:val="D0C6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A30B12"/>
    <w:multiLevelType w:val="multilevel"/>
    <w:tmpl w:val="A936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8B547C"/>
    <w:multiLevelType w:val="hybridMultilevel"/>
    <w:tmpl w:val="3C24976E"/>
    <w:lvl w:ilvl="0" w:tplc="3F26208A">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59726F8"/>
    <w:multiLevelType w:val="multilevel"/>
    <w:tmpl w:val="4A1A5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490301"/>
    <w:multiLevelType w:val="hybridMultilevel"/>
    <w:tmpl w:val="D5F0F95C"/>
    <w:lvl w:ilvl="0" w:tplc="8880F864">
      <w:start w:val="1"/>
      <w:numFmt w:val="lowerLetter"/>
      <w:lvlText w:val="%1."/>
      <w:lvlJc w:val="left"/>
      <w:pPr>
        <w:ind w:left="825" w:hanging="360"/>
      </w:pPr>
      <w:rPr>
        <w:rFonts w:hint="default"/>
      </w:rPr>
    </w:lvl>
    <w:lvl w:ilvl="1" w:tplc="240A0019" w:tentative="1">
      <w:start w:val="1"/>
      <w:numFmt w:val="lowerLetter"/>
      <w:lvlText w:val="%2."/>
      <w:lvlJc w:val="left"/>
      <w:pPr>
        <w:ind w:left="1545" w:hanging="360"/>
      </w:pPr>
    </w:lvl>
    <w:lvl w:ilvl="2" w:tplc="240A001B" w:tentative="1">
      <w:start w:val="1"/>
      <w:numFmt w:val="lowerRoman"/>
      <w:lvlText w:val="%3."/>
      <w:lvlJc w:val="right"/>
      <w:pPr>
        <w:ind w:left="2265" w:hanging="180"/>
      </w:pPr>
    </w:lvl>
    <w:lvl w:ilvl="3" w:tplc="240A000F" w:tentative="1">
      <w:start w:val="1"/>
      <w:numFmt w:val="decimal"/>
      <w:lvlText w:val="%4."/>
      <w:lvlJc w:val="left"/>
      <w:pPr>
        <w:ind w:left="2985" w:hanging="360"/>
      </w:pPr>
    </w:lvl>
    <w:lvl w:ilvl="4" w:tplc="240A0019" w:tentative="1">
      <w:start w:val="1"/>
      <w:numFmt w:val="lowerLetter"/>
      <w:lvlText w:val="%5."/>
      <w:lvlJc w:val="left"/>
      <w:pPr>
        <w:ind w:left="3705" w:hanging="360"/>
      </w:pPr>
    </w:lvl>
    <w:lvl w:ilvl="5" w:tplc="240A001B" w:tentative="1">
      <w:start w:val="1"/>
      <w:numFmt w:val="lowerRoman"/>
      <w:lvlText w:val="%6."/>
      <w:lvlJc w:val="right"/>
      <w:pPr>
        <w:ind w:left="4425" w:hanging="180"/>
      </w:pPr>
    </w:lvl>
    <w:lvl w:ilvl="6" w:tplc="240A000F" w:tentative="1">
      <w:start w:val="1"/>
      <w:numFmt w:val="decimal"/>
      <w:lvlText w:val="%7."/>
      <w:lvlJc w:val="left"/>
      <w:pPr>
        <w:ind w:left="5145" w:hanging="360"/>
      </w:pPr>
    </w:lvl>
    <w:lvl w:ilvl="7" w:tplc="240A0019" w:tentative="1">
      <w:start w:val="1"/>
      <w:numFmt w:val="lowerLetter"/>
      <w:lvlText w:val="%8."/>
      <w:lvlJc w:val="left"/>
      <w:pPr>
        <w:ind w:left="5865" w:hanging="360"/>
      </w:pPr>
    </w:lvl>
    <w:lvl w:ilvl="8" w:tplc="240A001B" w:tentative="1">
      <w:start w:val="1"/>
      <w:numFmt w:val="lowerRoman"/>
      <w:lvlText w:val="%9."/>
      <w:lvlJc w:val="right"/>
      <w:pPr>
        <w:ind w:left="6585" w:hanging="180"/>
      </w:pPr>
    </w:lvl>
  </w:abstractNum>
  <w:abstractNum w:abstractNumId="19">
    <w:nsid w:val="6D5241F7"/>
    <w:multiLevelType w:val="hybridMultilevel"/>
    <w:tmpl w:val="AD2C012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6DF05260"/>
    <w:multiLevelType w:val="hybridMultilevel"/>
    <w:tmpl w:val="236C3FDA"/>
    <w:lvl w:ilvl="0" w:tplc="3F26208A">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F322A67"/>
    <w:multiLevelType w:val="multilevel"/>
    <w:tmpl w:val="D180B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6E43C4"/>
    <w:multiLevelType w:val="multilevel"/>
    <w:tmpl w:val="D8781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4528F6"/>
    <w:multiLevelType w:val="hybridMultilevel"/>
    <w:tmpl w:val="82382D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5811A0B"/>
    <w:multiLevelType w:val="multilevel"/>
    <w:tmpl w:val="9F1E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7C46BB1"/>
    <w:multiLevelType w:val="hybridMultilevel"/>
    <w:tmpl w:val="AEE03B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8477CF0"/>
    <w:multiLevelType w:val="hybridMultilevel"/>
    <w:tmpl w:val="B27AA9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BC34D91"/>
    <w:multiLevelType w:val="hybridMultilevel"/>
    <w:tmpl w:val="182CCC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8"/>
  </w:num>
  <w:num w:numId="2">
    <w:abstractNumId w:val="26"/>
  </w:num>
  <w:num w:numId="3">
    <w:abstractNumId w:val="19"/>
  </w:num>
  <w:num w:numId="4">
    <w:abstractNumId w:val="20"/>
  </w:num>
  <w:num w:numId="5">
    <w:abstractNumId w:val="25"/>
  </w:num>
  <w:num w:numId="6">
    <w:abstractNumId w:val="23"/>
  </w:num>
  <w:num w:numId="7">
    <w:abstractNumId w:val="1"/>
  </w:num>
  <w:num w:numId="8">
    <w:abstractNumId w:val="27"/>
  </w:num>
  <w:num w:numId="9">
    <w:abstractNumId w:val="21"/>
  </w:num>
  <w:num w:numId="10">
    <w:abstractNumId w:val="14"/>
  </w:num>
  <w:num w:numId="11">
    <w:abstractNumId w:val="0"/>
  </w:num>
  <w:num w:numId="12">
    <w:abstractNumId w:val="8"/>
  </w:num>
  <w:num w:numId="13">
    <w:abstractNumId w:val="11"/>
  </w:num>
  <w:num w:numId="14">
    <w:abstractNumId w:val="22"/>
  </w:num>
  <w:num w:numId="15">
    <w:abstractNumId w:val="7"/>
  </w:num>
  <w:num w:numId="16">
    <w:abstractNumId w:val="24"/>
  </w:num>
  <w:num w:numId="17">
    <w:abstractNumId w:val="10"/>
  </w:num>
  <w:num w:numId="18">
    <w:abstractNumId w:val="5"/>
  </w:num>
  <w:num w:numId="19">
    <w:abstractNumId w:val="15"/>
  </w:num>
  <w:num w:numId="20">
    <w:abstractNumId w:val="3"/>
  </w:num>
  <w:num w:numId="21">
    <w:abstractNumId w:val="6"/>
  </w:num>
  <w:num w:numId="22">
    <w:abstractNumId w:val="13"/>
  </w:num>
  <w:num w:numId="23">
    <w:abstractNumId w:val="17"/>
  </w:num>
  <w:num w:numId="24">
    <w:abstractNumId w:val="4"/>
  </w:num>
  <w:num w:numId="25">
    <w:abstractNumId w:val="2"/>
  </w:num>
  <w:num w:numId="26">
    <w:abstractNumId w:val="12"/>
  </w:num>
  <w:num w:numId="27">
    <w:abstractNumId w:val="9"/>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B2"/>
    <w:rsid w:val="000021FD"/>
    <w:rsid w:val="00003041"/>
    <w:rsid w:val="00003A87"/>
    <w:rsid w:val="00010B8A"/>
    <w:rsid w:val="00012A01"/>
    <w:rsid w:val="00012CCD"/>
    <w:rsid w:val="00033410"/>
    <w:rsid w:val="00033850"/>
    <w:rsid w:val="00034A2E"/>
    <w:rsid w:val="00035ACE"/>
    <w:rsid w:val="000410F1"/>
    <w:rsid w:val="0004649B"/>
    <w:rsid w:val="0004722E"/>
    <w:rsid w:val="00051FC5"/>
    <w:rsid w:val="000A46CE"/>
    <w:rsid w:val="000A4EEA"/>
    <w:rsid w:val="000B1843"/>
    <w:rsid w:val="000B6499"/>
    <w:rsid w:val="000D6AB9"/>
    <w:rsid w:val="000F2876"/>
    <w:rsid w:val="000F43AD"/>
    <w:rsid w:val="00106CD1"/>
    <w:rsid w:val="001118BA"/>
    <w:rsid w:val="00120887"/>
    <w:rsid w:val="001241DB"/>
    <w:rsid w:val="0012748C"/>
    <w:rsid w:val="00134743"/>
    <w:rsid w:val="001360B2"/>
    <w:rsid w:val="0014221E"/>
    <w:rsid w:val="0014284A"/>
    <w:rsid w:val="00151C80"/>
    <w:rsid w:val="0015504F"/>
    <w:rsid w:val="00156035"/>
    <w:rsid w:val="0015775D"/>
    <w:rsid w:val="001613B6"/>
    <w:rsid w:val="00161FFC"/>
    <w:rsid w:val="00177945"/>
    <w:rsid w:val="0018101A"/>
    <w:rsid w:val="00185604"/>
    <w:rsid w:val="0019063A"/>
    <w:rsid w:val="001C0A53"/>
    <w:rsid w:val="001C4486"/>
    <w:rsid w:val="001C6B96"/>
    <w:rsid w:val="001F6C4A"/>
    <w:rsid w:val="0020441F"/>
    <w:rsid w:val="00214004"/>
    <w:rsid w:val="002203EB"/>
    <w:rsid w:val="00236353"/>
    <w:rsid w:val="002403F4"/>
    <w:rsid w:val="00240630"/>
    <w:rsid w:val="00247F3B"/>
    <w:rsid w:val="00264C07"/>
    <w:rsid w:val="00282D54"/>
    <w:rsid w:val="00293DF7"/>
    <w:rsid w:val="002B65DE"/>
    <w:rsid w:val="002C1E63"/>
    <w:rsid w:val="002C2D86"/>
    <w:rsid w:val="002D7197"/>
    <w:rsid w:val="002F4D9A"/>
    <w:rsid w:val="00305717"/>
    <w:rsid w:val="00307197"/>
    <w:rsid w:val="003073D1"/>
    <w:rsid w:val="00323668"/>
    <w:rsid w:val="00324A43"/>
    <w:rsid w:val="003314CA"/>
    <w:rsid w:val="00366ED1"/>
    <w:rsid w:val="003742C8"/>
    <w:rsid w:val="003767F6"/>
    <w:rsid w:val="0038416B"/>
    <w:rsid w:val="0039042A"/>
    <w:rsid w:val="003954C1"/>
    <w:rsid w:val="003A07A5"/>
    <w:rsid w:val="003B2FCB"/>
    <w:rsid w:val="003B7658"/>
    <w:rsid w:val="003C3196"/>
    <w:rsid w:val="003C4782"/>
    <w:rsid w:val="003D515E"/>
    <w:rsid w:val="003D6A15"/>
    <w:rsid w:val="003E550D"/>
    <w:rsid w:val="003E57EE"/>
    <w:rsid w:val="003F1A30"/>
    <w:rsid w:val="004203BD"/>
    <w:rsid w:val="0043339E"/>
    <w:rsid w:val="004338C7"/>
    <w:rsid w:val="00445336"/>
    <w:rsid w:val="00461269"/>
    <w:rsid w:val="0046172E"/>
    <w:rsid w:val="004713AC"/>
    <w:rsid w:val="004919B0"/>
    <w:rsid w:val="00493C50"/>
    <w:rsid w:val="004A050D"/>
    <w:rsid w:val="004A1CB7"/>
    <w:rsid w:val="004C7299"/>
    <w:rsid w:val="004D2FC7"/>
    <w:rsid w:val="004D3B5B"/>
    <w:rsid w:val="004D5E21"/>
    <w:rsid w:val="004E36DA"/>
    <w:rsid w:val="004F416F"/>
    <w:rsid w:val="0051542A"/>
    <w:rsid w:val="005248D3"/>
    <w:rsid w:val="00527B70"/>
    <w:rsid w:val="00530946"/>
    <w:rsid w:val="0053677B"/>
    <w:rsid w:val="00540B1A"/>
    <w:rsid w:val="005417EF"/>
    <w:rsid w:val="00547458"/>
    <w:rsid w:val="00547DCE"/>
    <w:rsid w:val="00575766"/>
    <w:rsid w:val="00575C3A"/>
    <w:rsid w:val="00586542"/>
    <w:rsid w:val="00592172"/>
    <w:rsid w:val="005B199D"/>
    <w:rsid w:val="005B3A55"/>
    <w:rsid w:val="005C1490"/>
    <w:rsid w:val="005D00A2"/>
    <w:rsid w:val="005D2514"/>
    <w:rsid w:val="005D5345"/>
    <w:rsid w:val="005E3863"/>
    <w:rsid w:val="005E50F1"/>
    <w:rsid w:val="005F51C8"/>
    <w:rsid w:val="00607EC8"/>
    <w:rsid w:val="00614FD4"/>
    <w:rsid w:val="006205E4"/>
    <w:rsid w:val="0062528F"/>
    <w:rsid w:val="00626D10"/>
    <w:rsid w:val="00651749"/>
    <w:rsid w:val="00661242"/>
    <w:rsid w:val="00670754"/>
    <w:rsid w:val="00681584"/>
    <w:rsid w:val="006835B1"/>
    <w:rsid w:val="00683EB1"/>
    <w:rsid w:val="00692FD0"/>
    <w:rsid w:val="006938F9"/>
    <w:rsid w:val="00696580"/>
    <w:rsid w:val="006A3E43"/>
    <w:rsid w:val="006C62BD"/>
    <w:rsid w:val="006D3FEC"/>
    <w:rsid w:val="006D5264"/>
    <w:rsid w:val="006E02F5"/>
    <w:rsid w:val="006E27C0"/>
    <w:rsid w:val="007034B8"/>
    <w:rsid w:val="007069D2"/>
    <w:rsid w:val="00715BD9"/>
    <w:rsid w:val="00716CB3"/>
    <w:rsid w:val="00731437"/>
    <w:rsid w:val="0073224E"/>
    <w:rsid w:val="00740D66"/>
    <w:rsid w:val="00742414"/>
    <w:rsid w:val="00744AE4"/>
    <w:rsid w:val="00752E4D"/>
    <w:rsid w:val="00762AD7"/>
    <w:rsid w:val="007A666C"/>
    <w:rsid w:val="007B7433"/>
    <w:rsid w:val="007C490A"/>
    <w:rsid w:val="007D13EC"/>
    <w:rsid w:val="007D3DDC"/>
    <w:rsid w:val="007F6888"/>
    <w:rsid w:val="00804AC1"/>
    <w:rsid w:val="00807D9C"/>
    <w:rsid w:val="00827738"/>
    <w:rsid w:val="0083705F"/>
    <w:rsid w:val="00840217"/>
    <w:rsid w:val="008617B4"/>
    <w:rsid w:val="00870A87"/>
    <w:rsid w:val="00886514"/>
    <w:rsid w:val="00892FD5"/>
    <w:rsid w:val="008A24F6"/>
    <w:rsid w:val="008A4834"/>
    <w:rsid w:val="008B2AB8"/>
    <w:rsid w:val="008B6E31"/>
    <w:rsid w:val="008C2B1A"/>
    <w:rsid w:val="008C2B86"/>
    <w:rsid w:val="008C7387"/>
    <w:rsid w:val="008C7D33"/>
    <w:rsid w:val="008D2568"/>
    <w:rsid w:val="008D2F7F"/>
    <w:rsid w:val="008F2862"/>
    <w:rsid w:val="008F3206"/>
    <w:rsid w:val="008F7361"/>
    <w:rsid w:val="00901519"/>
    <w:rsid w:val="00910F6F"/>
    <w:rsid w:val="00912656"/>
    <w:rsid w:val="00920B2B"/>
    <w:rsid w:val="009227F2"/>
    <w:rsid w:val="00940D6E"/>
    <w:rsid w:val="00943101"/>
    <w:rsid w:val="00946A75"/>
    <w:rsid w:val="00965B3D"/>
    <w:rsid w:val="00980A31"/>
    <w:rsid w:val="009C3FB2"/>
    <w:rsid w:val="009E40A8"/>
    <w:rsid w:val="009F0FBD"/>
    <w:rsid w:val="009F4E34"/>
    <w:rsid w:val="00A01B71"/>
    <w:rsid w:val="00A407FC"/>
    <w:rsid w:val="00A43399"/>
    <w:rsid w:val="00A6226C"/>
    <w:rsid w:val="00A67ED6"/>
    <w:rsid w:val="00A8490F"/>
    <w:rsid w:val="00A91B15"/>
    <w:rsid w:val="00A9393F"/>
    <w:rsid w:val="00AA2073"/>
    <w:rsid w:val="00AA587E"/>
    <w:rsid w:val="00AC14E9"/>
    <w:rsid w:val="00AC3D0A"/>
    <w:rsid w:val="00AC4EB7"/>
    <w:rsid w:val="00AD47AA"/>
    <w:rsid w:val="00AD4D6B"/>
    <w:rsid w:val="00AE239F"/>
    <w:rsid w:val="00B027C9"/>
    <w:rsid w:val="00B11708"/>
    <w:rsid w:val="00B150BD"/>
    <w:rsid w:val="00B32160"/>
    <w:rsid w:val="00B35B3F"/>
    <w:rsid w:val="00B4324B"/>
    <w:rsid w:val="00B45995"/>
    <w:rsid w:val="00B50815"/>
    <w:rsid w:val="00B7349A"/>
    <w:rsid w:val="00B841CD"/>
    <w:rsid w:val="00B97BCA"/>
    <w:rsid w:val="00BC041E"/>
    <w:rsid w:val="00BC0448"/>
    <w:rsid w:val="00BC43F5"/>
    <w:rsid w:val="00BD258D"/>
    <w:rsid w:val="00BD7164"/>
    <w:rsid w:val="00BE0F4F"/>
    <w:rsid w:val="00BE4235"/>
    <w:rsid w:val="00BE491C"/>
    <w:rsid w:val="00BF55D9"/>
    <w:rsid w:val="00BF76FB"/>
    <w:rsid w:val="00BF7E95"/>
    <w:rsid w:val="00BF7EAE"/>
    <w:rsid w:val="00C000A7"/>
    <w:rsid w:val="00C014F1"/>
    <w:rsid w:val="00C06B52"/>
    <w:rsid w:val="00C1032A"/>
    <w:rsid w:val="00C3069B"/>
    <w:rsid w:val="00C34401"/>
    <w:rsid w:val="00C40294"/>
    <w:rsid w:val="00C44518"/>
    <w:rsid w:val="00C44B11"/>
    <w:rsid w:val="00C52DE2"/>
    <w:rsid w:val="00C63212"/>
    <w:rsid w:val="00C77F58"/>
    <w:rsid w:val="00C90413"/>
    <w:rsid w:val="00CA2E86"/>
    <w:rsid w:val="00CA59F8"/>
    <w:rsid w:val="00CC3BD5"/>
    <w:rsid w:val="00CC41C7"/>
    <w:rsid w:val="00CC5ABC"/>
    <w:rsid w:val="00D0783F"/>
    <w:rsid w:val="00D11352"/>
    <w:rsid w:val="00D12633"/>
    <w:rsid w:val="00D2020E"/>
    <w:rsid w:val="00D24195"/>
    <w:rsid w:val="00D37CED"/>
    <w:rsid w:val="00D47C4C"/>
    <w:rsid w:val="00D76AA0"/>
    <w:rsid w:val="00D81135"/>
    <w:rsid w:val="00D84283"/>
    <w:rsid w:val="00D84A68"/>
    <w:rsid w:val="00D97F2C"/>
    <w:rsid w:val="00DB4824"/>
    <w:rsid w:val="00DB4911"/>
    <w:rsid w:val="00DD4A45"/>
    <w:rsid w:val="00DF628B"/>
    <w:rsid w:val="00E00DD1"/>
    <w:rsid w:val="00E04BD0"/>
    <w:rsid w:val="00E16595"/>
    <w:rsid w:val="00E213B5"/>
    <w:rsid w:val="00E44D9B"/>
    <w:rsid w:val="00E539DB"/>
    <w:rsid w:val="00E53E47"/>
    <w:rsid w:val="00E549BB"/>
    <w:rsid w:val="00E773BA"/>
    <w:rsid w:val="00EB69C6"/>
    <w:rsid w:val="00EB6FEC"/>
    <w:rsid w:val="00EC20EE"/>
    <w:rsid w:val="00EE5B2A"/>
    <w:rsid w:val="00EE6D7E"/>
    <w:rsid w:val="00EF3A7B"/>
    <w:rsid w:val="00EF52AB"/>
    <w:rsid w:val="00EF7A67"/>
    <w:rsid w:val="00EF7B18"/>
    <w:rsid w:val="00EF7EF3"/>
    <w:rsid w:val="00F04B95"/>
    <w:rsid w:val="00F070AD"/>
    <w:rsid w:val="00F17DD5"/>
    <w:rsid w:val="00F20EC4"/>
    <w:rsid w:val="00F21F63"/>
    <w:rsid w:val="00F25AF0"/>
    <w:rsid w:val="00F33672"/>
    <w:rsid w:val="00F36139"/>
    <w:rsid w:val="00F47796"/>
    <w:rsid w:val="00F53D10"/>
    <w:rsid w:val="00F56216"/>
    <w:rsid w:val="00F61A94"/>
    <w:rsid w:val="00F66A34"/>
    <w:rsid w:val="00F72BE0"/>
    <w:rsid w:val="00F759D6"/>
    <w:rsid w:val="00F766C2"/>
    <w:rsid w:val="00F95443"/>
    <w:rsid w:val="00FB0E50"/>
    <w:rsid w:val="00FB135F"/>
    <w:rsid w:val="00FC1D32"/>
    <w:rsid w:val="00FC3F2B"/>
    <w:rsid w:val="00FE121E"/>
    <w:rsid w:val="00FF0EB3"/>
    <w:rsid w:val="00FF5C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2B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44B11"/>
    <w:pPr>
      <w:keepNext/>
      <w:keepLines/>
      <w:spacing w:before="320" w:after="40" w:line="252" w:lineRule="auto"/>
      <w:jc w:val="both"/>
      <w:outlineLvl w:val="0"/>
    </w:pPr>
    <w:rPr>
      <w:rFonts w:ascii="Calibri Light" w:eastAsia="MS Gothic" w:hAnsi="Calibri Light"/>
      <w:b/>
      <w:bCs/>
      <w:caps/>
      <w:spacing w:val="4"/>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unhideWhenUsed/>
    <w:qFormat/>
    <w:rsid w:val="00EC20EE"/>
    <w:rPr>
      <w:sz w:val="16"/>
      <w:szCs w:val="16"/>
    </w:rPr>
  </w:style>
  <w:style w:type="paragraph" w:styleId="Textocomentario">
    <w:name w:val="annotation text"/>
    <w:basedOn w:val="Normal"/>
    <w:link w:val="TextocomentarioCar"/>
    <w:uiPriority w:val="99"/>
    <w:semiHidden/>
    <w:unhideWhenUsed/>
    <w:rsid w:val="00EC20EE"/>
    <w:pPr>
      <w:spacing w:line="240" w:lineRule="auto"/>
      <w:jc w:val="both"/>
    </w:pPr>
    <w:rPr>
      <w:rFonts w:eastAsia="MS Mincho"/>
      <w:sz w:val="20"/>
      <w:szCs w:val="20"/>
      <w:lang w:val="es-ES"/>
    </w:rPr>
  </w:style>
  <w:style w:type="character" w:customStyle="1" w:styleId="TextocomentarioCar">
    <w:name w:val="Texto comentario Car"/>
    <w:link w:val="Textocomentario"/>
    <w:uiPriority w:val="99"/>
    <w:semiHidden/>
    <w:rsid w:val="00EC20EE"/>
    <w:rPr>
      <w:rFonts w:eastAsia="MS Mincho"/>
      <w:sz w:val="20"/>
      <w:szCs w:val="20"/>
      <w:lang w:val="es-ES"/>
    </w:rPr>
  </w:style>
  <w:style w:type="character" w:styleId="Hipervnculo">
    <w:name w:val="Hyperlink"/>
    <w:uiPriority w:val="99"/>
    <w:unhideWhenUsed/>
    <w:rsid w:val="00EC20EE"/>
    <w:rPr>
      <w:color w:val="0563C1"/>
      <w:u w:val="single"/>
    </w:rPr>
  </w:style>
  <w:style w:type="paragraph" w:styleId="Textodeglobo">
    <w:name w:val="Balloon Text"/>
    <w:basedOn w:val="Normal"/>
    <w:link w:val="TextodegloboCar"/>
    <w:uiPriority w:val="99"/>
    <w:semiHidden/>
    <w:unhideWhenUsed/>
    <w:rsid w:val="00EC20E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C20EE"/>
    <w:rPr>
      <w:rFonts w:ascii="Segoe UI" w:hAnsi="Segoe UI" w:cs="Segoe UI"/>
      <w:sz w:val="18"/>
      <w:szCs w:val="18"/>
    </w:rPr>
  </w:style>
  <w:style w:type="paragraph" w:customStyle="1" w:styleId="Cuadrculamedia1-nfasis21">
    <w:name w:val="Cuadrícula media 1 - Énfasis 21"/>
    <w:basedOn w:val="Normal"/>
    <w:uiPriority w:val="34"/>
    <w:qFormat/>
    <w:rsid w:val="00EC20EE"/>
    <w:pPr>
      <w:ind w:left="720"/>
      <w:contextualSpacing/>
    </w:pPr>
  </w:style>
  <w:style w:type="paragraph" w:styleId="Encabezado">
    <w:name w:val="header"/>
    <w:basedOn w:val="Normal"/>
    <w:link w:val="EncabezadoCar"/>
    <w:uiPriority w:val="99"/>
    <w:unhideWhenUsed/>
    <w:rsid w:val="00DB4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824"/>
  </w:style>
  <w:style w:type="paragraph" w:styleId="Piedepgina">
    <w:name w:val="footer"/>
    <w:basedOn w:val="Normal"/>
    <w:link w:val="PiedepginaCar"/>
    <w:uiPriority w:val="99"/>
    <w:unhideWhenUsed/>
    <w:rsid w:val="00DB4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824"/>
  </w:style>
  <w:style w:type="table" w:styleId="Tablaconcuadrcula">
    <w:name w:val="Table Grid"/>
    <w:basedOn w:val="Tablanormal"/>
    <w:uiPriority w:val="39"/>
    <w:rsid w:val="00912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
    <w:rsid w:val="00C44B11"/>
    <w:rPr>
      <w:rFonts w:ascii="Calibri Light" w:eastAsia="MS Gothic" w:hAnsi="Calibri Light" w:cs="Times New Roman"/>
      <w:b/>
      <w:bCs/>
      <w:caps/>
      <w:spacing w:val="4"/>
      <w:sz w:val="28"/>
      <w:szCs w:val="28"/>
      <w:lang w:val="es-ES"/>
    </w:rPr>
  </w:style>
  <w:style w:type="table" w:styleId="Cuadrculamedia1-nfasis4">
    <w:name w:val="Medium Grid 1 Accent 4"/>
    <w:basedOn w:val="Tablanormal"/>
    <w:uiPriority w:val="63"/>
    <w:rsid w:val="007069D2"/>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Hipervnculovisitado">
    <w:name w:val="FollowedHyperlink"/>
    <w:uiPriority w:val="99"/>
    <w:semiHidden/>
    <w:unhideWhenUsed/>
    <w:rsid w:val="00870A87"/>
    <w:rPr>
      <w:color w:val="954F72"/>
      <w:u w:val="single"/>
    </w:rPr>
  </w:style>
  <w:style w:type="paragraph" w:styleId="Asuntodelcomentario">
    <w:name w:val="annotation subject"/>
    <w:basedOn w:val="Textocomentario"/>
    <w:next w:val="Textocomentario"/>
    <w:link w:val="AsuntodelcomentarioCar"/>
    <w:uiPriority w:val="99"/>
    <w:semiHidden/>
    <w:unhideWhenUsed/>
    <w:rsid w:val="00D84A68"/>
    <w:pPr>
      <w:jc w:val="left"/>
    </w:pPr>
    <w:rPr>
      <w:rFonts w:eastAsia="Calibri"/>
      <w:b/>
      <w:bCs/>
      <w:lang w:val="es-CO"/>
    </w:rPr>
  </w:style>
  <w:style w:type="character" w:customStyle="1" w:styleId="AsuntodelcomentarioCar">
    <w:name w:val="Asunto del comentario Car"/>
    <w:link w:val="Asuntodelcomentario"/>
    <w:uiPriority w:val="99"/>
    <w:semiHidden/>
    <w:rsid w:val="00D84A68"/>
    <w:rPr>
      <w:rFonts w:eastAsia="MS Mincho"/>
      <w:b/>
      <w:bCs/>
      <w:sz w:val="20"/>
      <w:szCs w:val="20"/>
      <w:lang w:val="es-ES"/>
    </w:rPr>
  </w:style>
  <w:style w:type="paragraph" w:customStyle="1" w:styleId="Listamulticolor-nfasis11">
    <w:name w:val="Lista multicolor - Énfasis 11"/>
    <w:basedOn w:val="Normal"/>
    <w:uiPriority w:val="34"/>
    <w:qFormat/>
    <w:rsid w:val="00A91B15"/>
    <w:pPr>
      <w:ind w:left="720"/>
      <w:contextualSpacing/>
    </w:pPr>
  </w:style>
  <w:style w:type="paragraph" w:styleId="Sinespaciado">
    <w:name w:val="No Spacing"/>
    <w:link w:val="SinespaciadoCar"/>
    <w:uiPriority w:val="1"/>
    <w:qFormat/>
    <w:rsid w:val="00592172"/>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592172"/>
    <w:rPr>
      <w:rFonts w:asciiTheme="minorHAnsi" w:eastAsiaTheme="minorEastAsia" w:hAnsiTheme="minorHAnsi" w:cstheme="minorBidi"/>
      <w:sz w:val="22"/>
      <w:szCs w:val="22"/>
      <w:lang w:eastAsia="en-US"/>
    </w:rPr>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744AE4"/>
    <w:pPr>
      <w:ind w:left="720"/>
      <w:contextualSpacing/>
    </w:pPr>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basedOn w:val="Fuentedeprrafopredeter"/>
    <w:link w:val="Prrafodelista"/>
    <w:uiPriority w:val="34"/>
    <w:qFormat/>
    <w:locked/>
    <w:rsid w:val="00CC41C7"/>
    <w:rPr>
      <w:sz w:val="22"/>
      <w:szCs w:val="22"/>
      <w:lang w:eastAsia="en-US"/>
    </w:rPr>
  </w:style>
  <w:style w:type="paragraph" w:styleId="Textonotapie">
    <w:name w:val="footnote text"/>
    <w:basedOn w:val="Normal"/>
    <w:link w:val="TextonotapieCar"/>
    <w:uiPriority w:val="99"/>
    <w:semiHidden/>
    <w:unhideWhenUsed/>
    <w:rsid w:val="005C14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1490"/>
    <w:rPr>
      <w:lang w:eastAsia="en-US"/>
    </w:rPr>
  </w:style>
  <w:style w:type="character" w:styleId="Refdenotaalpie">
    <w:name w:val="footnote reference"/>
    <w:basedOn w:val="Fuentedeprrafopredeter"/>
    <w:uiPriority w:val="99"/>
    <w:semiHidden/>
    <w:unhideWhenUsed/>
    <w:rsid w:val="005C1490"/>
    <w:rPr>
      <w:vertAlign w:val="superscript"/>
    </w:rPr>
  </w:style>
  <w:style w:type="table" w:styleId="Listaclara-nfasis3">
    <w:name w:val="Light List Accent 3"/>
    <w:basedOn w:val="Tablanormal"/>
    <w:uiPriority w:val="61"/>
    <w:rsid w:val="005C14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493C5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5D00A2"/>
    <w:pPr>
      <w:autoSpaceDE w:val="0"/>
      <w:autoSpaceDN w:val="0"/>
      <w:adjustRightInd w:val="0"/>
    </w:pPr>
    <w:rPr>
      <w:rFonts w:ascii="Arial" w:hAnsi="Arial" w:cs="Arial"/>
      <w:color w:val="000000"/>
      <w:sz w:val="24"/>
      <w:szCs w:val="24"/>
    </w:rPr>
  </w:style>
  <w:style w:type="character" w:customStyle="1" w:styleId="Ninguno">
    <w:name w:val="Ninguno"/>
    <w:basedOn w:val="Fuentedeprrafopredeter"/>
    <w:rsid w:val="003E550D"/>
  </w:style>
  <w:style w:type="character" w:styleId="Textoennegrita">
    <w:name w:val="Strong"/>
    <w:basedOn w:val="Fuentedeprrafopredeter"/>
    <w:uiPriority w:val="22"/>
    <w:qFormat/>
    <w:rsid w:val="003E55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44B11"/>
    <w:pPr>
      <w:keepNext/>
      <w:keepLines/>
      <w:spacing w:before="320" w:after="40" w:line="252" w:lineRule="auto"/>
      <w:jc w:val="both"/>
      <w:outlineLvl w:val="0"/>
    </w:pPr>
    <w:rPr>
      <w:rFonts w:ascii="Calibri Light" w:eastAsia="MS Gothic" w:hAnsi="Calibri Light"/>
      <w:b/>
      <w:bCs/>
      <w:caps/>
      <w:spacing w:val="4"/>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unhideWhenUsed/>
    <w:qFormat/>
    <w:rsid w:val="00EC20EE"/>
    <w:rPr>
      <w:sz w:val="16"/>
      <w:szCs w:val="16"/>
    </w:rPr>
  </w:style>
  <w:style w:type="paragraph" w:styleId="Textocomentario">
    <w:name w:val="annotation text"/>
    <w:basedOn w:val="Normal"/>
    <w:link w:val="TextocomentarioCar"/>
    <w:uiPriority w:val="99"/>
    <w:semiHidden/>
    <w:unhideWhenUsed/>
    <w:rsid w:val="00EC20EE"/>
    <w:pPr>
      <w:spacing w:line="240" w:lineRule="auto"/>
      <w:jc w:val="both"/>
    </w:pPr>
    <w:rPr>
      <w:rFonts w:eastAsia="MS Mincho"/>
      <w:sz w:val="20"/>
      <w:szCs w:val="20"/>
      <w:lang w:val="es-ES"/>
    </w:rPr>
  </w:style>
  <w:style w:type="character" w:customStyle="1" w:styleId="TextocomentarioCar">
    <w:name w:val="Texto comentario Car"/>
    <w:link w:val="Textocomentario"/>
    <w:uiPriority w:val="99"/>
    <w:semiHidden/>
    <w:rsid w:val="00EC20EE"/>
    <w:rPr>
      <w:rFonts w:eastAsia="MS Mincho"/>
      <w:sz w:val="20"/>
      <w:szCs w:val="20"/>
      <w:lang w:val="es-ES"/>
    </w:rPr>
  </w:style>
  <w:style w:type="character" w:styleId="Hipervnculo">
    <w:name w:val="Hyperlink"/>
    <w:uiPriority w:val="99"/>
    <w:unhideWhenUsed/>
    <w:rsid w:val="00EC20EE"/>
    <w:rPr>
      <w:color w:val="0563C1"/>
      <w:u w:val="single"/>
    </w:rPr>
  </w:style>
  <w:style w:type="paragraph" w:styleId="Textodeglobo">
    <w:name w:val="Balloon Text"/>
    <w:basedOn w:val="Normal"/>
    <w:link w:val="TextodegloboCar"/>
    <w:uiPriority w:val="99"/>
    <w:semiHidden/>
    <w:unhideWhenUsed/>
    <w:rsid w:val="00EC20E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C20EE"/>
    <w:rPr>
      <w:rFonts w:ascii="Segoe UI" w:hAnsi="Segoe UI" w:cs="Segoe UI"/>
      <w:sz w:val="18"/>
      <w:szCs w:val="18"/>
    </w:rPr>
  </w:style>
  <w:style w:type="paragraph" w:customStyle="1" w:styleId="Cuadrculamedia1-nfasis21">
    <w:name w:val="Cuadrícula media 1 - Énfasis 21"/>
    <w:basedOn w:val="Normal"/>
    <w:uiPriority w:val="34"/>
    <w:qFormat/>
    <w:rsid w:val="00EC20EE"/>
    <w:pPr>
      <w:ind w:left="720"/>
      <w:contextualSpacing/>
    </w:pPr>
  </w:style>
  <w:style w:type="paragraph" w:styleId="Encabezado">
    <w:name w:val="header"/>
    <w:basedOn w:val="Normal"/>
    <w:link w:val="EncabezadoCar"/>
    <w:uiPriority w:val="99"/>
    <w:unhideWhenUsed/>
    <w:rsid w:val="00DB4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824"/>
  </w:style>
  <w:style w:type="paragraph" w:styleId="Piedepgina">
    <w:name w:val="footer"/>
    <w:basedOn w:val="Normal"/>
    <w:link w:val="PiedepginaCar"/>
    <w:uiPriority w:val="99"/>
    <w:unhideWhenUsed/>
    <w:rsid w:val="00DB4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824"/>
  </w:style>
  <w:style w:type="table" w:styleId="Tablaconcuadrcula">
    <w:name w:val="Table Grid"/>
    <w:basedOn w:val="Tablanormal"/>
    <w:uiPriority w:val="39"/>
    <w:rsid w:val="00912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
    <w:rsid w:val="00C44B11"/>
    <w:rPr>
      <w:rFonts w:ascii="Calibri Light" w:eastAsia="MS Gothic" w:hAnsi="Calibri Light" w:cs="Times New Roman"/>
      <w:b/>
      <w:bCs/>
      <w:caps/>
      <w:spacing w:val="4"/>
      <w:sz w:val="28"/>
      <w:szCs w:val="28"/>
      <w:lang w:val="es-ES"/>
    </w:rPr>
  </w:style>
  <w:style w:type="table" w:styleId="Cuadrculamedia1-nfasis4">
    <w:name w:val="Medium Grid 1 Accent 4"/>
    <w:basedOn w:val="Tablanormal"/>
    <w:uiPriority w:val="63"/>
    <w:rsid w:val="007069D2"/>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Hipervnculovisitado">
    <w:name w:val="FollowedHyperlink"/>
    <w:uiPriority w:val="99"/>
    <w:semiHidden/>
    <w:unhideWhenUsed/>
    <w:rsid w:val="00870A87"/>
    <w:rPr>
      <w:color w:val="954F72"/>
      <w:u w:val="single"/>
    </w:rPr>
  </w:style>
  <w:style w:type="paragraph" w:styleId="Asuntodelcomentario">
    <w:name w:val="annotation subject"/>
    <w:basedOn w:val="Textocomentario"/>
    <w:next w:val="Textocomentario"/>
    <w:link w:val="AsuntodelcomentarioCar"/>
    <w:uiPriority w:val="99"/>
    <w:semiHidden/>
    <w:unhideWhenUsed/>
    <w:rsid w:val="00D84A68"/>
    <w:pPr>
      <w:jc w:val="left"/>
    </w:pPr>
    <w:rPr>
      <w:rFonts w:eastAsia="Calibri"/>
      <w:b/>
      <w:bCs/>
      <w:lang w:val="es-CO"/>
    </w:rPr>
  </w:style>
  <w:style w:type="character" w:customStyle="1" w:styleId="AsuntodelcomentarioCar">
    <w:name w:val="Asunto del comentario Car"/>
    <w:link w:val="Asuntodelcomentario"/>
    <w:uiPriority w:val="99"/>
    <w:semiHidden/>
    <w:rsid w:val="00D84A68"/>
    <w:rPr>
      <w:rFonts w:eastAsia="MS Mincho"/>
      <w:b/>
      <w:bCs/>
      <w:sz w:val="20"/>
      <w:szCs w:val="20"/>
      <w:lang w:val="es-ES"/>
    </w:rPr>
  </w:style>
  <w:style w:type="paragraph" w:customStyle="1" w:styleId="Listamulticolor-nfasis11">
    <w:name w:val="Lista multicolor - Énfasis 11"/>
    <w:basedOn w:val="Normal"/>
    <w:uiPriority w:val="34"/>
    <w:qFormat/>
    <w:rsid w:val="00A91B15"/>
    <w:pPr>
      <w:ind w:left="720"/>
      <w:contextualSpacing/>
    </w:pPr>
  </w:style>
  <w:style w:type="paragraph" w:styleId="Sinespaciado">
    <w:name w:val="No Spacing"/>
    <w:link w:val="SinespaciadoCar"/>
    <w:uiPriority w:val="1"/>
    <w:qFormat/>
    <w:rsid w:val="00592172"/>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592172"/>
    <w:rPr>
      <w:rFonts w:asciiTheme="minorHAnsi" w:eastAsiaTheme="minorEastAsia" w:hAnsiTheme="minorHAnsi" w:cstheme="minorBidi"/>
      <w:sz w:val="22"/>
      <w:szCs w:val="22"/>
      <w:lang w:eastAsia="en-US"/>
    </w:rPr>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744AE4"/>
    <w:pPr>
      <w:ind w:left="720"/>
      <w:contextualSpacing/>
    </w:pPr>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basedOn w:val="Fuentedeprrafopredeter"/>
    <w:link w:val="Prrafodelista"/>
    <w:uiPriority w:val="34"/>
    <w:qFormat/>
    <w:locked/>
    <w:rsid w:val="00CC41C7"/>
    <w:rPr>
      <w:sz w:val="22"/>
      <w:szCs w:val="22"/>
      <w:lang w:eastAsia="en-US"/>
    </w:rPr>
  </w:style>
  <w:style w:type="paragraph" w:styleId="Textonotapie">
    <w:name w:val="footnote text"/>
    <w:basedOn w:val="Normal"/>
    <w:link w:val="TextonotapieCar"/>
    <w:uiPriority w:val="99"/>
    <w:semiHidden/>
    <w:unhideWhenUsed/>
    <w:rsid w:val="005C14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1490"/>
    <w:rPr>
      <w:lang w:eastAsia="en-US"/>
    </w:rPr>
  </w:style>
  <w:style w:type="character" w:styleId="Refdenotaalpie">
    <w:name w:val="footnote reference"/>
    <w:basedOn w:val="Fuentedeprrafopredeter"/>
    <w:uiPriority w:val="99"/>
    <w:semiHidden/>
    <w:unhideWhenUsed/>
    <w:rsid w:val="005C1490"/>
    <w:rPr>
      <w:vertAlign w:val="superscript"/>
    </w:rPr>
  </w:style>
  <w:style w:type="table" w:styleId="Listaclara-nfasis3">
    <w:name w:val="Light List Accent 3"/>
    <w:basedOn w:val="Tablanormal"/>
    <w:uiPriority w:val="61"/>
    <w:rsid w:val="005C14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493C5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5D00A2"/>
    <w:pPr>
      <w:autoSpaceDE w:val="0"/>
      <w:autoSpaceDN w:val="0"/>
      <w:adjustRightInd w:val="0"/>
    </w:pPr>
    <w:rPr>
      <w:rFonts w:ascii="Arial" w:hAnsi="Arial" w:cs="Arial"/>
      <w:color w:val="000000"/>
      <w:sz w:val="24"/>
      <w:szCs w:val="24"/>
    </w:rPr>
  </w:style>
  <w:style w:type="character" w:customStyle="1" w:styleId="Ninguno">
    <w:name w:val="Ninguno"/>
    <w:basedOn w:val="Fuentedeprrafopredeter"/>
    <w:rsid w:val="003E550D"/>
  </w:style>
  <w:style w:type="character" w:styleId="Textoennegrita">
    <w:name w:val="Strong"/>
    <w:basedOn w:val="Fuentedeprrafopredeter"/>
    <w:uiPriority w:val="22"/>
    <w:qFormat/>
    <w:rsid w:val="003E5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0722">
      <w:bodyDiv w:val="1"/>
      <w:marLeft w:val="0"/>
      <w:marRight w:val="0"/>
      <w:marTop w:val="0"/>
      <w:marBottom w:val="0"/>
      <w:divBdr>
        <w:top w:val="none" w:sz="0" w:space="0" w:color="auto"/>
        <w:left w:val="none" w:sz="0" w:space="0" w:color="auto"/>
        <w:bottom w:val="none" w:sz="0" w:space="0" w:color="auto"/>
        <w:right w:val="none" w:sz="0" w:space="0" w:color="auto"/>
      </w:divBdr>
    </w:div>
    <w:div w:id="193660481">
      <w:bodyDiv w:val="1"/>
      <w:marLeft w:val="0"/>
      <w:marRight w:val="0"/>
      <w:marTop w:val="0"/>
      <w:marBottom w:val="0"/>
      <w:divBdr>
        <w:top w:val="none" w:sz="0" w:space="0" w:color="auto"/>
        <w:left w:val="none" w:sz="0" w:space="0" w:color="auto"/>
        <w:bottom w:val="none" w:sz="0" w:space="0" w:color="auto"/>
        <w:right w:val="none" w:sz="0" w:space="0" w:color="auto"/>
      </w:divBdr>
      <w:divsChild>
        <w:div w:id="1830364946">
          <w:marLeft w:val="446"/>
          <w:marRight w:val="0"/>
          <w:marTop w:val="0"/>
          <w:marBottom w:val="0"/>
          <w:divBdr>
            <w:top w:val="none" w:sz="0" w:space="0" w:color="auto"/>
            <w:left w:val="none" w:sz="0" w:space="0" w:color="auto"/>
            <w:bottom w:val="none" w:sz="0" w:space="0" w:color="auto"/>
            <w:right w:val="none" w:sz="0" w:space="0" w:color="auto"/>
          </w:divBdr>
        </w:div>
        <w:div w:id="1892226851">
          <w:marLeft w:val="446"/>
          <w:marRight w:val="0"/>
          <w:marTop w:val="0"/>
          <w:marBottom w:val="0"/>
          <w:divBdr>
            <w:top w:val="none" w:sz="0" w:space="0" w:color="auto"/>
            <w:left w:val="none" w:sz="0" w:space="0" w:color="auto"/>
            <w:bottom w:val="none" w:sz="0" w:space="0" w:color="auto"/>
            <w:right w:val="none" w:sz="0" w:space="0" w:color="auto"/>
          </w:divBdr>
        </w:div>
        <w:div w:id="40132406">
          <w:marLeft w:val="446"/>
          <w:marRight w:val="0"/>
          <w:marTop w:val="0"/>
          <w:marBottom w:val="0"/>
          <w:divBdr>
            <w:top w:val="none" w:sz="0" w:space="0" w:color="auto"/>
            <w:left w:val="none" w:sz="0" w:space="0" w:color="auto"/>
            <w:bottom w:val="none" w:sz="0" w:space="0" w:color="auto"/>
            <w:right w:val="none" w:sz="0" w:space="0" w:color="auto"/>
          </w:divBdr>
        </w:div>
        <w:div w:id="2043162754">
          <w:marLeft w:val="446"/>
          <w:marRight w:val="0"/>
          <w:marTop w:val="0"/>
          <w:marBottom w:val="0"/>
          <w:divBdr>
            <w:top w:val="none" w:sz="0" w:space="0" w:color="auto"/>
            <w:left w:val="none" w:sz="0" w:space="0" w:color="auto"/>
            <w:bottom w:val="none" w:sz="0" w:space="0" w:color="auto"/>
            <w:right w:val="none" w:sz="0" w:space="0" w:color="auto"/>
          </w:divBdr>
        </w:div>
        <w:div w:id="712770387">
          <w:marLeft w:val="446"/>
          <w:marRight w:val="0"/>
          <w:marTop w:val="0"/>
          <w:marBottom w:val="0"/>
          <w:divBdr>
            <w:top w:val="none" w:sz="0" w:space="0" w:color="auto"/>
            <w:left w:val="none" w:sz="0" w:space="0" w:color="auto"/>
            <w:bottom w:val="none" w:sz="0" w:space="0" w:color="auto"/>
            <w:right w:val="none" w:sz="0" w:space="0" w:color="auto"/>
          </w:divBdr>
        </w:div>
      </w:divsChild>
    </w:div>
    <w:div w:id="197016351">
      <w:bodyDiv w:val="1"/>
      <w:marLeft w:val="0"/>
      <w:marRight w:val="0"/>
      <w:marTop w:val="0"/>
      <w:marBottom w:val="0"/>
      <w:divBdr>
        <w:top w:val="none" w:sz="0" w:space="0" w:color="auto"/>
        <w:left w:val="none" w:sz="0" w:space="0" w:color="auto"/>
        <w:bottom w:val="none" w:sz="0" w:space="0" w:color="auto"/>
        <w:right w:val="none" w:sz="0" w:space="0" w:color="auto"/>
      </w:divBdr>
      <w:divsChild>
        <w:div w:id="822234905">
          <w:marLeft w:val="274"/>
          <w:marRight w:val="0"/>
          <w:marTop w:val="0"/>
          <w:marBottom w:val="0"/>
          <w:divBdr>
            <w:top w:val="none" w:sz="0" w:space="0" w:color="auto"/>
            <w:left w:val="none" w:sz="0" w:space="0" w:color="auto"/>
            <w:bottom w:val="none" w:sz="0" w:space="0" w:color="auto"/>
            <w:right w:val="none" w:sz="0" w:space="0" w:color="auto"/>
          </w:divBdr>
        </w:div>
      </w:divsChild>
    </w:div>
    <w:div w:id="222372592">
      <w:bodyDiv w:val="1"/>
      <w:marLeft w:val="0"/>
      <w:marRight w:val="0"/>
      <w:marTop w:val="0"/>
      <w:marBottom w:val="0"/>
      <w:divBdr>
        <w:top w:val="none" w:sz="0" w:space="0" w:color="auto"/>
        <w:left w:val="none" w:sz="0" w:space="0" w:color="auto"/>
        <w:bottom w:val="none" w:sz="0" w:space="0" w:color="auto"/>
        <w:right w:val="none" w:sz="0" w:space="0" w:color="auto"/>
      </w:divBdr>
    </w:div>
    <w:div w:id="243337921">
      <w:bodyDiv w:val="1"/>
      <w:marLeft w:val="0"/>
      <w:marRight w:val="0"/>
      <w:marTop w:val="0"/>
      <w:marBottom w:val="0"/>
      <w:divBdr>
        <w:top w:val="none" w:sz="0" w:space="0" w:color="auto"/>
        <w:left w:val="none" w:sz="0" w:space="0" w:color="auto"/>
        <w:bottom w:val="none" w:sz="0" w:space="0" w:color="auto"/>
        <w:right w:val="none" w:sz="0" w:space="0" w:color="auto"/>
      </w:divBdr>
    </w:div>
    <w:div w:id="336808587">
      <w:bodyDiv w:val="1"/>
      <w:marLeft w:val="0"/>
      <w:marRight w:val="0"/>
      <w:marTop w:val="0"/>
      <w:marBottom w:val="0"/>
      <w:divBdr>
        <w:top w:val="none" w:sz="0" w:space="0" w:color="auto"/>
        <w:left w:val="none" w:sz="0" w:space="0" w:color="auto"/>
        <w:bottom w:val="none" w:sz="0" w:space="0" w:color="auto"/>
        <w:right w:val="none" w:sz="0" w:space="0" w:color="auto"/>
      </w:divBdr>
      <w:divsChild>
        <w:div w:id="1771317994">
          <w:marLeft w:val="274"/>
          <w:marRight w:val="0"/>
          <w:marTop w:val="0"/>
          <w:marBottom w:val="0"/>
          <w:divBdr>
            <w:top w:val="none" w:sz="0" w:space="0" w:color="auto"/>
            <w:left w:val="none" w:sz="0" w:space="0" w:color="auto"/>
            <w:bottom w:val="none" w:sz="0" w:space="0" w:color="auto"/>
            <w:right w:val="none" w:sz="0" w:space="0" w:color="auto"/>
          </w:divBdr>
        </w:div>
        <w:div w:id="717700903">
          <w:marLeft w:val="274"/>
          <w:marRight w:val="0"/>
          <w:marTop w:val="0"/>
          <w:marBottom w:val="0"/>
          <w:divBdr>
            <w:top w:val="none" w:sz="0" w:space="0" w:color="auto"/>
            <w:left w:val="none" w:sz="0" w:space="0" w:color="auto"/>
            <w:bottom w:val="none" w:sz="0" w:space="0" w:color="auto"/>
            <w:right w:val="none" w:sz="0" w:space="0" w:color="auto"/>
          </w:divBdr>
        </w:div>
        <w:div w:id="1227759845">
          <w:marLeft w:val="274"/>
          <w:marRight w:val="0"/>
          <w:marTop w:val="0"/>
          <w:marBottom w:val="0"/>
          <w:divBdr>
            <w:top w:val="none" w:sz="0" w:space="0" w:color="auto"/>
            <w:left w:val="none" w:sz="0" w:space="0" w:color="auto"/>
            <w:bottom w:val="none" w:sz="0" w:space="0" w:color="auto"/>
            <w:right w:val="none" w:sz="0" w:space="0" w:color="auto"/>
          </w:divBdr>
        </w:div>
        <w:div w:id="87429827">
          <w:marLeft w:val="274"/>
          <w:marRight w:val="0"/>
          <w:marTop w:val="0"/>
          <w:marBottom w:val="0"/>
          <w:divBdr>
            <w:top w:val="none" w:sz="0" w:space="0" w:color="auto"/>
            <w:left w:val="none" w:sz="0" w:space="0" w:color="auto"/>
            <w:bottom w:val="none" w:sz="0" w:space="0" w:color="auto"/>
            <w:right w:val="none" w:sz="0" w:space="0" w:color="auto"/>
          </w:divBdr>
        </w:div>
        <w:div w:id="1787656421">
          <w:marLeft w:val="274"/>
          <w:marRight w:val="0"/>
          <w:marTop w:val="0"/>
          <w:marBottom w:val="0"/>
          <w:divBdr>
            <w:top w:val="none" w:sz="0" w:space="0" w:color="auto"/>
            <w:left w:val="none" w:sz="0" w:space="0" w:color="auto"/>
            <w:bottom w:val="none" w:sz="0" w:space="0" w:color="auto"/>
            <w:right w:val="none" w:sz="0" w:space="0" w:color="auto"/>
          </w:divBdr>
        </w:div>
        <w:div w:id="1275096119">
          <w:marLeft w:val="274"/>
          <w:marRight w:val="0"/>
          <w:marTop w:val="0"/>
          <w:marBottom w:val="0"/>
          <w:divBdr>
            <w:top w:val="none" w:sz="0" w:space="0" w:color="auto"/>
            <w:left w:val="none" w:sz="0" w:space="0" w:color="auto"/>
            <w:bottom w:val="none" w:sz="0" w:space="0" w:color="auto"/>
            <w:right w:val="none" w:sz="0" w:space="0" w:color="auto"/>
          </w:divBdr>
        </w:div>
      </w:divsChild>
    </w:div>
    <w:div w:id="372341724">
      <w:bodyDiv w:val="1"/>
      <w:marLeft w:val="0"/>
      <w:marRight w:val="0"/>
      <w:marTop w:val="0"/>
      <w:marBottom w:val="0"/>
      <w:divBdr>
        <w:top w:val="none" w:sz="0" w:space="0" w:color="auto"/>
        <w:left w:val="none" w:sz="0" w:space="0" w:color="auto"/>
        <w:bottom w:val="none" w:sz="0" w:space="0" w:color="auto"/>
        <w:right w:val="none" w:sz="0" w:space="0" w:color="auto"/>
      </w:divBdr>
    </w:div>
    <w:div w:id="447087940">
      <w:bodyDiv w:val="1"/>
      <w:marLeft w:val="0"/>
      <w:marRight w:val="0"/>
      <w:marTop w:val="0"/>
      <w:marBottom w:val="0"/>
      <w:divBdr>
        <w:top w:val="none" w:sz="0" w:space="0" w:color="auto"/>
        <w:left w:val="none" w:sz="0" w:space="0" w:color="auto"/>
        <w:bottom w:val="none" w:sz="0" w:space="0" w:color="auto"/>
        <w:right w:val="none" w:sz="0" w:space="0" w:color="auto"/>
      </w:divBdr>
      <w:divsChild>
        <w:div w:id="601380160">
          <w:marLeft w:val="274"/>
          <w:marRight w:val="0"/>
          <w:marTop w:val="0"/>
          <w:marBottom w:val="0"/>
          <w:divBdr>
            <w:top w:val="none" w:sz="0" w:space="0" w:color="auto"/>
            <w:left w:val="none" w:sz="0" w:space="0" w:color="auto"/>
            <w:bottom w:val="none" w:sz="0" w:space="0" w:color="auto"/>
            <w:right w:val="none" w:sz="0" w:space="0" w:color="auto"/>
          </w:divBdr>
        </w:div>
      </w:divsChild>
    </w:div>
    <w:div w:id="457450874">
      <w:bodyDiv w:val="1"/>
      <w:marLeft w:val="0"/>
      <w:marRight w:val="0"/>
      <w:marTop w:val="0"/>
      <w:marBottom w:val="0"/>
      <w:divBdr>
        <w:top w:val="none" w:sz="0" w:space="0" w:color="auto"/>
        <w:left w:val="none" w:sz="0" w:space="0" w:color="auto"/>
        <w:bottom w:val="none" w:sz="0" w:space="0" w:color="auto"/>
        <w:right w:val="none" w:sz="0" w:space="0" w:color="auto"/>
      </w:divBdr>
      <w:divsChild>
        <w:div w:id="3869226">
          <w:marLeft w:val="274"/>
          <w:marRight w:val="0"/>
          <w:marTop w:val="0"/>
          <w:marBottom w:val="0"/>
          <w:divBdr>
            <w:top w:val="none" w:sz="0" w:space="0" w:color="auto"/>
            <w:left w:val="none" w:sz="0" w:space="0" w:color="auto"/>
            <w:bottom w:val="none" w:sz="0" w:space="0" w:color="auto"/>
            <w:right w:val="none" w:sz="0" w:space="0" w:color="auto"/>
          </w:divBdr>
        </w:div>
        <w:div w:id="1777752995">
          <w:marLeft w:val="274"/>
          <w:marRight w:val="0"/>
          <w:marTop w:val="0"/>
          <w:marBottom w:val="0"/>
          <w:divBdr>
            <w:top w:val="none" w:sz="0" w:space="0" w:color="auto"/>
            <w:left w:val="none" w:sz="0" w:space="0" w:color="auto"/>
            <w:bottom w:val="none" w:sz="0" w:space="0" w:color="auto"/>
            <w:right w:val="none" w:sz="0" w:space="0" w:color="auto"/>
          </w:divBdr>
        </w:div>
      </w:divsChild>
    </w:div>
    <w:div w:id="531309977">
      <w:bodyDiv w:val="1"/>
      <w:marLeft w:val="0"/>
      <w:marRight w:val="0"/>
      <w:marTop w:val="0"/>
      <w:marBottom w:val="0"/>
      <w:divBdr>
        <w:top w:val="none" w:sz="0" w:space="0" w:color="auto"/>
        <w:left w:val="none" w:sz="0" w:space="0" w:color="auto"/>
        <w:bottom w:val="none" w:sz="0" w:space="0" w:color="auto"/>
        <w:right w:val="none" w:sz="0" w:space="0" w:color="auto"/>
      </w:divBdr>
    </w:div>
    <w:div w:id="655762326">
      <w:bodyDiv w:val="1"/>
      <w:marLeft w:val="0"/>
      <w:marRight w:val="0"/>
      <w:marTop w:val="0"/>
      <w:marBottom w:val="0"/>
      <w:divBdr>
        <w:top w:val="none" w:sz="0" w:space="0" w:color="auto"/>
        <w:left w:val="none" w:sz="0" w:space="0" w:color="auto"/>
        <w:bottom w:val="none" w:sz="0" w:space="0" w:color="auto"/>
        <w:right w:val="none" w:sz="0" w:space="0" w:color="auto"/>
      </w:divBdr>
    </w:div>
    <w:div w:id="658775672">
      <w:bodyDiv w:val="1"/>
      <w:marLeft w:val="0"/>
      <w:marRight w:val="0"/>
      <w:marTop w:val="0"/>
      <w:marBottom w:val="0"/>
      <w:divBdr>
        <w:top w:val="none" w:sz="0" w:space="0" w:color="auto"/>
        <w:left w:val="none" w:sz="0" w:space="0" w:color="auto"/>
        <w:bottom w:val="none" w:sz="0" w:space="0" w:color="auto"/>
        <w:right w:val="none" w:sz="0" w:space="0" w:color="auto"/>
      </w:divBdr>
      <w:divsChild>
        <w:div w:id="2116167724">
          <w:marLeft w:val="274"/>
          <w:marRight w:val="0"/>
          <w:marTop w:val="0"/>
          <w:marBottom w:val="0"/>
          <w:divBdr>
            <w:top w:val="none" w:sz="0" w:space="0" w:color="auto"/>
            <w:left w:val="none" w:sz="0" w:space="0" w:color="auto"/>
            <w:bottom w:val="none" w:sz="0" w:space="0" w:color="auto"/>
            <w:right w:val="none" w:sz="0" w:space="0" w:color="auto"/>
          </w:divBdr>
        </w:div>
      </w:divsChild>
    </w:div>
    <w:div w:id="674769539">
      <w:bodyDiv w:val="1"/>
      <w:marLeft w:val="0"/>
      <w:marRight w:val="0"/>
      <w:marTop w:val="0"/>
      <w:marBottom w:val="0"/>
      <w:divBdr>
        <w:top w:val="none" w:sz="0" w:space="0" w:color="auto"/>
        <w:left w:val="none" w:sz="0" w:space="0" w:color="auto"/>
        <w:bottom w:val="none" w:sz="0" w:space="0" w:color="auto"/>
        <w:right w:val="none" w:sz="0" w:space="0" w:color="auto"/>
      </w:divBdr>
    </w:div>
    <w:div w:id="770971800">
      <w:bodyDiv w:val="1"/>
      <w:marLeft w:val="0"/>
      <w:marRight w:val="0"/>
      <w:marTop w:val="0"/>
      <w:marBottom w:val="0"/>
      <w:divBdr>
        <w:top w:val="none" w:sz="0" w:space="0" w:color="auto"/>
        <w:left w:val="none" w:sz="0" w:space="0" w:color="auto"/>
        <w:bottom w:val="none" w:sz="0" w:space="0" w:color="auto"/>
        <w:right w:val="none" w:sz="0" w:space="0" w:color="auto"/>
      </w:divBdr>
      <w:divsChild>
        <w:div w:id="649989459">
          <w:marLeft w:val="274"/>
          <w:marRight w:val="0"/>
          <w:marTop w:val="0"/>
          <w:marBottom w:val="0"/>
          <w:divBdr>
            <w:top w:val="none" w:sz="0" w:space="0" w:color="auto"/>
            <w:left w:val="none" w:sz="0" w:space="0" w:color="auto"/>
            <w:bottom w:val="none" w:sz="0" w:space="0" w:color="auto"/>
            <w:right w:val="none" w:sz="0" w:space="0" w:color="auto"/>
          </w:divBdr>
        </w:div>
      </w:divsChild>
    </w:div>
    <w:div w:id="789277075">
      <w:bodyDiv w:val="1"/>
      <w:marLeft w:val="0"/>
      <w:marRight w:val="0"/>
      <w:marTop w:val="0"/>
      <w:marBottom w:val="0"/>
      <w:divBdr>
        <w:top w:val="none" w:sz="0" w:space="0" w:color="auto"/>
        <w:left w:val="none" w:sz="0" w:space="0" w:color="auto"/>
        <w:bottom w:val="none" w:sz="0" w:space="0" w:color="auto"/>
        <w:right w:val="none" w:sz="0" w:space="0" w:color="auto"/>
      </w:divBdr>
      <w:divsChild>
        <w:div w:id="680862388">
          <w:marLeft w:val="274"/>
          <w:marRight w:val="0"/>
          <w:marTop w:val="0"/>
          <w:marBottom w:val="0"/>
          <w:divBdr>
            <w:top w:val="none" w:sz="0" w:space="0" w:color="auto"/>
            <w:left w:val="none" w:sz="0" w:space="0" w:color="auto"/>
            <w:bottom w:val="none" w:sz="0" w:space="0" w:color="auto"/>
            <w:right w:val="none" w:sz="0" w:space="0" w:color="auto"/>
          </w:divBdr>
        </w:div>
        <w:div w:id="1854681061">
          <w:marLeft w:val="274"/>
          <w:marRight w:val="0"/>
          <w:marTop w:val="0"/>
          <w:marBottom w:val="0"/>
          <w:divBdr>
            <w:top w:val="none" w:sz="0" w:space="0" w:color="auto"/>
            <w:left w:val="none" w:sz="0" w:space="0" w:color="auto"/>
            <w:bottom w:val="none" w:sz="0" w:space="0" w:color="auto"/>
            <w:right w:val="none" w:sz="0" w:space="0" w:color="auto"/>
          </w:divBdr>
        </w:div>
        <w:div w:id="242834515">
          <w:marLeft w:val="274"/>
          <w:marRight w:val="0"/>
          <w:marTop w:val="0"/>
          <w:marBottom w:val="0"/>
          <w:divBdr>
            <w:top w:val="none" w:sz="0" w:space="0" w:color="auto"/>
            <w:left w:val="none" w:sz="0" w:space="0" w:color="auto"/>
            <w:bottom w:val="none" w:sz="0" w:space="0" w:color="auto"/>
            <w:right w:val="none" w:sz="0" w:space="0" w:color="auto"/>
          </w:divBdr>
        </w:div>
        <w:div w:id="1911429570">
          <w:marLeft w:val="274"/>
          <w:marRight w:val="0"/>
          <w:marTop w:val="0"/>
          <w:marBottom w:val="0"/>
          <w:divBdr>
            <w:top w:val="none" w:sz="0" w:space="0" w:color="auto"/>
            <w:left w:val="none" w:sz="0" w:space="0" w:color="auto"/>
            <w:bottom w:val="none" w:sz="0" w:space="0" w:color="auto"/>
            <w:right w:val="none" w:sz="0" w:space="0" w:color="auto"/>
          </w:divBdr>
        </w:div>
      </w:divsChild>
    </w:div>
    <w:div w:id="807165504">
      <w:bodyDiv w:val="1"/>
      <w:marLeft w:val="0"/>
      <w:marRight w:val="0"/>
      <w:marTop w:val="0"/>
      <w:marBottom w:val="0"/>
      <w:divBdr>
        <w:top w:val="none" w:sz="0" w:space="0" w:color="auto"/>
        <w:left w:val="none" w:sz="0" w:space="0" w:color="auto"/>
        <w:bottom w:val="none" w:sz="0" w:space="0" w:color="auto"/>
        <w:right w:val="none" w:sz="0" w:space="0" w:color="auto"/>
      </w:divBdr>
      <w:divsChild>
        <w:div w:id="444930861">
          <w:marLeft w:val="274"/>
          <w:marRight w:val="0"/>
          <w:marTop w:val="0"/>
          <w:marBottom w:val="0"/>
          <w:divBdr>
            <w:top w:val="none" w:sz="0" w:space="0" w:color="auto"/>
            <w:left w:val="none" w:sz="0" w:space="0" w:color="auto"/>
            <w:bottom w:val="none" w:sz="0" w:space="0" w:color="auto"/>
            <w:right w:val="none" w:sz="0" w:space="0" w:color="auto"/>
          </w:divBdr>
        </w:div>
      </w:divsChild>
    </w:div>
    <w:div w:id="924875253">
      <w:bodyDiv w:val="1"/>
      <w:marLeft w:val="0"/>
      <w:marRight w:val="0"/>
      <w:marTop w:val="0"/>
      <w:marBottom w:val="0"/>
      <w:divBdr>
        <w:top w:val="none" w:sz="0" w:space="0" w:color="auto"/>
        <w:left w:val="none" w:sz="0" w:space="0" w:color="auto"/>
        <w:bottom w:val="none" w:sz="0" w:space="0" w:color="auto"/>
        <w:right w:val="none" w:sz="0" w:space="0" w:color="auto"/>
      </w:divBdr>
    </w:div>
    <w:div w:id="1053113129">
      <w:bodyDiv w:val="1"/>
      <w:marLeft w:val="0"/>
      <w:marRight w:val="0"/>
      <w:marTop w:val="0"/>
      <w:marBottom w:val="0"/>
      <w:divBdr>
        <w:top w:val="none" w:sz="0" w:space="0" w:color="auto"/>
        <w:left w:val="none" w:sz="0" w:space="0" w:color="auto"/>
        <w:bottom w:val="none" w:sz="0" w:space="0" w:color="auto"/>
        <w:right w:val="none" w:sz="0" w:space="0" w:color="auto"/>
      </w:divBdr>
    </w:div>
    <w:div w:id="1103570947">
      <w:bodyDiv w:val="1"/>
      <w:marLeft w:val="0"/>
      <w:marRight w:val="0"/>
      <w:marTop w:val="0"/>
      <w:marBottom w:val="0"/>
      <w:divBdr>
        <w:top w:val="none" w:sz="0" w:space="0" w:color="auto"/>
        <w:left w:val="none" w:sz="0" w:space="0" w:color="auto"/>
        <w:bottom w:val="none" w:sz="0" w:space="0" w:color="auto"/>
        <w:right w:val="none" w:sz="0" w:space="0" w:color="auto"/>
      </w:divBdr>
      <w:divsChild>
        <w:div w:id="1769353858">
          <w:marLeft w:val="274"/>
          <w:marRight w:val="0"/>
          <w:marTop w:val="0"/>
          <w:marBottom w:val="0"/>
          <w:divBdr>
            <w:top w:val="none" w:sz="0" w:space="0" w:color="auto"/>
            <w:left w:val="none" w:sz="0" w:space="0" w:color="auto"/>
            <w:bottom w:val="none" w:sz="0" w:space="0" w:color="auto"/>
            <w:right w:val="none" w:sz="0" w:space="0" w:color="auto"/>
          </w:divBdr>
        </w:div>
      </w:divsChild>
    </w:div>
    <w:div w:id="1198741427">
      <w:bodyDiv w:val="1"/>
      <w:marLeft w:val="0"/>
      <w:marRight w:val="0"/>
      <w:marTop w:val="0"/>
      <w:marBottom w:val="0"/>
      <w:divBdr>
        <w:top w:val="none" w:sz="0" w:space="0" w:color="auto"/>
        <w:left w:val="none" w:sz="0" w:space="0" w:color="auto"/>
        <w:bottom w:val="none" w:sz="0" w:space="0" w:color="auto"/>
        <w:right w:val="none" w:sz="0" w:space="0" w:color="auto"/>
      </w:divBdr>
    </w:div>
    <w:div w:id="1306351277">
      <w:bodyDiv w:val="1"/>
      <w:marLeft w:val="0"/>
      <w:marRight w:val="0"/>
      <w:marTop w:val="0"/>
      <w:marBottom w:val="0"/>
      <w:divBdr>
        <w:top w:val="none" w:sz="0" w:space="0" w:color="auto"/>
        <w:left w:val="none" w:sz="0" w:space="0" w:color="auto"/>
        <w:bottom w:val="none" w:sz="0" w:space="0" w:color="auto"/>
        <w:right w:val="none" w:sz="0" w:space="0" w:color="auto"/>
      </w:divBdr>
      <w:divsChild>
        <w:div w:id="464812853">
          <w:marLeft w:val="274"/>
          <w:marRight w:val="0"/>
          <w:marTop w:val="0"/>
          <w:marBottom w:val="0"/>
          <w:divBdr>
            <w:top w:val="none" w:sz="0" w:space="0" w:color="auto"/>
            <w:left w:val="none" w:sz="0" w:space="0" w:color="auto"/>
            <w:bottom w:val="none" w:sz="0" w:space="0" w:color="auto"/>
            <w:right w:val="none" w:sz="0" w:space="0" w:color="auto"/>
          </w:divBdr>
        </w:div>
      </w:divsChild>
    </w:div>
    <w:div w:id="1428384553">
      <w:bodyDiv w:val="1"/>
      <w:marLeft w:val="0"/>
      <w:marRight w:val="0"/>
      <w:marTop w:val="0"/>
      <w:marBottom w:val="0"/>
      <w:divBdr>
        <w:top w:val="none" w:sz="0" w:space="0" w:color="auto"/>
        <w:left w:val="none" w:sz="0" w:space="0" w:color="auto"/>
        <w:bottom w:val="none" w:sz="0" w:space="0" w:color="auto"/>
        <w:right w:val="none" w:sz="0" w:space="0" w:color="auto"/>
      </w:divBdr>
    </w:div>
    <w:div w:id="1438594650">
      <w:bodyDiv w:val="1"/>
      <w:marLeft w:val="0"/>
      <w:marRight w:val="0"/>
      <w:marTop w:val="0"/>
      <w:marBottom w:val="0"/>
      <w:divBdr>
        <w:top w:val="none" w:sz="0" w:space="0" w:color="auto"/>
        <w:left w:val="none" w:sz="0" w:space="0" w:color="auto"/>
        <w:bottom w:val="none" w:sz="0" w:space="0" w:color="auto"/>
        <w:right w:val="none" w:sz="0" w:space="0" w:color="auto"/>
      </w:divBdr>
      <w:divsChild>
        <w:div w:id="2029870872">
          <w:marLeft w:val="274"/>
          <w:marRight w:val="0"/>
          <w:marTop w:val="0"/>
          <w:marBottom w:val="0"/>
          <w:divBdr>
            <w:top w:val="none" w:sz="0" w:space="0" w:color="auto"/>
            <w:left w:val="none" w:sz="0" w:space="0" w:color="auto"/>
            <w:bottom w:val="none" w:sz="0" w:space="0" w:color="auto"/>
            <w:right w:val="none" w:sz="0" w:space="0" w:color="auto"/>
          </w:divBdr>
        </w:div>
        <w:div w:id="2060126128">
          <w:marLeft w:val="274"/>
          <w:marRight w:val="0"/>
          <w:marTop w:val="0"/>
          <w:marBottom w:val="0"/>
          <w:divBdr>
            <w:top w:val="none" w:sz="0" w:space="0" w:color="auto"/>
            <w:left w:val="none" w:sz="0" w:space="0" w:color="auto"/>
            <w:bottom w:val="none" w:sz="0" w:space="0" w:color="auto"/>
            <w:right w:val="none" w:sz="0" w:space="0" w:color="auto"/>
          </w:divBdr>
        </w:div>
        <w:div w:id="2110470874">
          <w:marLeft w:val="274"/>
          <w:marRight w:val="0"/>
          <w:marTop w:val="0"/>
          <w:marBottom w:val="0"/>
          <w:divBdr>
            <w:top w:val="none" w:sz="0" w:space="0" w:color="auto"/>
            <w:left w:val="none" w:sz="0" w:space="0" w:color="auto"/>
            <w:bottom w:val="none" w:sz="0" w:space="0" w:color="auto"/>
            <w:right w:val="none" w:sz="0" w:space="0" w:color="auto"/>
          </w:divBdr>
        </w:div>
      </w:divsChild>
    </w:div>
    <w:div w:id="1617442030">
      <w:bodyDiv w:val="1"/>
      <w:marLeft w:val="0"/>
      <w:marRight w:val="0"/>
      <w:marTop w:val="0"/>
      <w:marBottom w:val="0"/>
      <w:divBdr>
        <w:top w:val="none" w:sz="0" w:space="0" w:color="auto"/>
        <w:left w:val="none" w:sz="0" w:space="0" w:color="auto"/>
        <w:bottom w:val="none" w:sz="0" w:space="0" w:color="auto"/>
        <w:right w:val="none" w:sz="0" w:space="0" w:color="auto"/>
      </w:divBdr>
    </w:div>
    <w:div w:id="1642006027">
      <w:bodyDiv w:val="1"/>
      <w:marLeft w:val="0"/>
      <w:marRight w:val="0"/>
      <w:marTop w:val="0"/>
      <w:marBottom w:val="0"/>
      <w:divBdr>
        <w:top w:val="none" w:sz="0" w:space="0" w:color="auto"/>
        <w:left w:val="none" w:sz="0" w:space="0" w:color="auto"/>
        <w:bottom w:val="none" w:sz="0" w:space="0" w:color="auto"/>
        <w:right w:val="none" w:sz="0" w:space="0" w:color="auto"/>
      </w:divBdr>
      <w:divsChild>
        <w:div w:id="544679010">
          <w:marLeft w:val="274"/>
          <w:marRight w:val="0"/>
          <w:marTop w:val="0"/>
          <w:marBottom w:val="0"/>
          <w:divBdr>
            <w:top w:val="none" w:sz="0" w:space="0" w:color="auto"/>
            <w:left w:val="none" w:sz="0" w:space="0" w:color="auto"/>
            <w:bottom w:val="none" w:sz="0" w:space="0" w:color="auto"/>
            <w:right w:val="none" w:sz="0" w:space="0" w:color="auto"/>
          </w:divBdr>
        </w:div>
      </w:divsChild>
    </w:div>
    <w:div w:id="1669674838">
      <w:bodyDiv w:val="1"/>
      <w:marLeft w:val="0"/>
      <w:marRight w:val="0"/>
      <w:marTop w:val="0"/>
      <w:marBottom w:val="0"/>
      <w:divBdr>
        <w:top w:val="none" w:sz="0" w:space="0" w:color="auto"/>
        <w:left w:val="none" w:sz="0" w:space="0" w:color="auto"/>
        <w:bottom w:val="none" w:sz="0" w:space="0" w:color="auto"/>
        <w:right w:val="none" w:sz="0" w:space="0" w:color="auto"/>
      </w:divBdr>
    </w:div>
    <w:div w:id="1681277440">
      <w:bodyDiv w:val="1"/>
      <w:marLeft w:val="0"/>
      <w:marRight w:val="0"/>
      <w:marTop w:val="0"/>
      <w:marBottom w:val="0"/>
      <w:divBdr>
        <w:top w:val="none" w:sz="0" w:space="0" w:color="auto"/>
        <w:left w:val="none" w:sz="0" w:space="0" w:color="auto"/>
        <w:bottom w:val="none" w:sz="0" w:space="0" w:color="auto"/>
        <w:right w:val="none" w:sz="0" w:space="0" w:color="auto"/>
      </w:divBdr>
      <w:divsChild>
        <w:div w:id="749695020">
          <w:marLeft w:val="274"/>
          <w:marRight w:val="0"/>
          <w:marTop w:val="0"/>
          <w:marBottom w:val="0"/>
          <w:divBdr>
            <w:top w:val="none" w:sz="0" w:space="0" w:color="auto"/>
            <w:left w:val="none" w:sz="0" w:space="0" w:color="auto"/>
            <w:bottom w:val="none" w:sz="0" w:space="0" w:color="auto"/>
            <w:right w:val="none" w:sz="0" w:space="0" w:color="auto"/>
          </w:divBdr>
        </w:div>
      </w:divsChild>
    </w:div>
    <w:div w:id="1823885638">
      <w:bodyDiv w:val="1"/>
      <w:marLeft w:val="0"/>
      <w:marRight w:val="0"/>
      <w:marTop w:val="0"/>
      <w:marBottom w:val="0"/>
      <w:divBdr>
        <w:top w:val="none" w:sz="0" w:space="0" w:color="auto"/>
        <w:left w:val="none" w:sz="0" w:space="0" w:color="auto"/>
        <w:bottom w:val="none" w:sz="0" w:space="0" w:color="auto"/>
        <w:right w:val="none" w:sz="0" w:space="0" w:color="auto"/>
      </w:divBdr>
      <w:divsChild>
        <w:div w:id="1851681001">
          <w:marLeft w:val="274"/>
          <w:marRight w:val="0"/>
          <w:marTop w:val="0"/>
          <w:marBottom w:val="0"/>
          <w:divBdr>
            <w:top w:val="none" w:sz="0" w:space="0" w:color="auto"/>
            <w:left w:val="none" w:sz="0" w:space="0" w:color="auto"/>
            <w:bottom w:val="none" w:sz="0" w:space="0" w:color="auto"/>
            <w:right w:val="none" w:sz="0" w:space="0" w:color="auto"/>
          </w:divBdr>
        </w:div>
      </w:divsChild>
    </w:div>
    <w:div w:id="1842160305">
      <w:bodyDiv w:val="1"/>
      <w:marLeft w:val="0"/>
      <w:marRight w:val="0"/>
      <w:marTop w:val="0"/>
      <w:marBottom w:val="0"/>
      <w:divBdr>
        <w:top w:val="none" w:sz="0" w:space="0" w:color="auto"/>
        <w:left w:val="none" w:sz="0" w:space="0" w:color="auto"/>
        <w:bottom w:val="none" w:sz="0" w:space="0" w:color="auto"/>
        <w:right w:val="none" w:sz="0" w:space="0" w:color="auto"/>
      </w:divBdr>
      <w:divsChild>
        <w:div w:id="91558119">
          <w:marLeft w:val="274"/>
          <w:marRight w:val="0"/>
          <w:marTop w:val="0"/>
          <w:marBottom w:val="0"/>
          <w:divBdr>
            <w:top w:val="none" w:sz="0" w:space="0" w:color="auto"/>
            <w:left w:val="none" w:sz="0" w:space="0" w:color="auto"/>
            <w:bottom w:val="none" w:sz="0" w:space="0" w:color="auto"/>
            <w:right w:val="none" w:sz="0" w:space="0" w:color="auto"/>
          </w:divBdr>
        </w:div>
      </w:divsChild>
    </w:div>
    <w:div w:id="1855608082">
      <w:bodyDiv w:val="1"/>
      <w:marLeft w:val="0"/>
      <w:marRight w:val="0"/>
      <w:marTop w:val="0"/>
      <w:marBottom w:val="0"/>
      <w:divBdr>
        <w:top w:val="none" w:sz="0" w:space="0" w:color="auto"/>
        <w:left w:val="none" w:sz="0" w:space="0" w:color="auto"/>
        <w:bottom w:val="none" w:sz="0" w:space="0" w:color="auto"/>
        <w:right w:val="none" w:sz="0" w:space="0" w:color="auto"/>
      </w:divBdr>
    </w:div>
    <w:div w:id="1888182261">
      <w:bodyDiv w:val="1"/>
      <w:marLeft w:val="0"/>
      <w:marRight w:val="0"/>
      <w:marTop w:val="0"/>
      <w:marBottom w:val="0"/>
      <w:divBdr>
        <w:top w:val="none" w:sz="0" w:space="0" w:color="auto"/>
        <w:left w:val="none" w:sz="0" w:space="0" w:color="auto"/>
        <w:bottom w:val="none" w:sz="0" w:space="0" w:color="auto"/>
        <w:right w:val="none" w:sz="0" w:space="0" w:color="auto"/>
      </w:divBdr>
      <w:divsChild>
        <w:div w:id="505362189">
          <w:marLeft w:val="274"/>
          <w:marRight w:val="0"/>
          <w:marTop w:val="0"/>
          <w:marBottom w:val="0"/>
          <w:divBdr>
            <w:top w:val="none" w:sz="0" w:space="0" w:color="auto"/>
            <w:left w:val="none" w:sz="0" w:space="0" w:color="auto"/>
            <w:bottom w:val="none" w:sz="0" w:space="0" w:color="auto"/>
            <w:right w:val="none" w:sz="0" w:space="0" w:color="auto"/>
          </w:divBdr>
        </w:div>
        <w:div w:id="1359357057">
          <w:marLeft w:val="274"/>
          <w:marRight w:val="0"/>
          <w:marTop w:val="0"/>
          <w:marBottom w:val="0"/>
          <w:divBdr>
            <w:top w:val="none" w:sz="0" w:space="0" w:color="auto"/>
            <w:left w:val="none" w:sz="0" w:space="0" w:color="auto"/>
            <w:bottom w:val="none" w:sz="0" w:space="0" w:color="auto"/>
            <w:right w:val="none" w:sz="0" w:space="0" w:color="auto"/>
          </w:divBdr>
        </w:div>
        <w:div w:id="280382386">
          <w:marLeft w:val="274"/>
          <w:marRight w:val="0"/>
          <w:marTop w:val="0"/>
          <w:marBottom w:val="0"/>
          <w:divBdr>
            <w:top w:val="none" w:sz="0" w:space="0" w:color="auto"/>
            <w:left w:val="none" w:sz="0" w:space="0" w:color="auto"/>
            <w:bottom w:val="none" w:sz="0" w:space="0" w:color="auto"/>
            <w:right w:val="none" w:sz="0" w:space="0" w:color="auto"/>
          </w:divBdr>
        </w:div>
        <w:div w:id="67194059">
          <w:marLeft w:val="274"/>
          <w:marRight w:val="0"/>
          <w:marTop w:val="0"/>
          <w:marBottom w:val="0"/>
          <w:divBdr>
            <w:top w:val="none" w:sz="0" w:space="0" w:color="auto"/>
            <w:left w:val="none" w:sz="0" w:space="0" w:color="auto"/>
            <w:bottom w:val="none" w:sz="0" w:space="0" w:color="auto"/>
            <w:right w:val="none" w:sz="0" w:space="0" w:color="auto"/>
          </w:divBdr>
        </w:div>
        <w:div w:id="620843361">
          <w:marLeft w:val="274"/>
          <w:marRight w:val="0"/>
          <w:marTop w:val="0"/>
          <w:marBottom w:val="0"/>
          <w:divBdr>
            <w:top w:val="none" w:sz="0" w:space="0" w:color="auto"/>
            <w:left w:val="none" w:sz="0" w:space="0" w:color="auto"/>
            <w:bottom w:val="none" w:sz="0" w:space="0" w:color="auto"/>
            <w:right w:val="none" w:sz="0" w:space="0" w:color="auto"/>
          </w:divBdr>
        </w:div>
        <w:div w:id="1080718010">
          <w:marLeft w:val="274"/>
          <w:marRight w:val="0"/>
          <w:marTop w:val="0"/>
          <w:marBottom w:val="0"/>
          <w:divBdr>
            <w:top w:val="none" w:sz="0" w:space="0" w:color="auto"/>
            <w:left w:val="none" w:sz="0" w:space="0" w:color="auto"/>
            <w:bottom w:val="none" w:sz="0" w:space="0" w:color="auto"/>
            <w:right w:val="none" w:sz="0" w:space="0" w:color="auto"/>
          </w:divBdr>
        </w:div>
      </w:divsChild>
    </w:div>
    <w:div w:id="1969822542">
      <w:bodyDiv w:val="1"/>
      <w:marLeft w:val="0"/>
      <w:marRight w:val="0"/>
      <w:marTop w:val="0"/>
      <w:marBottom w:val="0"/>
      <w:divBdr>
        <w:top w:val="none" w:sz="0" w:space="0" w:color="auto"/>
        <w:left w:val="none" w:sz="0" w:space="0" w:color="auto"/>
        <w:bottom w:val="none" w:sz="0" w:space="0" w:color="auto"/>
        <w:right w:val="none" w:sz="0" w:space="0" w:color="auto"/>
      </w:divBdr>
      <w:divsChild>
        <w:div w:id="1625236082">
          <w:marLeft w:val="274"/>
          <w:marRight w:val="0"/>
          <w:marTop w:val="0"/>
          <w:marBottom w:val="0"/>
          <w:divBdr>
            <w:top w:val="none" w:sz="0" w:space="0" w:color="auto"/>
            <w:left w:val="none" w:sz="0" w:space="0" w:color="auto"/>
            <w:bottom w:val="none" w:sz="0" w:space="0" w:color="auto"/>
            <w:right w:val="none" w:sz="0" w:space="0" w:color="auto"/>
          </w:divBdr>
        </w:div>
      </w:divsChild>
    </w:div>
    <w:div w:id="1995251984">
      <w:bodyDiv w:val="1"/>
      <w:marLeft w:val="0"/>
      <w:marRight w:val="0"/>
      <w:marTop w:val="0"/>
      <w:marBottom w:val="0"/>
      <w:divBdr>
        <w:top w:val="none" w:sz="0" w:space="0" w:color="auto"/>
        <w:left w:val="none" w:sz="0" w:space="0" w:color="auto"/>
        <w:bottom w:val="none" w:sz="0" w:space="0" w:color="auto"/>
        <w:right w:val="none" w:sz="0" w:space="0" w:color="auto"/>
      </w:divBdr>
    </w:div>
    <w:div w:id="2065181004">
      <w:bodyDiv w:val="1"/>
      <w:marLeft w:val="0"/>
      <w:marRight w:val="0"/>
      <w:marTop w:val="0"/>
      <w:marBottom w:val="0"/>
      <w:divBdr>
        <w:top w:val="none" w:sz="0" w:space="0" w:color="auto"/>
        <w:left w:val="none" w:sz="0" w:space="0" w:color="auto"/>
        <w:bottom w:val="none" w:sz="0" w:space="0" w:color="auto"/>
        <w:right w:val="none" w:sz="0" w:space="0" w:color="auto"/>
      </w:divBdr>
    </w:div>
    <w:div w:id="209990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mailto:cgr@contraloria.gov.co?subject=Solicitudes%20Generales" TargetMode="External"/><Relationship Id="rId39" Type="http://schemas.openxmlformats.org/officeDocument/2006/relationships/customXml" Target="../customXml/item5.xml"/><Relationship Id="rId21" Type="http://schemas.openxmlformats.org/officeDocument/2006/relationships/hyperlink" Target="https://www.contratos.gov.co/consultas/inicioConsulta.do"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llavedelsaberrnbp.gov.co/Users/login" TargetMode="External"/><Relationship Id="rId25" Type="http://schemas.openxmlformats.org/officeDocument/2006/relationships/hyperlink" Target="https://pondoresyconejopci.wixsite.com/1000colores" TargetMode="External"/><Relationship Id="rId33" Type="http://schemas.openxmlformats.org/officeDocument/2006/relationships/footer" Target="footer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colombiacompra.gov.co/secop/busqueda-de-procesos-de-contratacion" TargetMode="External"/><Relationship Id="rId29" Type="http://schemas.openxmlformats.org/officeDocument/2006/relationships/hyperlink" Target="mailto:quejas@procuraduria.gov.c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header" Target="header2.xm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mng.mincultura.gov.co/prensa/noticias/Documents/Patrimonio/1363-19.pdf" TargetMode="External"/><Relationship Id="rId28" Type="http://schemas.openxmlformats.org/officeDocument/2006/relationships/hyperlink" Target="https://www.procuraduria.gov.co/portal/index.jsp?option=co.gov.pgn.portal.frontend.component.pagefactory.DenunciaImplAcuerdoPazComponentPageFactory" TargetMode="External"/><Relationship Id="rId10" Type="http://schemas.openxmlformats.org/officeDocument/2006/relationships/image" Target="media/image2.png"/><Relationship Id="rId19" Type="http://schemas.openxmlformats.org/officeDocument/2006/relationships/hyperlink" Target="http://www.colombiacompra.gov.co"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ng.mincultura.gov.co/prensa/noticias/Documents/Patrimonio/11May2018%20Informe_Individual_MinCultura.pdf" TargetMode="External"/><Relationship Id="rId22" Type="http://schemas.openxmlformats.org/officeDocument/2006/relationships/hyperlink" Target="https://mng.mincultura.gov.co/prensa/noticias/Documents/Patrimonio/1499-19.pdf" TargetMode="External"/><Relationship Id="rId27" Type="http://schemas.openxmlformats.org/officeDocument/2006/relationships/hyperlink" Target="http://www.contraloria.gov.co/web/guest/atencion-al-ciudadano/denuncias-y-otras-solicitudes-pqrd" TargetMode="External"/><Relationship Id="rId30" Type="http://schemas.openxmlformats.org/officeDocument/2006/relationships/hyperlink" Target="http://tel:018000940808"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o" ma:contentTypeID="0x010100F44CB73277797B42B08EF72858A3C478" ma:contentTypeVersion="1" ma:contentTypeDescription="Crear nuevo documento." ma:contentTypeScope="" ma:versionID="0161a747dcea710182348d1df2e72823">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71D7E8BE-4DF4-4581-BB8D-F7B3D37E5219}"/>
</file>

<file path=customXml/itemProps2.xml><?xml version="1.0" encoding="utf-8"?>
<ds:datastoreItem xmlns:ds="http://schemas.openxmlformats.org/officeDocument/2006/customXml" ds:itemID="{EB129B26-5422-47F2-A7D4-205E4E789F65}"/>
</file>

<file path=customXml/itemProps3.xml><?xml version="1.0" encoding="utf-8"?>
<ds:datastoreItem xmlns:ds="http://schemas.openxmlformats.org/officeDocument/2006/customXml" ds:itemID="{18416807-9CEF-469B-ADBF-9EC6E7A271EC}"/>
</file>

<file path=customXml/itemProps4.xml><?xml version="1.0" encoding="utf-8"?>
<ds:datastoreItem xmlns:ds="http://schemas.openxmlformats.org/officeDocument/2006/customXml" ds:itemID="{9B189AAB-9A76-4827-9DE7-801E660BD0E2}"/>
</file>

<file path=customXml/itemProps5.xml><?xml version="1.0" encoding="utf-8"?>
<ds:datastoreItem xmlns:ds="http://schemas.openxmlformats.org/officeDocument/2006/customXml" ds:itemID="{7E3B388B-43E8-4E80-BD5F-C510EFC61B78}"/>
</file>

<file path=docProps/app.xml><?xml version="1.0" encoding="utf-8"?>
<Properties xmlns="http://schemas.openxmlformats.org/officeDocument/2006/extended-properties" xmlns:vt="http://schemas.openxmlformats.org/officeDocument/2006/docPropsVTypes">
  <Template>Normal</Template>
  <TotalTime>1027</TotalTime>
  <Pages>33</Pages>
  <Words>10576</Words>
  <Characters>60288</Characters>
  <Application>Microsoft Office Word</Application>
  <DocSecurity>0</DocSecurity>
  <Lines>502</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70723</CharactersWithSpaces>
  <SharedDoc>false</SharedDoc>
  <HLinks>
    <vt:vector size="72" baseType="variant">
      <vt:variant>
        <vt:i4>3276907</vt:i4>
      </vt:variant>
      <vt:variant>
        <vt:i4>33</vt:i4>
      </vt:variant>
      <vt:variant>
        <vt:i4>0</vt:i4>
      </vt:variant>
      <vt:variant>
        <vt:i4>5</vt:i4>
      </vt:variant>
      <vt:variant>
        <vt:lpwstr>http://tel:018000940808</vt:lpwstr>
      </vt:variant>
      <vt:variant>
        <vt:lpwstr/>
      </vt:variant>
      <vt:variant>
        <vt:i4>3211358</vt:i4>
      </vt:variant>
      <vt:variant>
        <vt:i4>30</vt:i4>
      </vt:variant>
      <vt:variant>
        <vt:i4>0</vt:i4>
      </vt:variant>
      <vt:variant>
        <vt:i4>5</vt:i4>
      </vt:variant>
      <vt:variant>
        <vt:lpwstr>mailto:quejas@procuraduria.gov.co</vt:lpwstr>
      </vt:variant>
      <vt:variant>
        <vt:lpwstr/>
      </vt:variant>
      <vt:variant>
        <vt:i4>65547</vt:i4>
      </vt:variant>
      <vt:variant>
        <vt:i4>27</vt:i4>
      </vt:variant>
      <vt:variant>
        <vt:i4>0</vt:i4>
      </vt:variant>
      <vt:variant>
        <vt:i4>5</vt:i4>
      </vt:variant>
      <vt:variant>
        <vt:lpwstr>http://www.contraloria.gov.co/web/guest/atencion-al-ciudadano/denuncias-y-otras-solicitudes-pqrd</vt:lpwstr>
      </vt:variant>
      <vt:variant>
        <vt:lpwstr/>
      </vt:variant>
      <vt:variant>
        <vt:i4>1114155</vt:i4>
      </vt:variant>
      <vt:variant>
        <vt:i4>24</vt:i4>
      </vt:variant>
      <vt:variant>
        <vt:i4>0</vt:i4>
      </vt:variant>
      <vt:variant>
        <vt:i4>5</vt:i4>
      </vt:variant>
      <vt:variant>
        <vt:lpwstr>mailto:cgr@contraloria.gov.co?subject=Solicitudes%20Generales</vt:lpwstr>
      </vt:variant>
      <vt:variant>
        <vt:lpwstr/>
      </vt:variant>
      <vt:variant>
        <vt:i4>2424915</vt:i4>
      </vt:variant>
      <vt:variant>
        <vt:i4>21</vt:i4>
      </vt:variant>
      <vt:variant>
        <vt:i4>0</vt:i4>
      </vt:variant>
      <vt:variant>
        <vt:i4>5</vt:i4>
      </vt:variant>
      <vt:variant>
        <vt:lpwstr>https://mapainversionesapp.dnp.gov.co/Home/Resultados?CENTRO_NEGOCIO=3</vt:lpwstr>
      </vt:variant>
      <vt:variant>
        <vt:lpwstr/>
      </vt:variant>
      <vt:variant>
        <vt:i4>7471155</vt:i4>
      </vt:variant>
      <vt:variant>
        <vt:i4>18</vt:i4>
      </vt:variant>
      <vt:variant>
        <vt:i4>0</vt:i4>
      </vt:variant>
      <vt:variant>
        <vt:i4>5</vt:i4>
      </vt:variant>
      <vt:variant>
        <vt:lpwstr>http://www.minhacienda.gov.co/</vt:lpwstr>
      </vt:variant>
      <vt:variant>
        <vt:lpwstr/>
      </vt:variant>
      <vt:variant>
        <vt:i4>4194373</vt:i4>
      </vt:variant>
      <vt:variant>
        <vt:i4>15</vt:i4>
      </vt:variant>
      <vt:variant>
        <vt:i4>0</vt:i4>
      </vt:variant>
      <vt:variant>
        <vt:i4>5</vt:i4>
      </vt:variant>
      <vt:variant>
        <vt:lpwstr>https://www.colombiacompra.gov.co/secop/busqueda-de-procesos-de-contratacion</vt:lpwstr>
      </vt:variant>
      <vt:variant>
        <vt:lpwstr/>
      </vt:variant>
      <vt:variant>
        <vt:i4>393292</vt:i4>
      </vt:variant>
      <vt:variant>
        <vt:i4>12</vt:i4>
      </vt:variant>
      <vt:variant>
        <vt:i4>0</vt:i4>
      </vt:variant>
      <vt:variant>
        <vt:i4>5</vt:i4>
      </vt:variant>
      <vt:variant>
        <vt:lpwstr>https://www.contratos.gov.co/consultas/inicioConsulta.do</vt:lpwstr>
      </vt:variant>
      <vt:variant>
        <vt:lpwstr/>
      </vt:variant>
      <vt:variant>
        <vt:i4>6029407</vt:i4>
      </vt:variant>
      <vt:variant>
        <vt:i4>9</vt:i4>
      </vt:variant>
      <vt:variant>
        <vt:i4>0</vt:i4>
      </vt:variant>
      <vt:variant>
        <vt:i4>5</vt:i4>
      </vt:variant>
      <vt:variant>
        <vt:lpwstr>http://www.colombiacompra.gov.co/</vt:lpwstr>
      </vt:variant>
      <vt:variant>
        <vt:lpwstr/>
      </vt:variant>
      <vt:variant>
        <vt:i4>4194373</vt:i4>
      </vt:variant>
      <vt:variant>
        <vt:i4>6</vt:i4>
      </vt:variant>
      <vt:variant>
        <vt:i4>0</vt:i4>
      </vt:variant>
      <vt:variant>
        <vt:i4>5</vt:i4>
      </vt:variant>
      <vt:variant>
        <vt:lpwstr>https://www.colombiacompra.gov.co/secop/busqueda-de-procesos-de-contratacion</vt:lpwstr>
      </vt:variant>
      <vt:variant>
        <vt:lpwstr/>
      </vt:variant>
      <vt:variant>
        <vt:i4>393292</vt:i4>
      </vt:variant>
      <vt:variant>
        <vt:i4>3</vt:i4>
      </vt:variant>
      <vt:variant>
        <vt:i4>0</vt:i4>
      </vt:variant>
      <vt:variant>
        <vt:i4>5</vt:i4>
      </vt:variant>
      <vt:variant>
        <vt:lpwstr>https://www.contratos.gov.co/consultas/inicioConsulta.do</vt:lpwstr>
      </vt:variant>
      <vt:variant>
        <vt:lpwstr/>
      </vt:variant>
      <vt:variant>
        <vt:i4>6029407</vt:i4>
      </vt:variant>
      <vt:variant>
        <vt:i4>0</vt:i4>
      </vt:variant>
      <vt:variant>
        <vt:i4>0</vt:i4>
      </vt:variant>
      <vt:variant>
        <vt:i4>5</vt:i4>
      </vt:variant>
      <vt:variant>
        <vt:lpwstr>http://www.colombiacompra.gov.co/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Simoneth Suarez Gutierrez</dc:creator>
  <cp:lastModifiedBy>martha nieto vega</cp:lastModifiedBy>
  <cp:revision>17</cp:revision>
  <cp:lastPrinted>2019-06-04T22:23:00Z</cp:lastPrinted>
  <dcterms:created xsi:type="dcterms:W3CDTF">2020-02-26T20:28:00Z</dcterms:created>
  <dcterms:modified xsi:type="dcterms:W3CDTF">2020-03-30T21:35:00Z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65e44dab-3944-4de1-b69f-0ef90cf861ca</vt:lpwstr>
  </property>
  <property fmtid="{D5CDD505-2E9C-101B-9397-08002B2CF9AE}" pid="3" name="ContentTypeId">
    <vt:lpwstr>0x010100F44CB73277797B42B08EF72858A3C478</vt:lpwstr>
  </property>
</Properties>
</file>