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F0160A" w:rsidRDefault="003418E6" w:rsidP="00F0160A">
      <w:pPr>
        <w:rPr>
          <w:rFonts w:ascii="Arial" w:hAnsi="Arial" w:cs="Arial"/>
          <w:color w:val="800000"/>
        </w:rPr>
      </w:pPr>
      <w:bookmarkStart w:id="0" w:name="_Hlk15046796"/>
      <w:r w:rsidRPr="00F0160A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F0160A" w:rsidRDefault="00F9572F" w:rsidP="00F0160A">
      <w:pPr>
        <w:rPr>
          <w:rFonts w:ascii="Arial" w:hAnsi="Arial" w:cs="Arial"/>
          <w:color w:val="800000"/>
        </w:rPr>
      </w:pPr>
    </w:p>
    <w:p w:rsidR="00F9572F" w:rsidRPr="00F0160A" w:rsidRDefault="00F9572F" w:rsidP="00F0160A">
      <w:pPr>
        <w:rPr>
          <w:rFonts w:ascii="Arial" w:hAnsi="Arial" w:cs="Arial"/>
          <w:color w:val="800000"/>
        </w:rPr>
      </w:pPr>
    </w:p>
    <w:p w:rsidR="003418E6" w:rsidRPr="00F0160A" w:rsidRDefault="003418E6" w:rsidP="00F0160A">
      <w:pPr>
        <w:rPr>
          <w:rFonts w:ascii="Arial" w:hAnsi="Arial" w:cs="Arial"/>
          <w:color w:val="800000"/>
        </w:rPr>
      </w:pPr>
    </w:p>
    <w:p w:rsidR="00104DA0" w:rsidRPr="00F0160A" w:rsidRDefault="00CE1A5D" w:rsidP="00F0160A">
      <w:pPr>
        <w:rPr>
          <w:rFonts w:ascii="Arial" w:hAnsi="Arial" w:cs="Arial"/>
          <w:color w:val="800000"/>
        </w:rPr>
      </w:pPr>
      <w:r w:rsidRPr="00F0160A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F0160A" w:rsidRDefault="003D09BC" w:rsidP="00F0160A">
      <w:pPr>
        <w:rPr>
          <w:rFonts w:ascii="Arial" w:hAnsi="Arial" w:cs="Arial"/>
          <w:color w:val="800000"/>
          <w:sz w:val="48"/>
          <w:szCs w:val="48"/>
        </w:rPr>
      </w:pPr>
      <w:r w:rsidRPr="00F0160A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Pr="00F0160A">
        <w:rPr>
          <w:rFonts w:ascii="Arial" w:hAnsi="Arial" w:cs="Arial"/>
          <w:color w:val="800000"/>
          <w:sz w:val="48"/>
          <w:szCs w:val="48"/>
        </w:rPr>
        <w:t>/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Pr="00F0160A">
        <w:rPr>
          <w:rFonts w:ascii="Arial" w:hAnsi="Arial" w:cs="Arial"/>
          <w:color w:val="800000"/>
          <w:sz w:val="48"/>
          <w:szCs w:val="48"/>
        </w:rPr>
        <w:t>toma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F0160A">
        <w:rPr>
          <w:rFonts w:ascii="Arial" w:hAnsi="Arial" w:cs="Arial"/>
          <w:color w:val="800000"/>
          <w:sz w:val="48"/>
          <w:szCs w:val="48"/>
        </w:rPr>
        <w:t>9</w:t>
      </w:r>
      <w:r w:rsidR="0097664B" w:rsidRPr="00F0160A">
        <w:rPr>
          <w:rFonts w:ascii="Arial" w:hAnsi="Arial" w:cs="Arial"/>
          <w:color w:val="800000"/>
          <w:sz w:val="48"/>
          <w:szCs w:val="48"/>
        </w:rPr>
        <w:t>1</w:t>
      </w:r>
      <w:r w:rsidR="00026DD5" w:rsidRPr="00F0160A">
        <w:rPr>
          <w:rFonts w:ascii="Arial" w:hAnsi="Arial" w:cs="Arial"/>
          <w:color w:val="800000"/>
          <w:sz w:val="48"/>
          <w:szCs w:val="48"/>
        </w:rPr>
        <w:t>7</w:t>
      </w:r>
    </w:p>
    <w:p w:rsidR="006F2DD9" w:rsidRPr="00F0160A" w:rsidRDefault="003D09BC" w:rsidP="00F0160A">
      <w:pPr>
        <w:rPr>
          <w:rFonts w:ascii="Arial" w:hAnsi="Arial" w:cs="Arial"/>
        </w:rPr>
      </w:pPr>
      <w:r w:rsidRPr="00F0160A">
        <w:rPr>
          <w:rFonts w:ascii="Arial" w:hAnsi="Arial" w:cs="Arial"/>
        </w:rPr>
        <w:t>Boletín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electrónico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semanal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para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el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sector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cinematográfico,</w:t>
      </w:r>
      <w:r w:rsidR="00393159" w:rsidRPr="00F0160A">
        <w:rPr>
          <w:rFonts w:ascii="Arial" w:hAnsi="Arial" w:cs="Arial"/>
        </w:rPr>
        <w:t xml:space="preserve"> </w:t>
      </w:r>
      <w:r w:rsidR="00F649B0" w:rsidRPr="00F0160A">
        <w:rPr>
          <w:rFonts w:ascii="Arial" w:hAnsi="Arial" w:cs="Arial"/>
          <w:b/>
        </w:rPr>
        <w:t>2</w:t>
      </w:r>
      <w:r w:rsidR="00026DD5" w:rsidRPr="00F0160A">
        <w:rPr>
          <w:rFonts w:ascii="Arial" w:hAnsi="Arial" w:cs="Arial"/>
          <w:b/>
        </w:rPr>
        <w:t>7</w:t>
      </w:r>
      <w:r w:rsidR="00413D01" w:rsidRPr="00F0160A">
        <w:rPr>
          <w:rFonts w:ascii="Arial" w:hAnsi="Arial" w:cs="Arial"/>
          <w:b/>
        </w:rPr>
        <w:t xml:space="preserve"> </w:t>
      </w:r>
      <w:r w:rsidR="00F11B17" w:rsidRPr="00F0160A">
        <w:rPr>
          <w:rFonts w:ascii="Arial" w:hAnsi="Arial" w:cs="Arial"/>
          <w:b/>
        </w:rPr>
        <w:t xml:space="preserve">de </w:t>
      </w:r>
      <w:r w:rsidR="00C05143" w:rsidRPr="00F0160A">
        <w:rPr>
          <w:rFonts w:ascii="Arial" w:hAnsi="Arial" w:cs="Arial"/>
          <w:b/>
        </w:rPr>
        <w:t>marzo</w:t>
      </w:r>
      <w:r w:rsidR="0097664B" w:rsidRPr="00F0160A">
        <w:rPr>
          <w:rFonts w:ascii="Arial" w:hAnsi="Arial" w:cs="Arial"/>
          <w:b/>
        </w:rPr>
        <w:t xml:space="preserve"> </w:t>
      </w:r>
      <w:r w:rsidR="00286180" w:rsidRPr="00F0160A">
        <w:rPr>
          <w:rFonts w:ascii="Arial" w:hAnsi="Arial" w:cs="Arial"/>
          <w:b/>
          <w:bCs/>
        </w:rPr>
        <w:t>de</w:t>
      </w:r>
      <w:r w:rsidR="00393159" w:rsidRPr="00F0160A">
        <w:rPr>
          <w:rFonts w:ascii="Arial" w:hAnsi="Arial" w:cs="Arial"/>
          <w:b/>
          <w:bCs/>
        </w:rPr>
        <w:t xml:space="preserve"> </w:t>
      </w:r>
      <w:r w:rsidRPr="00F0160A">
        <w:rPr>
          <w:rFonts w:ascii="Arial" w:hAnsi="Arial" w:cs="Arial"/>
          <w:b/>
          <w:bCs/>
        </w:rPr>
        <w:t>20</w:t>
      </w:r>
      <w:r w:rsidR="00305F36" w:rsidRPr="00F0160A">
        <w:rPr>
          <w:rFonts w:ascii="Arial" w:hAnsi="Arial" w:cs="Arial"/>
          <w:b/>
          <w:bCs/>
        </w:rPr>
        <w:t>20</w:t>
      </w:r>
      <w:r w:rsidRPr="00F0160A">
        <w:rPr>
          <w:rFonts w:ascii="Arial" w:hAnsi="Arial" w:cs="Arial"/>
        </w:rPr>
        <w:br/>
        <w:t>Ministerio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Cultura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Colombia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-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Dirección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Cinematografía</w:t>
      </w:r>
    </w:p>
    <w:p w:rsidR="006F2DD9" w:rsidRPr="00F0160A" w:rsidRDefault="006F2DD9" w:rsidP="00F0160A">
      <w:pPr>
        <w:rPr>
          <w:rFonts w:ascii="Arial" w:hAnsi="Arial" w:cs="Arial"/>
        </w:rPr>
      </w:pPr>
    </w:p>
    <w:p w:rsidR="006F2DD9" w:rsidRPr="00F0160A" w:rsidRDefault="00F31AC5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b/>
        </w:rPr>
        <w:t>Si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desea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comunicarse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con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el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Boletín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Claqueta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escriba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cine@mincultura.gov.co</w:t>
      </w:r>
      <w:r w:rsidRPr="00F0160A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F0160A" w:rsidRDefault="00905607" w:rsidP="00F0160A">
      <w:pPr>
        <w:rPr>
          <w:rFonts w:ascii="Arial" w:hAnsi="Arial" w:cs="Arial"/>
          <w:color w:val="800000"/>
        </w:rPr>
      </w:pPr>
    </w:p>
    <w:p w:rsidR="0077611E" w:rsidRPr="00F0160A" w:rsidRDefault="0077611E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F0160A" w:rsidRDefault="0077611E" w:rsidP="00F0160A">
      <w:pPr>
        <w:rPr>
          <w:rFonts w:ascii="Arial" w:hAnsi="Arial" w:cs="Arial"/>
          <w:color w:val="800000"/>
          <w:sz w:val="48"/>
          <w:szCs w:val="48"/>
        </w:rPr>
      </w:pPr>
      <w:r w:rsidRPr="00F0160A">
        <w:rPr>
          <w:rFonts w:ascii="Arial" w:hAnsi="Arial" w:cs="Arial"/>
          <w:color w:val="800000"/>
          <w:sz w:val="48"/>
          <w:szCs w:val="48"/>
        </w:rPr>
        <w:t>En acción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Estimados creadores y gestores culturales </w:t>
      </w:r>
      <w:r w:rsidR="00B71C02" w:rsidRPr="00F0160A">
        <w:rPr>
          <w:rFonts w:ascii="Arial" w:hAnsi="Arial" w:cs="Arial"/>
          <w:iCs/>
        </w:rPr>
        <w:t>d</w:t>
      </w:r>
      <w:r w:rsidRPr="00F0160A">
        <w:rPr>
          <w:rFonts w:ascii="Arial" w:hAnsi="Arial" w:cs="Arial"/>
          <w:iCs/>
        </w:rPr>
        <w:t>el sector cinematográfico, reciban un abrazo solidario de parte de la Dirección de Cinematografía del Ministerio de Cultura.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Debido a la situación de salud pública que atravesamos a nivel mundial, queremos confirmarles que nos encontramos trabajando desde nuestras casas, por lo que para todos nuestros trámites recibiremos las solicitudes y la documentación digital por medio de correo electrónico.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Para información acerca de: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Reconocimiento de Producto Nacional escriba a: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Katherine Ávila     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kavila@mincultura.gov.co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Karen Pinzón            kpinzon@mincultura.gov.co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Ricardo Pretelt      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rpretelt@mincultura.gov.co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Reconocimiento como Proyecto Nacional escriba a: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Katherine Ávila Guevara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kavila@mincultura.gov.co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Claudia Teresita Quintero  ctquintero@mincultura.gov.co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B71C0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Certificados Tributarios escriba a Claudia Teresita Quintero</w:t>
      </w:r>
    </w:p>
    <w:p w:rsidR="00026DD5" w:rsidRPr="00F0160A" w:rsidRDefault="00B71C0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r w:rsidR="00026DD5" w:rsidRPr="00F0160A">
        <w:rPr>
          <w:rFonts w:ascii="Arial" w:hAnsi="Arial" w:cs="Arial"/>
          <w:iCs/>
        </w:rPr>
        <w:t>ctquintero@mincultura.gov.co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B71C0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- </w:t>
      </w:r>
      <w:r w:rsidR="00BE7E42" w:rsidRPr="00F0160A">
        <w:rPr>
          <w:rFonts w:ascii="Arial" w:hAnsi="Arial" w:cs="Arial"/>
          <w:iCs/>
        </w:rPr>
        <w:t xml:space="preserve">Registro de Sociedades de Servicios Cinematográficos </w:t>
      </w:r>
      <w:r w:rsidRPr="00F0160A">
        <w:rPr>
          <w:rFonts w:ascii="Arial" w:hAnsi="Arial" w:cs="Arial"/>
          <w:iCs/>
        </w:rPr>
        <w:t>escriba a Karen Pinzón</w:t>
      </w:r>
    </w:p>
    <w:p w:rsidR="00026DD5" w:rsidRPr="00F0160A" w:rsidRDefault="00B71C0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r w:rsidR="00026DD5" w:rsidRPr="00F0160A">
        <w:rPr>
          <w:rFonts w:ascii="Arial" w:hAnsi="Arial" w:cs="Arial"/>
          <w:iCs/>
        </w:rPr>
        <w:t>kpinzon@mincultura.gov.co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</w:p>
    <w:p w:rsidR="00BE7E4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- </w:t>
      </w:r>
      <w:r w:rsidR="00BE7E42" w:rsidRPr="00F0160A">
        <w:rPr>
          <w:rFonts w:ascii="Arial" w:hAnsi="Arial" w:cs="Arial"/>
          <w:iCs/>
        </w:rPr>
        <w:t>Reconocimiento previo de coproducción para Ibermedia escriba a Ingrid Dacosta</w:t>
      </w:r>
    </w:p>
    <w:p w:rsidR="00F0160A" w:rsidRPr="00F0160A" w:rsidRDefault="00BE7E4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hyperlink r:id="rId11" w:history="1">
        <w:r w:rsidR="00F0160A" w:rsidRPr="00F0160A">
          <w:rPr>
            <w:rStyle w:val="Hipervnculo"/>
            <w:rFonts w:ascii="Arial" w:hAnsi="Arial" w:cs="Arial"/>
            <w:iCs/>
          </w:rPr>
          <w:t>idacosta@mincultura.gov.co</w:t>
        </w:r>
      </w:hyperlink>
    </w:p>
    <w:p w:rsidR="00F0160A" w:rsidRPr="00F0160A" w:rsidRDefault="00F0160A" w:rsidP="00F0160A">
      <w:pPr>
        <w:rPr>
          <w:rFonts w:ascii="Arial" w:hAnsi="Arial" w:cs="Arial"/>
          <w:iCs/>
        </w:rPr>
      </w:pPr>
    </w:p>
    <w:p w:rsidR="00026DD5" w:rsidRPr="00F0160A" w:rsidRDefault="00F0160A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-Trámites de inscripción o actualización de agentes y/o festivales escriba a   Sirec@mincultura.gov.co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Clasificación de películas escriba a Francisco Rozo  frozo@mincultura.gov.co</w:t>
      </w:r>
    </w:p>
    <w:p w:rsidR="00544570" w:rsidRPr="00F0160A" w:rsidRDefault="00544570" w:rsidP="00F0160A">
      <w:pPr>
        <w:rPr>
          <w:rFonts w:ascii="Arial" w:hAnsi="Arial" w:cs="Arial"/>
          <w:iCs/>
          <w:color w:val="000080"/>
        </w:rPr>
      </w:pPr>
    </w:p>
    <w:p w:rsidR="002B79C4" w:rsidRPr="00F0160A" w:rsidRDefault="002B79C4" w:rsidP="00F0160A">
      <w:pPr>
        <w:rPr>
          <w:rFonts w:ascii="Arial" w:hAnsi="Arial" w:cs="Arial"/>
          <w:iCs/>
          <w:color w:val="000080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F0160A">
        <w:rPr>
          <w:rFonts w:ascii="Arial" w:hAnsi="Arial" w:cs="Arial"/>
          <w:iCs/>
          <w:color w:val="000080"/>
          <w:sz w:val="28"/>
          <w:szCs w:val="28"/>
        </w:rPr>
        <w:lastRenderedPageBreak/>
        <w:t>ELEGIDO EL NUEVO CONSEJO NACIONAL DE LAS ARTES Y LA CULTURA EN CINEMATOGRAFÍA - CNACC.</w:t>
      </w:r>
    </w:p>
    <w:p w:rsidR="002B79C4" w:rsidRDefault="008D05B6" w:rsidP="00F0160A">
      <w:pPr>
        <w:shd w:val="clear" w:color="auto" w:fill="FFFFFF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 pesar de la emergencia sanitaria que se vive a nivel mundial, el 27 de marzo finalizó con éxito el proceso de elección de los representantes del Consejo Nacional de las Artes y la Cultura en Cinematografía para el periodo 2020 – 2022; una convocatoria que d</w:t>
      </w:r>
      <w:r>
        <w:rPr>
          <w:rFonts w:ascii="Arial" w:hAnsi="Arial" w:cs="Arial"/>
          <w:color w:val="000000"/>
          <w:bdr w:val="none" w:sz="0" w:space="0" w:color="auto" w:frame="1"/>
        </w:rPr>
        <w:t>esde diciembre de 2019 inició la Dirección de Cinematografía del Ministerio de Cultura, en cumplimiento de las funciones que por norma debe cumplir en la realización de estas elecciones.</w:t>
      </w:r>
    </w:p>
    <w:p w:rsidR="008D05B6" w:rsidRPr="00F0160A" w:rsidRDefault="008D05B6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bookmarkStart w:id="1" w:name="_GoBack"/>
      <w:bookmarkEnd w:id="1"/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Los sectores convocados y que participaron fueron: Directores, Distribuidores, Exhibidores, Productores de Largometraje, el Sector Artístico/Creativo y el Sector Técnico.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Como resultado de estas elecciones, y una vez hechas las verificaciones necesarias para establecer los representantes elegidos por los miembros de su sector, el CNACC  para el periodo  2020 – 2022, queda conformado así: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productores de largometraje: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Alina Hleap Borrero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distribuidores: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Carlos Armando Aguilar Espitia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exhibidores: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Gustavo Adolfo de Jesús Palacios Correa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directores: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Diana Marcela Díaz Soto.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del Sector artístico-creativo: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Armando Russi Espitia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técnicos</w:t>
      </w:r>
      <w:r w:rsidRPr="00F0160A">
        <w:rPr>
          <w:rFonts w:ascii="Arial" w:eastAsia="Times New Roman" w:hAnsi="Arial" w:cs="Arial"/>
          <w:color w:val="000000"/>
          <w:lang w:eastAsia="es-CO"/>
        </w:rPr>
        <w:t>: Carina Dávila Cabrera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Consejos Departamentales de Cine: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Luis William Lucero Salcedo</w:t>
      </w:r>
    </w:p>
    <w:p w:rsidR="00544570" w:rsidRPr="00F0160A" w:rsidRDefault="00544570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Cabe resaltar que del 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CO"/>
        </w:rPr>
        <w:t>Consejo Nacional de las Artes y la Cultura en Cinematografía CNACC también hacen parte: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Ministra de Cultura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: Carmen Inés Vásquez Camacho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Director de Cinematografía: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Jaime Andrés Tenorio Tascón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Secretaría Técnica: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Proimágenes Colombia - Claudia Triana, Directora.</w:t>
      </w:r>
    </w:p>
    <w:p w:rsidR="002B79C4" w:rsidRPr="00F0160A" w:rsidRDefault="002B79C4" w:rsidP="00F0160A">
      <w:pPr>
        <w:rPr>
          <w:rFonts w:ascii="Arial" w:hAnsi="Arial" w:cs="Arial"/>
          <w:iCs/>
          <w:color w:val="000080"/>
        </w:rPr>
      </w:pPr>
    </w:p>
    <w:p w:rsidR="00026DD5" w:rsidRPr="00F0160A" w:rsidRDefault="00026DD5" w:rsidP="00F0160A">
      <w:pPr>
        <w:rPr>
          <w:rFonts w:ascii="Arial" w:hAnsi="Arial" w:cs="Arial"/>
          <w:iCs/>
          <w:color w:val="000080"/>
        </w:rPr>
      </w:pP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  <w:iCs/>
          <w:color w:val="000080"/>
          <w:sz w:val="28"/>
          <w:szCs w:val="28"/>
        </w:rPr>
        <w:t>#YoMeQuedoEnCasa CON</w:t>
      </w:r>
      <w:r w:rsidRPr="00F0160A">
        <w:rPr>
          <w:rFonts w:ascii="Arial" w:hAnsi="Arial" w:cs="Arial"/>
          <w:bdr w:val="none" w:sz="0" w:space="0" w:color="auto" w:frame="1"/>
        </w:rPr>
        <w:t xml:space="preserve"> </w:t>
      </w:r>
      <w:r w:rsidRPr="00F0160A">
        <w:rPr>
          <w:rFonts w:ascii="Arial" w:hAnsi="Arial" w:cs="Arial"/>
          <w:iCs/>
          <w:color w:val="000080"/>
          <w:sz w:val="28"/>
          <w:szCs w:val="28"/>
        </w:rPr>
        <w:t xml:space="preserve">RETINA LATINA </w:t>
      </w: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  <w:bdr w:val="none" w:sz="0" w:space="0" w:color="auto" w:frame="1"/>
        </w:rPr>
        <w:t>La plataforma pública y gratuita para ver cine latinoamericano www.retinalatina.org lanzó la aplicación en tiendas para dispositivos iOS y Android, los invita a descargarla y a ver y compartir la programación de cine latinoamericano a través de su estrategia de comunicación #YoMeQuedoEnCasa que comprende estrenos de Perú, Uruguay, Ecuador y Colombia.  Entre las últimas novedades que los usuarios podrán ver se encuentran la película uruguaya el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El baño del Papa</w:t>
      </w:r>
      <w:r w:rsidRPr="00F0160A">
        <w:rPr>
          <w:rFonts w:ascii="Arial" w:hAnsi="Arial" w:cs="Arial"/>
          <w:bdr w:val="none" w:sz="0" w:space="0" w:color="auto" w:frame="1"/>
        </w:rPr>
        <w:t> de César Charlone, la ecuatoriana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Piquero</w:t>
      </w:r>
      <w:r w:rsidRPr="00F0160A">
        <w:rPr>
          <w:rFonts w:ascii="Arial" w:hAnsi="Arial" w:cs="Arial"/>
          <w:bdr w:val="none" w:sz="0" w:space="0" w:color="auto" w:frame="1"/>
        </w:rPr>
        <w:t> de Gino Baldeón y la peruana 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Perro Guardián</w:t>
      </w:r>
      <w:r w:rsidRPr="00F0160A">
        <w:rPr>
          <w:rFonts w:ascii="Arial" w:hAnsi="Arial" w:cs="Arial"/>
          <w:bdr w:val="none" w:sz="0" w:space="0" w:color="auto" w:frame="1"/>
        </w:rPr>
        <w:t> de Bacha Caravedo y Chinón Higashionna. Paralelamente, Colombia está ofreciendo  una nueva</w:t>
      </w:r>
      <w:r w:rsidRPr="00F0160A">
        <w:rPr>
          <w:rFonts w:ascii="Arial" w:hAnsi="Arial" w:cs="Arial"/>
          <w:i/>
          <w:iCs/>
          <w:bdr w:val="none" w:sz="0" w:space="0" w:color="auto" w:frame="1"/>
        </w:rPr>
        <w:t> Temporada Cine Crea Colombia</w:t>
      </w:r>
      <w:r w:rsidRPr="00F0160A">
        <w:rPr>
          <w:rFonts w:ascii="Arial" w:hAnsi="Arial" w:cs="Arial"/>
          <w:bdr w:val="none" w:sz="0" w:space="0" w:color="auto" w:frame="1"/>
        </w:rPr>
        <w:t> que puso a disposición del público latinoamericano dos clásicos restaurados: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Cóndores no entierran todos los días</w:t>
      </w:r>
      <w:r w:rsidRPr="00F0160A">
        <w:rPr>
          <w:rFonts w:ascii="Arial" w:hAnsi="Arial" w:cs="Arial"/>
          <w:bdr w:val="none" w:sz="0" w:space="0" w:color="auto" w:frame="1"/>
        </w:rPr>
        <w:t> de Francisco Norden (disponible hasta el 10 de abril) y 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Rodrigo D. No Futuro </w:t>
      </w:r>
      <w:r w:rsidRPr="00F0160A">
        <w:rPr>
          <w:rFonts w:ascii="Arial" w:hAnsi="Arial" w:cs="Arial"/>
          <w:bdr w:val="none" w:sz="0" w:space="0" w:color="auto" w:frame="1"/>
        </w:rPr>
        <w:t>de Victor Gaviria (disponible hasta el 22 de abril). Así mismo, los usuarios también podrán disfrutar de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Noche Herida d</w:t>
      </w:r>
      <w:r w:rsidRPr="00F0160A">
        <w:rPr>
          <w:rFonts w:ascii="Arial" w:hAnsi="Arial" w:cs="Arial"/>
          <w:bdr w:val="none" w:sz="0" w:space="0" w:color="auto" w:frame="1"/>
        </w:rPr>
        <w:t>e Nicolás Rincón Gille (disponible hasta el 31 de marzo),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Amazona </w:t>
      </w:r>
      <w:r w:rsidRPr="00F0160A">
        <w:rPr>
          <w:rFonts w:ascii="Arial" w:hAnsi="Arial" w:cs="Arial"/>
          <w:bdr w:val="none" w:sz="0" w:space="0" w:color="auto" w:frame="1"/>
        </w:rPr>
        <w:t>de Nicolas van Hemelryck y Clare Weiskopf (disponible hasta el 8 de abril) y el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El Edén </w:t>
      </w:r>
      <w:r w:rsidRPr="00F0160A">
        <w:rPr>
          <w:rFonts w:ascii="Arial" w:hAnsi="Arial" w:cs="Arial"/>
          <w:bdr w:val="none" w:sz="0" w:space="0" w:color="auto" w:frame="1"/>
        </w:rPr>
        <w:t xml:space="preserve">de Andrés Ramírez Pulido que se podrá ver a partir del 31 de marzo.  Finalmente, durante abril, se estarán programando nuevos estrenos que tendrán inicio desde el 2 de abril con la coproducción colombo </w:t>
      </w:r>
      <w:r w:rsidRPr="00F0160A">
        <w:rPr>
          <w:rFonts w:ascii="Arial" w:hAnsi="Arial" w:cs="Arial"/>
          <w:bdr w:val="none" w:sz="0" w:space="0" w:color="auto" w:frame="1"/>
        </w:rPr>
        <w:lastRenderedPageBreak/>
        <w:t>francesa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Anna</w:t>
      </w:r>
      <w:r w:rsidRPr="00F0160A">
        <w:rPr>
          <w:rFonts w:ascii="Arial" w:hAnsi="Arial" w:cs="Arial"/>
          <w:bdr w:val="none" w:sz="0" w:space="0" w:color="auto" w:frame="1"/>
        </w:rPr>
        <w:t> de Luc Besson y el 7 de abril con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La Tierra y la Sombra </w:t>
      </w:r>
      <w:r w:rsidRPr="00F0160A">
        <w:rPr>
          <w:rFonts w:ascii="Arial" w:hAnsi="Arial" w:cs="Arial"/>
          <w:bdr w:val="none" w:sz="0" w:space="0" w:color="auto" w:frame="1"/>
        </w:rPr>
        <w:t>de César Augusto Acevedo. </w:t>
      </w: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</w:rPr>
        <w:t>Vea más en</w:t>
      </w:r>
      <w:r w:rsidRPr="00F0160A">
        <w:rPr>
          <w:rFonts w:ascii="Arial" w:hAnsi="Arial" w:cs="Arial"/>
          <w:bdr w:val="none" w:sz="0" w:space="0" w:color="auto" w:frame="1"/>
        </w:rPr>
        <w:t> </w:t>
      </w:r>
      <w:hyperlink r:id="rId12" w:tgtFrame="_blank" w:history="1">
        <w:r w:rsidRPr="00F0160A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www.retinalatina.org</w:t>
        </w:r>
      </w:hyperlink>
    </w:p>
    <w:p w:rsidR="001B33A8" w:rsidRPr="00F0160A" w:rsidRDefault="001B33A8" w:rsidP="00F0160A">
      <w:pPr>
        <w:rPr>
          <w:rFonts w:ascii="Arial" w:hAnsi="Arial" w:cs="Arial"/>
          <w:color w:val="800000"/>
        </w:rPr>
      </w:pPr>
    </w:p>
    <w:p w:rsidR="001B33A8" w:rsidRPr="00F0160A" w:rsidRDefault="001B33A8" w:rsidP="00F0160A">
      <w:pPr>
        <w:rPr>
          <w:rFonts w:ascii="Arial" w:hAnsi="Arial" w:cs="Arial"/>
          <w:color w:val="800000"/>
        </w:rPr>
      </w:pPr>
    </w:p>
    <w:p w:rsidR="00F11B17" w:rsidRPr="00F0160A" w:rsidRDefault="00F11B17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color w:val="800000"/>
        </w:rPr>
        <w:t>_______________________________________________________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color w:val="000000" w:themeColor="text1"/>
        </w:rPr>
        <w:t>(571) 3424100,</w:t>
      </w:r>
    </w:p>
    <w:p w:rsidR="00F11B17" w:rsidRPr="00F0160A" w:rsidRDefault="008D05B6" w:rsidP="00F0160A">
      <w:pPr>
        <w:rPr>
          <w:rFonts w:ascii="Arial" w:hAnsi="Arial" w:cs="Arial"/>
          <w:color w:val="000000" w:themeColor="text1"/>
        </w:rPr>
      </w:pPr>
      <w:hyperlink r:id="rId13" w:history="1">
        <w:r w:rsidR="00F11B17" w:rsidRPr="00F0160A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F0160A" w:rsidRDefault="008D05B6" w:rsidP="00F0160A">
      <w:pPr>
        <w:rPr>
          <w:rStyle w:val="Hipervnculo"/>
          <w:rFonts w:ascii="Arial" w:hAnsi="Arial" w:cs="Arial"/>
        </w:rPr>
      </w:pPr>
      <w:hyperlink r:id="rId14" w:history="1">
        <w:r w:rsidR="008C555A" w:rsidRPr="00F0160A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F0160A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30" w:rsidRDefault="00D04E30" w:rsidP="006A0D5C">
      <w:r>
        <w:separator/>
      </w:r>
    </w:p>
  </w:endnote>
  <w:endnote w:type="continuationSeparator" w:id="0">
    <w:p w:rsidR="00D04E30" w:rsidRDefault="00D04E30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30" w:rsidRDefault="00D04E30" w:rsidP="006A0D5C">
      <w:r>
        <w:separator/>
      </w:r>
    </w:p>
  </w:footnote>
  <w:footnote w:type="continuationSeparator" w:id="0">
    <w:p w:rsidR="00D04E30" w:rsidRDefault="00D04E30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6DD5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B79C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4570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05B6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C02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E7E42"/>
    <w:rsid w:val="00BF239E"/>
    <w:rsid w:val="00BF36A9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13C3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160A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3253D5-0B05-409E-9453-5A1D7D8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ne@mincultura.gov.co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tinalatina.or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acosta@mincultura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mincultu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6584-C455-4DB9-902C-D3243D541692}"/>
</file>

<file path=customXml/itemProps2.xml><?xml version="1.0" encoding="utf-8"?>
<ds:datastoreItem xmlns:ds="http://schemas.openxmlformats.org/officeDocument/2006/customXml" ds:itemID="{2C8D34AE-3397-4449-B19E-3ED6A149AD09}"/>
</file>

<file path=customXml/itemProps3.xml><?xml version="1.0" encoding="utf-8"?>
<ds:datastoreItem xmlns:ds="http://schemas.openxmlformats.org/officeDocument/2006/customXml" ds:itemID="{C7625856-B74C-4CB0-BB5E-66F318E6D8DF}"/>
</file>

<file path=customXml/itemProps4.xml><?xml version="1.0" encoding="utf-8"?>
<ds:datastoreItem xmlns:ds="http://schemas.openxmlformats.org/officeDocument/2006/customXml" ds:itemID="{A60A5006-7C45-43F5-A1A8-157068467382}"/>
</file>

<file path=customXml/itemProps5.xml><?xml version="1.0" encoding="utf-8"?>
<ds:datastoreItem xmlns:ds="http://schemas.openxmlformats.org/officeDocument/2006/customXml" ds:itemID="{72147DE0-E7AC-47C5-AFF5-1DE76554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77398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263</cp:revision>
  <cp:lastPrinted>2020-02-14T19:32:00Z</cp:lastPrinted>
  <dcterms:created xsi:type="dcterms:W3CDTF">2018-08-10T20:01:00Z</dcterms:created>
  <dcterms:modified xsi:type="dcterms:W3CDTF">2020-03-30T14:38:00Z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ada90751-2570-4df2-9bf2-cb8400d9cd55</vt:lpwstr>
  </property>
</Properties>
</file>