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5C4522" w:rsidRPr="009F17CA" w14:paraId="38F64AB7"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2A1F7218" w14:textId="77777777" w:rsidR="0026513E" w:rsidRPr="009F17CA" w:rsidRDefault="00795C6B" w:rsidP="00A04B46">
            <w:pPr>
              <w:pStyle w:val="Ttulo2"/>
              <w:ind w:right="72"/>
              <w:jc w:val="both"/>
              <w:rPr>
                <w:rFonts w:ascii="Calibri Light" w:hAnsi="Calibri Light" w:cs="Calibri Light"/>
                <w:bCs/>
                <w:color w:val="FFFFFF"/>
                <w:sz w:val="23"/>
                <w:szCs w:val="23"/>
              </w:rPr>
            </w:pPr>
            <w:r w:rsidRPr="009F17CA">
              <w:rPr>
                <w:rFonts w:ascii="Calibri Light" w:hAnsi="Calibri Light" w:cs="Calibri Light"/>
                <w:color w:val="FFFFFF"/>
                <w:sz w:val="23"/>
                <w:szCs w:val="23"/>
                <w:lang w:val="es-CO"/>
              </w:rPr>
              <w:t>Entidad</w:t>
            </w:r>
            <w:r w:rsidR="00086B16" w:rsidRPr="009F17CA">
              <w:rPr>
                <w:rFonts w:ascii="Calibri Light" w:hAnsi="Calibri Light" w:cs="Calibri Light"/>
                <w:color w:val="FFFFFF"/>
                <w:sz w:val="23"/>
                <w:szCs w:val="23"/>
                <w:lang w:val="es-CO"/>
              </w:rPr>
              <w:t xml:space="preserve"> </w:t>
            </w:r>
            <w:r w:rsidRPr="009F17CA">
              <w:rPr>
                <w:rFonts w:ascii="Calibri Light" w:hAnsi="Calibri Light" w:cs="Calibri Light"/>
                <w:color w:val="FFFFFF"/>
                <w:sz w:val="23"/>
                <w:szCs w:val="23"/>
                <w:lang w:val="es-CO"/>
              </w:rPr>
              <w:t>originadora</w:t>
            </w:r>
            <w:r w:rsidR="00293F29" w:rsidRPr="009F17CA">
              <w:rPr>
                <w:rFonts w:ascii="Calibri Light" w:hAnsi="Calibri Light" w:cs="Calibri Light"/>
                <w:color w:val="FFFFFF"/>
                <w:sz w:val="23"/>
                <w:szCs w:val="23"/>
                <w:lang w:val="es-CO"/>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1368DD16" w14:textId="77777777" w:rsidR="0026513E" w:rsidRPr="009F17CA" w:rsidRDefault="00BF41BE" w:rsidP="00A04B46">
            <w:pPr>
              <w:pStyle w:val="Ttulo2"/>
              <w:ind w:left="72" w:right="72"/>
              <w:jc w:val="both"/>
              <w:rPr>
                <w:rFonts w:ascii="Calibri Light" w:hAnsi="Calibri Light" w:cs="Calibri Light"/>
                <w:b w:val="0"/>
                <w:sz w:val="23"/>
                <w:szCs w:val="23"/>
              </w:rPr>
            </w:pPr>
            <w:r w:rsidRPr="009F17CA">
              <w:rPr>
                <w:rFonts w:ascii="Calibri Light" w:hAnsi="Calibri Light" w:cs="Calibri Light"/>
                <w:b w:val="0"/>
                <w:sz w:val="23"/>
                <w:szCs w:val="23"/>
              </w:rPr>
              <w:t>Ministerio de Cultura</w:t>
            </w:r>
          </w:p>
        </w:tc>
      </w:tr>
      <w:tr w:rsidR="005C4522" w:rsidRPr="009F17CA" w14:paraId="1973CC08"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5B9D3162" w14:textId="77777777" w:rsidR="00C47F73" w:rsidRPr="009F17CA" w:rsidRDefault="0026513E" w:rsidP="00A04B46">
            <w:pPr>
              <w:pStyle w:val="Ttulo2"/>
              <w:ind w:right="72"/>
              <w:jc w:val="both"/>
              <w:rPr>
                <w:rFonts w:ascii="Calibri Light" w:hAnsi="Calibri Light" w:cs="Calibri Light"/>
                <w:bCs/>
                <w:color w:val="FFFFFF"/>
                <w:sz w:val="23"/>
                <w:szCs w:val="23"/>
              </w:rPr>
            </w:pPr>
            <w:r w:rsidRPr="009F17CA">
              <w:rPr>
                <w:rFonts w:ascii="Calibri Light" w:hAnsi="Calibri Light" w:cs="Calibri Light"/>
                <w:bCs/>
                <w:color w:val="FFFFFF"/>
                <w:sz w:val="23"/>
                <w:szCs w:val="23"/>
              </w:rPr>
              <w:t>Fecha</w:t>
            </w:r>
            <w:r w:rsidR="00BB545F" w:rsidRPr="009F17CA">
              <w:rPr>
                <w:rFonts w:ascii="Calibri Light" w:hAnsi="Calibri Light" w:cs="Calibri Light"/>
                <w:bCs/>
                <w:color w:val="FFFFFF"/>
                <w:sz w:val="23"/>
                <w:szCs w:val="23"/>
              </w:rPr>
              <w:t xml:space="preserve"> (dd/mm/aa)</w:t>
            </w:r>
            <w:r w:rsidR="00293F29" w:rsidRPr="009F17CA">
              <w:rPr>
                <w:rFonts w:ascii="Calibri Light" w:hAnsi="Calibri Light" w:cs="Calibri Light"/>
                <w:bCs/>
                <w:color w:val="FFFFFF"/>
                <w:sz w:val="23"/>
                <w:szCs w:val="23"/>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387C73D0" w14:textId="773DC7CF" w:rsidR="00C47F73" w:rsidRPr="009F17CA" w:rsidRDefault="000E0999" w:rsidP="00A04B46">
            <w:pPr>
              <w:pStyle w:val="Ttulo2"/>
              <w:ind w:left="72" w:right="72"/>
              <w:jc w:val="both"/>
              <w:rPr>
                <w:rFonts w:ascii="Calibri Light" w:hAnsi="Calibri Light" w:cs="Calibri Light"/>
                <w:b w:val="0"/>
                <w:iCs/>
                <w:color w:val="FF0000"/>
                <w:sz w:val="23"/>
                <w:szCs w:val="23"/>
              </w:rPr>
            </w:pPr>
            <w:r w:rsidRPr="009F17CA">
              <w:rPr>
                <w:rFonts w:ascii="Calibri Light" w:hAnsi="Calibri Light" w:cs="Calibri Light"/>
                <w:b w:val="0"/>
                <w:iCs/>
                <w:sz w:val="23"/>
                <w:szCs w:val="23"/>
              </w:rPr>
              <w:t>15</w:t>
            </w:r>
            <w:r w:rsidR="005A470D" w:rsidRPr="009F17CA">
              <w:rPr>
                <w:rFonts w:ascii="Calibri Light" w:hAnsi="Calibri Light" w:cs="Calibri Light"/>
                <w:b w:val="0"/>
                <w:iCs/>
                <w:sz w:val="23"/>
                <w:szCs w:val="23"/>
              </w:rPr>
              <w:t>/0</w:t>
            </w:r>
            <w:r w:rsidRPr="009F17CA">
              <w:rPr>
                <w:rFonts w:ascii="Calibri Light" w:hAnsi="Calibri Light" w:cs="Calibri Light"/>
                <w:b w:val="0"/>
                <w:iCs/>
                <w:sz w:val="23"/>
                <w:szCs w:val="23"/>
              </w:rPr>
              <w:t>9</w:t>
            </w:r>
            <w:r w:rsidR="005A470D" w:rsidRPr="009F17CA">
              <w:rPr>
                <w:rFonts w:ascii="Calibri Light" w:hAnsi="Calibri Light" w:cs="Calibri Light"/>
                <w:b w:val="0"/>
                <w:iCs/>
                <w:sz w:val="23"/>
                <w:szCs w:val="23"/>
              </w:rPr>
              <w:t>/2021</w:t>
            </w:r>
          </w:p>
        </w:tc>
      </w:tr>
      <w:tr w:rsidR="005C4522" w:rsidRPr="009F17CA" w14:paraId="46576AF1"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0A66FDBD" w14:textId="77777777" w:rsidR="0059316B" w:rsidRPr="009F17CA" w:rsidRDefault="00A55DB6" w:rsidP="00A04B46">
            <w:pPr>
              <w:pStyle w:val="Ttulo2"/>
              <w:ind w:right="72"/>
              <w:jc w:val="both"/>
              <w:rPr>
                <w:rFonts w:ascii="Calibri Light" w:hAnsi="Calibri Light" w:cs="Calibri Light"/>
                <w:bCs/>
                <w:color w:val="FFFFFF"/>
                <w:sz w:val="23"/>
                <w:szCs w:val="23"/>
              </w:rPr>
            </w:pPr>
            <w:r w:rsidRPr="009F17CA">
              <w:rPr>
                <w:rFonts w:ascii="Calibri Light" w:hAnsi="Calibri Light" w:cs="Calibri Light"/>
                <w:bCs/>
                <w:color w:val="FFFFFF"/>
                <w:sz w:val="23"/>
                <w:szCs w:val="23"/>
              </w:rPr>
              <w:t xml:space="preserve">Proyecto de </w:t>
            </w:r>
            <w:r w:rsidR="00587695" w:rsidRPr="009F17CA">
              <w:rPr>
                <w:rFonts w:ascii="Calibri Light" w:hAnsi="Calibri Light" w:cs="Calibri Light"/>
                <w:bCs/>
                <w:color w:val="FFFFFF"/>
                <w:sz w:val="23"/>
                <w:szCs w:val="23"/>
              </w:rPr>
              <w:t>D</w:t>
            </w:r>
            <w:r w:rsidRPr="009F17CA">
              <w:rPr>
                <w:rFonts w:ascii="Calibri Light" w:hAnsi="Calibri Light" w:cs="Calibri Light"/>
                <w:bCs/>
                <w:color w:val="FFFFFF"/>
                <w:sz w:val="23"/>
                <w:szCs w:val="23"/>
              </w:rPr>
              <w:t>ecreto</w:t>
            </w:r>
            <w:r w:rsidR="00795C6B" w:rsidRPr="009F17CA">
              <w:rPr>
                <w:rFonts w:ascii="Calibri Light" w:hAnsi="Calibri Light" w:cs="Calibri Light"/>
                <w:bCs/>
                <w:color w:val="FFFFFF"/>
                <w:sz w:val="23"/>
                <w:szCs w:val="23"/>
              </w:rPr>
              <w:t>/Resolución</w:t>
            </w:r>
            <w:r w:rsidR="00293F29" w:rsidRPr="009F17CA">
              <w:rPr>
                <w:rFonts w:ascii="Calibri Light" w:hAnsi="Calibri Light" w:cs="Calibri Light"/>
                <w:bCs/>
                <w:color w:val="FFFFFF"/>
                <w:sz w:val="23"/>
                <w:szCs w:val="23"/>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0988209A" w14:textId="2BE42200" w:rsidR="001F238A" w:rsidRPr="009F17CA" w:rsidRDefault="000E0999" w:rsidP="00A04B46">
            <w:pPr>
              <w:jc w:val="both"/>
              <w:rPr>
                <w:rFonts w:ascii="Calibri Light" w:eastAsia="Calibri" w:hAnsi="Calibri Light" w:cs="Calibri Light"/>
                <w:bCs/>
                <w:sz w:val="23"/>
                <w:szCs w:val="23"/>
                <w:lang w:eastAsia="en-US"/>
              </w:rPr>
            </w:pPr>
            <w:r w:rsidRPr="009F17CA">
              <w:rPr>
                <w:rFonts w:ascii="Calibri Light" w:hAnsi="Calibri Light" w:cs="Calibri Light"/>
                <w:bCs/>
                <w:i/>
                <w:sz w:val="23"/>
                <w:szCs w:val="23"/>
              </w:rPr>
              <w:t>Por la cual se modifica la Resolución DM 0068 de 2021.</w:t>
            </w:r>
          </w:p>
        </w:tc>
      </w:tr>
      <w:tr w:rsidR="00DF60FD" w:rsidRPr="009F17CA" w14:paraId="657625DA" w14:textId="77777777" w:rsidTr="0075705D">
        <w:trPr>
          <w:trHeight w:val="674"/>
        </w:trPr>
        <w:tc>
          <w:tcPr>
            <w:tcW w:w="10774" w:type="dxa"/>
            <w:gridSpan w:val="3"/>
            <w:tcBorders>
              <w:top w:val="single" w:sz="4" w:space="0" w:color="auto"/>
            </w:tcBorders>
            <w:shd w:val="clear" w:color="auto" w:fill="FFFFFF"/>
            <w:vAlign w:val="center"/>
          </w:tcPr>
          <w:p w14:paraId="22AE85D4" w14:textId="31E71D4B" w:rsidR="006315B4" w:rsidRPr="009F17CA" w:rsidRDefault="006315B4" w:rsidP="00A04B46">
            <w:pPr>
              <w:autoSpaceDE w:val="0"/>
              <w:autoSpaceDN w:val="0"/>
              <w:adjustRightInd w:val="0"/>
              <w:jc w:val="both"/>
              <w:rPr>
                <w:rFonts w:ascii="Calibri Light" w:eastAsia="Calibri" w:hAnsi="Calibri Light" w:cs="Calibri Light"/>
                <w:sz w:val="23"/>
                <w:szCs w:val="23"/>
                <w:lang w:val="es-CO" w:eastAsia="en-US"/>
              </w:rPr>
            </w:pPr>
          </w:p>
          <w:p w14:paraId="1C50ED89" w14:textId="77777777" w:rsidR="0095690D" w:rsidRPr="009F17CA" w:rsidRDefault="0095690D" w:rsidP="00A04B46">
            <w:pPr>
              <w:numPr>
                <w:ilvl w:val="0"/>
                <w:numId w:val="1"/>
              </w:numPr>
              <w:ind w:left="494"/>
              <w:jc w:val="both"/>
              <w:rPr>
                <w:rFonts w:ascii="Calibri Light" w:hAnsi="Calibri Light" w:cs="Calibri Light"/>
                <w:b/>
                <w:color w:val="000000"/>
                <w:sz w:val="23"/>
                <w:szCs w:val="23"/>
                <w:lang w:val="es-CO"/>
              </w:rPr>
            </w:pPr>
            <w:r w:rsidRPr="009F17CA">
              <w:rPr>
                <w:rFonts w:ascii="Calibri Light" w:hAnsi="Calibri Light" w:cs="Calibri Light"/>
                <w:b/>
                <w:color w:val="000000"/>
                <w:sz w:val="23"/>
                <w:szCs w:val="23"/>
                <w:lang w:val="es-CO"/>
              </w:rPr>
              <w:t>ANTECEDENTES Y RAZONES DE OPORTUNIDAD Y CONVENIENCIA QUE JUSTIFICAN SU EXPEDICIÓN.</w:t>
            </w:r>
          </w:p>
          <w:p w14:paraId="4D0D3B6F" w14:textId="77777777" w:rsidR="00440FB2" w:rsidRPr="009F17CA" w:rsidRDefault="00440FB2" w:rsidP="00A04B46">
            <w:pPr>
              <w:autoSpaceDE w:val="0"/>
              <w:autoSpaceDN w:val="0"/>
              <w:adjustRightInd w:val="0"/>
              <w:ind w:right="73"/>
              <w:jc w:val="both"/>
              <w:rPr>
                <w:rFonts w:ascii="Calibri Light" w:eastAsia="Calibri" w:hAnsi="Calibri Light" w:cs="Calibri Light"/>
                <w:bCs/>
                <w:sz w:val="23"/>
                <w:szCs w:val="23"/>
                <w:lang w:eastAsia="en-US"/>
              </w:rPr>
            </w:pPr>
          </w:p>
          <w:p w14:paraId="2D1C27EB" w14:textId="77777777" w:rsidR="000E0999" w:rsidRPr="009F17CA" w:rsidRDefault="000E0999"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Con el Acta Nº 5 del 15 de julio de 2021 año 2021 el Consejo Nacional de Patrimonio Cultural, máxima instancia en materia de toma de decisiones en cuanto a la protección del Patrimonio Cultural, le fue puesto de presente una situación asociada con la modificación de la resolución No. DM 0068 del año 2021 “Por la cual se aprueba el Plan Especial de Manejo y Protección del sector comprendido por los Barrios Prado, Bellavista y una parte de Altos del Prado de Barranquilla y su zona de influencia, declarado Bien de Interés Cultural del Ámbito Nacional. </w:t>
            </w:r>
          </w:p>
          <w:p w14:paraId="6B8C2E90" w14:textId="77777777" w:rsidR="000E0999" w:rsidRPr="009F17CA" w:rsidRDefault="000E0999" w:rsidP="00A04B46">
            <w:pPr>
              <w:jc w:val="both"/>
              <w:rPr>
                <w:rFonts w:ascii="Calibri Light" w:eastAsia="Calibri" w:hAnsi="Calibri Light" w:cs="Calibri Light"/>
                <w:bCs/>
                <w:sz w:val="23"/>
                <w:szCs w:val="23"/>
                <w:lang w:eastAsia="en-US"/>
              </w:rPr>
            </w:pPr>
          </w:p>
          <w:p w14:paraId="174332BA" w14:textId="77777777" w:rsidR="00407E45" w:rsidRPr="009F17CA" w:rsidRDefault="000E0999"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En dicho espacio de discusión se presentó la situación que refiere a la problemática presentada alrededor del predio en el que se ubican una serie de edificaciones, en las que </w:t>
            </w:r>
            <w:r w:rsidR="005C20C8" w:rsidRPr="009F17CA">
              <w:rPr>
                <w:rFonts w:ascii="Calibri Light" w:eastAsia="Calibri" w:hAnsi="Calibri Light" w:cs="Calibri Light"/>
                <w:bCs/>
                <w:sz w:val="23"/>
                <w:szCs w:val="23"/>
                <w:lang w:eastAsia="en-US"/>
              </w:rPr>
              <w:t>funciona</w:t>
            </w:r>
            <w:r w:rsidRPr="009F17CA">
              <w:rPr>
                <w:rFonts w:ascii="Calibri Light" w:eastAsia="Calibri" w:hAnsi="Calibri Light" w:cs="Calibri Light"/>
                <w:bCs/>
                <w:sz w:val="23"/>
                <w:szCs w:val="23"/>
                <w:lang w:eastAsia="en-US"/>
              </w:rPr>
              <w:t xml:space="preserve"> actualmente la Facultad de Bellas Artes de la Universidad del Atlántico</w:t>
            </w:r>
            <w:r w:rsidR="005C20C8" w:rsidRPr="009F17CA">
              <w:rPr>
                <w:rFonts w:ascii="Calibri Light" w:eastAsia="Calibri" w:hAnsi="Calibri Light" w:cs="Calibri Light"/>
                <w:bCs/>
                <w:sz w:val="23"/>
                <w:szCs w:val="23"/>
                <w:lang w:eastAsia="en-US"/>
              </w:rPr>
              <w:t xml:space="preserve">. </w:t>
            </w:r>
          </w:p>
          <w:p w14:paraId="07FDCC69" w14:textId="77777777" w:rsidR="005C20C8" w:rsidRPr="009F17CA" w:rsidRDefault="005C20C8" w:rsidP="00A04B46">
            <w:pPr>
              <w:jc w:val="both"/>
              <w:rPr>
                <w:rFonts w:ascii="Calibri Light" w:eastAsia="Calibri" w:hAnsi="Calibri Light" w:cs="Calibri Light"/>
                <w:bCs/>
                <w:sz w:val="23"/>
                <w:szCs w:val="23"/>
                <w:lang w:eastAsia="en-US"/>
              </w:rPr>
            </w:pPr>
          </w:p>
          <w:p w14:paraId="168CA1A6"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A continuación se presentan algunos extractos de lo que se discutió sobre este particular en dicha instancia de decisión.</w:t>
            </w:r>
          </w:p>
          <w:p w14:paraId="2C22137B" w14:textId="77777777" w:rsidR="005C20C8" w:rsidRPr="009F17CA" w:rsidRDefault="005C20C8" w:rsidP="00A04B46">
            <w:pPr>
              <w:jc w:val="both"/>
              <w:rPr>
                <w:rFonts w:ascii="Calibri Light" w:eastAsia="Calibri" w:hAnsi="Calibri Light" w:cs="Calibri Light"/>
                <w:bCs/>
                <w:sz w:val="23"/>
                <w:szCs w:val="23"/>
                <w:lang w:eastAsia="en-US"/>
              </w:rPr>
            </w:pPr>
          </w:p>
          <w:p w14:paraId="1B89C6DF"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Revisión del proyecto frente al PEMP del sector urbano El PEMP determina que todo el predio cuenta con el Nivel de intervención 1 Conservación Integral, para el cual establece condiciones de manejo enfocadas a: </w:t>
            </w:r>
          </w:p>
          <w:p w14:paraId="646400EF" w14:textId="77777777" w:rsidR="005C20C8" w:rsidRPr="009F17CA" w:rsidRDefault="005C20C8" w:rsidP="00A04B46">
            <w:pPr>
              <w:jc w:val="both"/>
              <w:rPr>
                <w:rFonts w:ascii="Calibri Light" w:eastAsia="Calibri" w:hAnsi="Calibri Light" w:cs="Calibri Light"/>
                <w:bCs/>
                <w:sz w:val="23"/>
                <w:szCs w:val="23"/>
                <w:lang w:eastAsia="en-US"/>
              </w:rPr>
            </w:pPr>
          </w:p>
          <w:p w14:paraId="6B84B321"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Intervención de los espacios internos manteniendo la autenticidad de su estructura espacial, técnica constructiva y materialidad o la vocación de uso relacionado con manifestaciones del patrimonio cultural inmaterial </w:t>
            </w:r>
          </w:p>
          <w:p w14:paraId="06E8CC13" w14:textId="77777777" w:rsidR="005C20C8" w:rsidRPr="009F17CA" w:rsidRDefault="005C20C8" w:rsidP="00A04B46">
            <w:pPr>
              <w:jc w:val="both"/>
              <w:rPr>
                <w:rFonts w:ascii="Calibri Light" w:eastAsia="Calibri" w:hAnsi="Calibri Light" w:cs="Calibri Light"/>
                <w:bCs/>
                <w:sz w:val="23"/>
                <w:szCs w:val="23"/>
                <w:lang w:eastAsia="en-US"/>
              </w:rPr>
            </w:pPr>
          </w:p>
          <w:p w14:paraId="2BE9A7B5"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Garantizar la preservación del trazado, de la estructura urbana, forma de ocupación del suelo, perfiles, índices de ocupación, entre otros.</w:t>
            </w:r>
          </w:p>
          <w:p w14:paraId="3DD38413" w14:textId="77777777" w:rsidR="005C20C8" w:rsidRPr="009F17CA" w:rsidRDefault="005C20C8" w:rsidP="00A04B46">
            <w:pPr>
              <w:jc w:val="both"/>
              <w:rPr>
                <w:rFonts w:ascii="Calibri Light" w:eastAsia="Calibri" w:hAnsi="Calibri Light" w:cs="Calibri Light"/>
                <w:bCs/>
                <w:sz w:val="23"/>
                <w:szCs w:val="23"/>
                <w:lang w:eastAsia="en-US"/>
              </w:rPr>
            </w:pPr>
          </w:p>
          <w:p w14:paraId="5D924FA0"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Otras condiciones para el N1: </w:t>
            </w:r>
          </w:p>
          <w:p w14:paraId="5F7B9C58" w14:textId="77777777" w:rsidR="005C20C8" w:rsidRPr="009F17CA" w:rsidRDefault="005C20C8" w:rsidP="00A04B46">
            <w:pPr>
              <w:jc w:val="both"/>
              <w:rPr>
                <w:rFonts w:ascii="Calibri Light" w:eastAsia="Calibri" w:hAnsi="Calibri Light" w:cs="Calibri Light"/>
                <w:bCs/>
                <w:sz w:val="23"/>
                <w:szCs w:val="23"/>
                <w:lang w:eastAsia="en-US"/>
              </w:rPr>
            </w:pPr>
          </w:p>
          <w:p w14:paraId="3499C504" w14:textId="77777777" w:rsidR="00A04B46"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Las ampliaciones no podrán sobrepasar la altura del inmueble original existente.</w:t>
            </w:r>
          </w:p>
          <w:p w14:paraId="37D674E2" w14:textId="0A27F9CE" w:rsidR="005C20C8" w:rsidRPr="009F17CA" w:rsidRDefault="005C20C8" w:rsidP="00A04B46">
            <w:pPr>
              <w:pStyle w:val="Prrafodelista"/>
              <w:ind w:left="56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w:t>
            </w:r>
          </w:p>
          <w:p w14:paraId="5342F0C9" w14:textId="473A1290"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Las fachadas deberán mantener su condición original y todos sus elementos ornamentales y tecnológicos.  </w:t>
            </w:r>
          </w:p>
          <w:p w14:paraId="3AA71506" w14:textId="77777777" w:rsidR="00A04B46" w:rsidRPr="009F17CA" w:rsidRDefault="00A04B46" w:rsidP="00A04B46">
            <w:pPr>
              <w:jc w:val="both"/>
              <w:rPr>
                <w:rFonts w:ascii="Calibri Light" w:eastAsia="Calibri" w:hAnsi="Calibri Light" w:cs="Calibri Light"/>
                <w:bCs/>
                <w:sz w:val="23"/>
                <w:szCs w:val="23"/>
                <w:lang w:eastAsia="en-US"/>
              </w:rPr>
            </w:pPr>
          </w:p>
          <w:p w14:paraId="2429CACA" w14:textId="5CA8D4C2"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Mantener o restituir las cubiertas y pisos originales  </w:t>
            </w:r>
          </w:p>
          <w:p w14:paraId="1059DA85" w14:textId="77777777" w:rsidR="00A04B46" w:rsidRPr="009F17CA" w:rsidRDefault="00A04B46" w:rsidP="00A04B46">
            <w:pPr>
              <w:jc w:val="both"/>
              <w:rPr>
                <w:rFonts w:ascii="Calibri Light" w:eastAsia="Calibri" w:hAnsi="Calibri Light" w:cs="Calibri Light"/>
                <w:bCs/>
                <w:sz w:val="23"/>
                <w:szCs w:val="23"/>
                <w:lang w:eastAsia="en-US"/>
              </w:rPr>
            </w:pPr>
          </w:p>
          <w:p w14:paraId="297194D2" w14:textId="6A2213DD"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Circulaciones horizontales y verticales originales deben conservarse. El predio cuenta con 15 edificios diferentes, en los cuales se evidencian diversas calidades arquitectónicas con y sin valores patrimoniales. No es viable aplicar la misma normativa del Nivel 1 a todos los edificios del predio. El PEMP indica que para la realizar obras en la modalidad de “ampliación” en este predio con Uso Institucional – Educación de escala Distrital se debe presentar un Plan de regularización y manejo.  </w:t>
            </w:r>
          </w:p>
          <w:p w14:paraId="55ADB82A" w14:textId="77777777" w:rsidR="00A04B46" w:rsidRPr="009F17CA" w:rsidRDefault="00A04B46" w:rsidP="00A04B46">
            <w:pPr>
              <w:jc w:val="both"/>
              <w:rPr>
                <w:rFonts w:ascii="Calibri Light" w:eastAsia="Calibri" w:hAnsi="Calibri Light" w:cs="Calibri Light"/>
                <w:bCs/>
                <w:sz w:val="23"/>
                <w:szCs w:val="23"/>
                <w:lang w:eastAsia="en-US"/>
              </w:rPr>
            </w:pPr>
          </w:p>
          <w:p w14:paraId="46576607" w14:textId="2245B41D"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El PRM Es un instrumento de planeación que se aplica a un predio o conjunto de predios de Uso dotacional existente de Educación o Salud.</w:t>
            </w:r>
          </w:p>
          <w:p w14:paraId="3FC197D7" w14:textId="77777777" w:rsidR="00A04B46" w:rsidRPr="009F17CA" w:rsidRDefault="00A04B46" w:rsidP="00A04B46">
            <w:pPr>
              <w:pStyle w:val="Prrafodelista"/>
              <w:jc w:val="both"/>
              <w:rPr>
                <w:rFonts w:ascii="Calibri Light" w:eastAsia="Calibri" w:hAnsi="Calibri Light" w:cs="Calibri Light"/>
                <w:bCs/>
                <w:sz w:val="23"/>
                <w:szCs w:val="23"/>
                <w:lang w:eastAsia="en-US"/>
              </w:rPr>
            </w:pPr>
          </w:p>
          <w:p w14:paraId="78A07BFD" w14:textId="77777777" w:rsidR="00A04B46" w:rsidRPr="009F17CA" w:rsidRDefault="00A04B46" w:rsidP="00A04B46">
            <w:pPr>
              <w:pStyle w:val="Prrafodelista"/>
              <w:ind w:left="563"/>
              <w:jc w:val="both"/>
              <w:rPr>
                <w:rFonts w:ascii="Calibri Light" w:eastAsia="Calibri" w:hAnsi="Calibri Light" w:cs="Calibri Light"/>
                <w:bCs/>
                <w:sz w:val="23"/>
                <w:szCs w:val="23"/>
                <w:lang w:eastAsia="en-US"/>
              </w:rPr>
            </w:pPr>
          </w:p>
          <w:p w14:paraId="726815CD" w14:textId="77777777"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El PRM parte de las condiciones patrimoniales para redefinir la norma del conjunto arquitectónico y planificar su desarrollo dentro de los lineamientos del PEMP. </w:t>
            </w:r>
          </w:p>
          <w:p w14:paraId="26B4988A" w14:textId="77777777" w:rsidR="00A04B46" w:rsidRPr="009F17CA" w:rsidRDefault="00A04B46" w:rsidP="00A04B46">
            <w:pPr>
              <w:jc w:val="both"/>
              <w:rPr>
                <w:rFonts w:ascii="Calibri Light" w:eastAsia="Calibri" w:hAnsi="Calibri Light" w:cs="Calibri Light"/>
                <w:bCs/>
                <w:sz w:val="23"/>
                <w:szCs w:val="23"/>
                <w:lang w:eastAsia="en-US"/>
              </w:rPr>
            </w:pPr>
          </w:p>
          <w:p w14:paraId="4C478264" w14:textId="5B262895"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El Distrito de Barranquilla debe expedir la reglamentación y contenidos que debe cumplir el PRM para su aprobación. No se cuenta actualmente con una medida transitoria para autorizar las obras de ampliación en estos casos. El PEMP clasifica este predio dentro de los sistemas de equipamiento del sector en el Equipamiento Educación exclusivamente (F-07). </w:t>
            </w:r>
          </w:p>
          <w:p w14:paraId="7DBD475F" w14:textId="77777777" w:rsidR="00A04B46" w:rsidRPr="009F17CA" w:rsidRDefault="00A04B46" w:rsidP="00A04B46">
            <w:pPr>
              <w:jc w:val="both"/>
              <w:rPr>
                <w:rFonts w:ascii="Calibri Light" w:eastAsia="Calibri" w:hAnsi="Calibri Light" w:cs="Calibri Light"/>
                <w:bCs/>
                <w:sz w:val="23"/>
                <w:szCs w:val="23"/>
                <w:lang w:eastAsia="en-US"/>
              </w:rPr>
            </w:pPr>
          </w:p>
          <w:p w14:paraId="450A1CA9" w14:textId="2B3D0E7B"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Para la aplicación de la NSR-10 en reforzamiento estructural y seguridad de los edificios, esta clase de equipamiento se cataloga en el Grupo de uso III. </w:t>
            </w:r>
          </w:p>
          <w:p w14:paraId="5D6D1FBA" w14:textId="77777777" w:rsidR="00A04B46" w:rsidRPr="009F17CA" w:rsidRDefault="00A04B46" w:rsidP="00A04B46">
            <w:pPr>
              <w:jc w:val="both"/>
              <w:rPr>
                <w:rFonts w:ascii="Calibri Light" w:eastAsia="Calibri" w:hAnsi="Calibri Light" w:cs="Calibri Light"/>
                <w:bCs/>
                <w:sz w:val="23"/>
                <w:szCs w:val="23"/>
                <w:lang w:eastAsia="en-US"/>
              </w:rPr>
            </w:pPr>
          </w:p>
          <w:p w14:paraId="371CD512" w14:textId="77777777" w:rsidR="005C20C8" w:rsidRPr="009F17CA" w:rsidRDefault="005C20C8" w:rsidP="00A04B46">
            <w:pPr>
              <w:pStyle w:val="Prrafodelista"/>
              <w:numPr>
                <w:ilvl w:val="0"/>
                <w:numId w:val="10"/>
              </w:numPr>
              <w:ind w:left="563" w:hanging="283"/>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Aplican mayores exigencias para su cumplimento, generando intervenciones estructurales más invasivas para todos los edificios.</w:t>
            </w:r>
          </w:p>
          <w:p w14:paraId="0F84CE51" w14:textId="77777777" w:rsidR="005C20C8" w:rsidRPr="009F17CA" w:rsidRDefault="005C20C8" w:rsidP="00A04B46">
            <w:pPr>
              <w:jc w:val="both"/>
              <w:rPr>
                <w:rFonts w:ascii="Calibri Light" w:eastAsia="Calibri" w:hAnsi="Calibri Light" w:cs="Calibri Light"/>
                <w:bCs/>
                <w:sz w:val="23"/>
                <w:szCs w:val="23"/>
                <w:lang w:eastAsia="en-US"/>
              </w:rPr>
            </w:pPr>
          </w:p>
          <w:p w14:paraId="26B30952"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Propuesta de aclaración del PEMP - Resolución DM 0068 de 2021 </w:t>
            </w:r>
          </w:p>
          <w:p w14:paraId="3D7957FF"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w:t>
            </w:r>
          </w:p>
          <w:p w14:paraId="3A5F55FB"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Propuesta 1: Relacionada con la exigencia del PRM para ampliaciones (art 122), complementar: Mientras el Distrito de Barranquilla expide la reglamentación y contenidos que debe cumplir el Plan de Regularización y Manejo para las ampliaciones, la entidad competente para autorizar las intervenciones podrá basarse en el Estudio de valoración patrimonial, presentado por el solicitante, para emitir la autorización. El estudio debe: </w:t>
            </w:r>
          </w:p>
          <w:p w14:paraId="1965E9D9" w14:textId="77777777" w:rsidR="005C20C8" w:rsidRPr="009F17CA" w:rsidRDefault="005C20C8" w:rsidP="00A04B46">
            <w:pPr>
              <w:jc w:val="both"/>
              <w:rPr>
                <w:rFonts w:ascii="Calibri Light" w:eastAsia="Calibri" w:hAnsi="Calibri Light" w:cs="Calibri Light"/>
                <w:bCs/>
                <w:sz w:val="23"/>
                <w:szCs w:val="23"/>
                <w:lang w:eastAsia="en-US"/>
              </w:rPr>
            </w:pPr>
          </w:p>
          <w:p w14:paraId="75C8F3A2"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Determinar los edificios que corresponden al nivel permitido de intervención asignado por el PEMP y establecer el nivel para los demás edificios emplazados en el predio. </w:t>
            </w:r>
          </w:p>
          <w:p w14:paraId="22D5E652" w14:textId="77777777" w:rsidR="005C20C8" w:rsidRPr="009F17CA" w:rsidRDefault="005C20C8" w:rsidP="00A04B46">
            <w:pPr>
              <w:jc w:val="both"/>
              <w:rPr>
                <w:rFonts w:ascii="Calibri Light" w:eastAsia="Calibri" w:hAnsi="Calibri Light" w:cs="Calibri Light"/>
                <w:bCs/>
                <w:sz w:val="23"/>
                <w:szCs w:val="23"/>
                <w:lang w:eastAsia="en-US"/>
              </w:rPr>
            </w:pPr>
          </w:p>
          <w:p w14:paraId="7BAA71E6" w14:textId="39378AD5"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Para los predios de equipamiento de uso mixto, incluir la identificación del uso principal (cultural, educativo o recreativo) para cada uno los edificios. </w:t>
            </w:r>
          </w:p>
          <w:p w14:paraId="54E0856E"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 </w:t>
            </w:r>
          </w:p>
          <w:p w14:paraId="1F420C4D" w14:textId="77777777"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 xml:space="preserve">Propuesta 2: Relacionada con los equipamientos educativos en la NSR-10: Aclarar en la Plancha No. F-07 Equipamientos, que el predio de la Escuela de Bellas Artes de la Universidad del Atlántico ubicado en la Manzana 339, se clasifica en el EQUIPAMIENTO DE USO MIXTO (Cultural, educativo y recreativo) y no en el Equipamiento educación. </w:t>
            </w:r>
          </w:p>
          <w:p w14:paraId="43DEB745" w14:textId="77777777" w:rsidR="005C20C8" w:rsidRPr="009F17CA" w:rsidRDefault="005C20C8" w:rsidP="00A04B46">
            <w:pPr>
              <w:jc w:val="both"/>
              <w:rPr>
                <w:rFonts w:ascii="Calibri Light" w:eastAsia="Calibri" w:hAnsi="Calibri Light" w:cs="Calibri Light"/>
                <w:bCs/>
                <w:sz w:val="23"/>
                <w:szCs w:val="23"/>
                <w:lang w:eastAsia="en-US"/>
              </w:rPr>
            </w:pPr>
          </w:p>
          <w:p w14:paraId="52C10DAE" w14:textId="7C699A58" w:rsidR="00F066E3" w:rsidRPr="009F17CA" w:rsidRDefault="005C20C8" w:rsidP="00A04B46">
            <w:pPr>
              <w:jc w:val="both"/>
              <w:rPr>
                <w:rFonts w:ascii="Calibri Light" w:eastAsia="Calibri" w:hAnsi="Calibri Light" w:cs="Calibri Light"/>
                <w:bCs/>
                <w:sz w:val="23"/>
                <w:szCs w:val="23"/>
                <w:lang w:eastAsia="en-US"/>
              </w:rPr>
            </w:pPr>
            <w:r w:rsidRPr="009F17CA">
              <w:rPr>
                <w:rFonts w:ascii="Calibri Light" w:eastAsia="Calibri" w:hAnsi="Calibri Light" w:cs="Calibri Light"/>
                <w:bCs/>
                <w:sz w:val="23"/>
                <w:szCs w:val="23"/>
                <w:lang w:eastAsia="en-US"/>
              </w:rPr>
              <w:t>Propuesta de Niveles permitidos de intervención. De acuerdo con la información aportada y el proyecto presentado, las intervenciones que se proponen en cada uno de los edificios a intervenir sugieren la definición de los niveles de intervención al interior del predio. La determinación de estos niveles posibilita la verificación del cumplimiento de las condiciones que establece el PEMP para cada uno de ellos. Esta propuesta queda sujeta a la presentación del Estudio de valoración patrimonial.</w:t>
            </w:r>
          </w:p>
          <w:p w14:paraId="6ED48B51" w14:textId="77777777" w:rsidR="005C20C8" w:rsidRPr="009F17CA" w:rsidRDefault="005C20C8" w:rsidP="00A04B46">
            <w:pPr>
              <w:jc w:val="both"/>
              <w:rPr>
                <w:rFonts w:ascii="Calibri Light" w:eastAsia="Calibri" w:hAnsi="Calibri Light" w:cs="Calibri Light"/>
                <w:bCs/>
                <w:sz w:val="23"/>
                <w:szCs w:val="23"/>
                <w:lang w:eastAsia="en-US"/>
              </w:rPr>
            </w:pPr>
          </w:p>
          <w:p w14:paraId="61ADD94C" w14:textId="6AF19C2F" w:rsidR="005C20C8" w:rsidRPr="009F17CA" w:rsidRDefault="005C20C8" w:rsidP="00A04B46">
            <w:pPr>
              <w:jc w:val="both"/>
              <w:rPr>
                <w:rFonts w:ascii="Calibri Light" w:eastAsia="Calibri" w:hAnsi="Calibri Light" w:cs="Calibri Light"/>
                <w:bCs/>
                <w:sz w:val="23"/>
                <w:szCs w:val="23"/>
                <w:lang w:eastAsia="en-US"/>
              </w:rPr>
            </w:pPr>
            <w:r w:rsidRPr="009F17CA">
              <w:rPr>
                <w:rFonts w:ascii="Calibri Light" w:hAnsi="Calibri Light" w:cs="Calibri Light"/>
                <w:noProof/>
                <w:color w:val="000000" w:themeColor="text1"/>
                <w:sz w:val="23"/>
                <w:szCs w:val="23"/>
                <w:lang w:val="es-CO" w:eastAsia="es-CO"/>
              </w:rPr>
              <w:lastRenderedPageBreak/>
              <w:drawing>
                <wp:inline distT="0" distB="0" distL="0" distR="0" wp14:anchorId="5201975B" wp14:editId="21F984D5">
                  <wp:extent cx="4372942" cy="2480176"/>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7712" cy="2516911"/>
                          </a:xfrm>
                          <a:prstGeom prst="rect">
                            <a:avLst/>
                          </a:prstGeom>
                          <a:noFill/>
                        </pic:spPr>
                      </pic:pic>
                    </a:graphicData>
                  </a:graphic>
                </wp:inline>
              </w:drawing>
            </w:r>
          </w:p>
        </w:tc>
      </w:tr>
      <w:tr w:rsidR="00DF60FD" w:rsidRPr="009F17CA" w14:paraId="3F3211D9" w14:textId="77777777" w:rsidTr="00440FB2">
        <w:trPr>
          <w:trHeight w:val="271"/>
        </w:trPr>
        <w:tc>
          <w:tcPr>
            <w:tcW w:w="10774" w:type="dxa"/>
            <w:gridSpan w:val="3"/>
            <w:shd w:val="clear" w:color="auto" w:fill="FFFFFF"/>
            <w:vAlign w:val="center"/>
          </w:tcPr>
          <w:p w14:paraId="3A32FB75" w14:textId="6F61282B" w:rsidR="00251FCE" w:rsidRPr="009F17CA" w:rsidRDefault="00251FCE" w:rsidP="00A04B46">
            <w:pPr>
              <w:jc w:val="both"/>
              <w:rPr>
                <w:rFonts w:ascii="Calibri Light" w:hAnsi="Calibri Light" w:cs="Calibri Light"/>
                <w:sz w:val="23"/>
                <w:szCs w:val="23"/>
                <w:lang w:eastAsia="es-CO"/>
              </w:rPr>
            </w:pPr>
          </w:p>
          <w:p w14:paraId="1C492BC8" w14:textId="4BF3F454" w:rsidR="00413AE3" w:rsidRPr="007945A7" w:rsidRDefault="00413AE3" w:rsidP="00413AE3">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 xml:space="preserve">En lo que atañe a la publicación del proyecto de </w:t>
            </w:r>
            <w:r>
              <w:rPr>
                <w:rFonts w:asciiTheme="majorHAnsi" w:hAnsiTheme="majorHAnsi" w:cstheme="majorHAnsi"/>
                <w:color w:val="000000"/>
                <w:sz w:val="24"/>
                <w:szCs w:val="24"/>
                <w:lang w:val="es-CO" w:eastAsia="es-CO"/>
              </w:rPr>
              <w:t>resolución</w:t>
            </w:r>
            <w:r w:rsidRPr="007945A7">
              <w:rPr>
                <w:rFonts w:asciiTheme="majorHAnsi" w:hAnsiTheme="majorHAnsi" w:cstheme="majorHAnsi"/>
                <w:color w:val="000000"/>
                <w:sz w:val="24"/>
                <w:szCs w:val="24"/>
                <w:lang w:val="es-CO" w:eastAsia="es-CO"/>
              </w:rPr>
              <w:t xml:space="preserve">,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14:paraId="3E216B0D" w14:textId="77777777" w:rsidR="00413AE3" w:rsidRPr="007945A7" w:rsidRDefault="00413AE3" w:rsidP="00413AE3">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14:paraId="2314B1EF" w14:textId="339F4669" w:rsidR="00413AE3" w:rsidRPr="007945A7" w:rsidRDefault="00413AE3" w:rsidP="00413AE3">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 xml:space="preserve">Ahora bien, en el artículo citado, </w:t>
            </w:r>
            <w:r>
              <w:rPr>
                <w:rFonts w:asciiTheme="majorHAnsi" w:hAnsiTheme="majorHAnsi" w:cstheme="majorHAnsi"/>
                <w:color w:val="000000"/>
                <w:sz w:val="24"/>
                <w:szCs w:val="24"/>
                <w:lang w:val="es-CO" w:eastAsia="es-CO"/>
              </w:rPr>
              <w:t>se</w:t>
            </w:r>
            <w:r w:rsidRPr="007945A7">
              <w:rPr>
                <w:rFonts w:asciiTheme="majorHAnsi" w:hAnsiTheme="majorHAnsi" w:cstheme="majorHAnsi"/>
                <w:color w:val="000000"/>
                <w:sz w:val="24"/>
                <w:szCs w:val="24"/>
                <w:lang w:val="es-CO" w:eastAsia="es-CO"/>
              </w:rPr>
              <w:t xml:space="preserv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14:paraId="6BFAD9FD" w14:textId="77777777" w:rsidR="00413AE3" w:rsidRPr="007945A7" w:rsidRDefault="00413AE3" w:rsidP="00413AE3">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14:paraId="1189B9A5" w14:textId="77777777" w:rsidR="00413AE3" w:rsidRPr="007945A7" w:rsidRDefault="00413AE3" w:rsidP="00413AE3">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14:paraId="6BA3B6CC" w14:textId="77777777" w:rsidR="00413AE3" w:rsidRPr="007945A7" w:rsidRDefault="00413AE3" w:rsidP="00413AE3">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14:paraId="413F3D94" w14:textId="77777777" w:rsidR="00B46CCF" w:rsidRDefault="00413AE3" w:rsidP="006511A9">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 xml:space="preserve">Que en ese sentido, </w:t>
            </w:r>
            <w:r>
              <w:rPr>
                <w:rFonts w:asciiTheme="majorHAnsi" w:hAnsiTheme="majorHAnsi" w:cstheme="majorHAnsi"/>
                <w:color w:val="000000"/>
                <w:sz w:val="24"/>
                <w:szCs w:val="24"/>
                <w:lang w:val="es-CO" w:eastAsia="es-CO"/>
              </w:rPr>
              <w:t>al estarse aclarando lo relativo a los niveles de intervención que se determinaron y que hay que ajustar respecto del predio que acá se señala, de acuerdo con lo manifestado desde el Consejo Nacional de Patrimonio Cultural, dicha sit</w:t>
            </w:r>
            <w:bookmarkStart w:id="0" w:name="_GoBack"/>
            <w:bookmarkEnd w:id="0"/>
            <w:r>
              <w:rPr>
                <w:rFonts w:asciiTheme="majorHAnsi" w:hAnsiTheme="majorHAnsi" w:cstheme="majorHAnsi"/>
                <w:color w:val="000000"/>
                <w:sz w:val="24"/>
                <w:szCs w:val="24"/>
                <w:lang w:val="es-CO" w:eastAsia="es-CO"/>
              </w:rPr>
              <w:t>uación</w:t>
            </w:r>
            <w:r w:rsidR="00B46CCF">
              <w:rPr>
                <w:rFonts w:asciiTheme="majorHAnsi" w:hAnsiTheme="majorHAnsi" w:cstheme="majorHAnsi"/>
                <w:color w:val="000000"/>
                <w:sz w:val="24"/>
                <w:szCs w:val="24"/>
                <w:lang w:val="es-CO" w:eastAsia="es-CO"/>
              </w:rPr>
              <w:t xml:space="preserve"> ha sido objeto </w:t>
            </w:r>
            <w:r>
              <w:rPr>
                <w:rFonts w:asciiTheme="majorHAnsi" w:hAnsiTheme="majorHAnsi" w:cstheme="majorHAnsi"/>
                <w:color w:val="000000"/>
                <w:sz w:val="24"/>
                <w:szCs w:val="24"/>
                <w:lang w:val="es-CO" w:eastAsia="es-CO"/>
              </w:rPr>
              <w:t>de las socializaciones respectivas</w:t>
            </w:r>
            <w:r w:rsidR="006511A9">
              <w:rPr>
                <w:rFonts w:asciiTheme="majorHAnsi" w:hAnsiTheme="majorHAnsi" w:cstheme="majorHAnsi"/>
                <w:color w:val="000000"/>
                <w:sz w:val="24"/>
                <w:szCs w:val="24"/>
                <w:lang w:val="es-CO" w:eastAsia="es-CO"/>
              </w:rPr>
              <w:t xml:space="preserve">, incluso con la comunidad estudiantil y la Universidad, tal y como se corrobora del Acta que se elaboró y que contiene las recomendaciones realizadas en dicha instancia. </w:t>
            </w:r>
          </w:p>
          <w:p w14:paraId="322A2391" w14:textId="77777777" w:rsidR="006511A9" w:rsidRDefault="006511A9" w:rsidP="006511A9">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14:paraId="009715F5" w14:textId="1FA87D6D" w:rsidR="006511A9" w:rsidRPr="009F17CA" w:rsidRDefault="006511A9" w:rsidP="006511A9">
            <w:pPr>
              <w:tabs>
                <w:tab w:val="left" w:pos="10345"/>
              </w:tabs>
              <w:autoSpaceDE w:val="0"/>
              <w:autoSpaceDN w:val="0"/>
              <w:adjustRightInd w:val="0"/>
              <w:ind w:right="214"/>
              <w:jc w:val="both"/>
              <w:rPr>
                <w:rFonts w:ascii="Calibri Light" w:hAnsi="Calibri Light" w:cs="Calibri Light"/>
                <w:sz w:val="23"/>
                <w:szCs w:val="23"/>
              </w:rPr>
            </w:pPr>
            <w:r>
              <w:rPr>
                <w:rFonts w:asciiTheme="majorHAnsi" w:hAnsiTheme="majorHAnsi" w:cstheme="majorHAnsi"/>
                <w:color w:val="000000"/>
                <w:sz w:val="24"/>
                <w:szCs w:val="24"/>
                <w:lang w:val="es-CO" w:eastAsia="es-CO"/>
              </w:rPr>
              <w:t xml:space="preserve">En este sentido se considera necesario publicar este proceso por un término que no supere los 5 días calendario a partir de la fecha de su publicación. </w:t>
            </w:r>
          </w:p>
        </w:tc>
      </w:tr>
      <w:tr w:rsidR="00DF60FD" w:rsidRPr="009F17CA" w14:paraId="73AB714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EE3945C" w14:textId="6B8484D8" w:rsidR="00760A14" w:rsidRPr="009F17CA" w:rsidRDefault="00760A14" w:rsidP="00A04B46">
            <w:pPr>
              <w:ind w:left="494"/>
              <w:jc w:val="both"/>
              <w:rPr>
                <w:rFonts w:ascii="Calibri Light" w:hAnsi="Calibri Light" w:cs="Calibri Light"/>
                <w:b/>
                <w:color w:val="000000"/>
                <w:sz w:val="23"/>
                <w:szCs w:val="23"/>
              </w:rPr>
            </w:pPr>
          </w:p>
          <w:p w14:paraId="7BBF939D" w14:textId="77777777" w:rsidR="00DF60FD" w:rsidRPr="009F17CA" w:rsidRDefault="00DF60FD" w:rsidP="00A04B46">
            <w:pPr>
              <w:numPr>
                <w:ilvl w:val="0"/>
                <w:numId w:val="1"/>
              </w:numPr>
              <w:ind w:left="494"/>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AMBITO DE APLICACIÓN Y SUJETO</w:t>
            </w:r>
            <w:r w:rsidR="00795C6B" w:rsidRPr="009F17CA">
              <w:rPr>
                <w:rFonts w:ascii="Calibri Light" w:hAnsi="Calibri Light" w:cs="Calibri Light"/>
                <w:b/>
                <w:color w:val="000000"/>
                <w:sz w:val="23"/>
                <w:szCs w:val="23"/>
              </w:rPr>
              <w:t>S</w:t>
            </w:r>
            <w:r w:rsidRPr="009F17CA">
              <w:rPr>
                <w:rFonts w:ascii="Calibri Light" w:hAnsi="Calibri Light" w:cs="Calibri Light"/>
                <w:b/>
                <w:color w:val="000000"/>
                <w:sz w:val="23"/>
                <w:szCs w:val="23"/>
              </w:rPr>
              <w:t xml:space="preserve"> A QUIEN</w:t>
            </w:r>
            <w:r w:rsidR="00795C6B" w:rsidRPr="009F17CA">
              <w:rPr>
                <w:rFonts w:ascii="Calibri Light" w:hAnsi="Calibri Light" w:cs="Calibri Light"/>
                <w:b/>
                <w:color w:val="000000"/>
                <w:sz w:val="23"/>
                <w:szCs w:val="23"/>
              </w:rPr>
              <w:t>ES</w:t>
            </w:r>
            <w:r w:rsidRPr="009F17CA">
              <w:rPr>
                <w:rFonts w:ascii="Calibri Light" w:hAnsi="Calibri Light" w:cs="Calibri Light"/>
                <w:b/>
                <w:color w:val="000000"/>
                <w:sz w:val="23"/>
                <w:szCs w:val="23"/>
              </w:rPr>
              <w:t xml:space="preserve"> VA DIRIGIDO</w:t>
            </w:r>
          </w:p>
          <w:p w14:paraId="7F8EFA86" w14:textId="77777777" w:rsidR="00FF40AB" w:rsidRPr="009F17CA" w:rsidRDefault="00FF40AB" w:rsidP="00A04B46">
            <w:pPr>
              <w:pStyle w:val="Listavistosa-nfasis11"/>
              <w:spacing w:line="240" w:lineRule="auto"/>
              <w:ind w:left="0"/>
              <w:jc w:val="both"/>
              <w:rPr>
                <w:rFonts w:ascii="Calibri Light" w:hAnsi="Calibri Light" w:cs="Calibri Light"/>
                <w:i/>
                <w:color w:val="808080"/>
                <w:sz w:val="23"/>
                <w:szCs w:val="23"/>
              </w:rPr>
            </w:pPr>
          </w:p>
          <w:p w14:paraId="50EB7319" w14:textId="173333E2" w:rsidR="00795C6B" w:rsidRPr="009F17CA" w:rsidRDefault="00247DCD" w:rsidP="00A04B46">
            <w:pPr>
              <w:pStyle w:val="Listavistosa-nfasis11"/>
              <w:spacing w:line="240" w:lineRule="auto"/>
              <w:ind w:left="0"/>
              <w:jc w:val="both"/>
              <w:rPr>
                <w:rFonts w:ascii="Calibri Light" w:hAnsi="Calibri Light" w:cs="Calibri Light"/>
                <w:iCs/>
                <w:color w:val="000000"/>
                <w:sz w:val="23"/>
                <w:szCs w:val="23"/>
              </w:rPr>
            </w:pPr>
            <w:r w:rsidRPr="009F17CA">
              <w:rPr>
                <w:rFonts w:ascii="Calibri Light" w:hAnsi="Calibri Light" w:cs="Calibri Light"/>
                <w:iCs/>
                <w:color w:val="000000"/>
                <w:sz w:val="23"/>
                <w:szCs w:val="23"/>
              </w:rPr>
              <w:lastRenderedPageBreak/>
              <w:t xml:space="preserve">El ámbito de aplicación está comprendido a la ciudad de Barranquilla, especialmente a los sectores urbanos comprendidos en el ámbito de protección que establece el PEMP que se expidió con la resolución No. </w:t>
            </w:r>
            <w:r w:rsidRPr="009F17CA">
              <w:rPr>
                <w:rFonts w:ascii="Calibri Light" w:eastAsia="Calibri" w:hAnsi="Calibri Light" w:cs="Calibri Light"/>
                <w:bCs/>
                <w:sz w:val="23"/>
                <w:szCs w:val="23"/>
                <w:lang w:eastAsia="en-US"/>
              </w:rPr>
              <w:t>DM 0068 del año 2021.</w:t>
            </w:r>
          </w:p>
        </w:tc>
      </w:tr>
      <w:tr w:rsidR="00DF60FD" w:rsidRPr="009F17CA" w14:paraId="1F1AEA09" w14:textId="77777777" w:rsidTr="0075705D">
        <w:trPr>
          <w:trHeight w:val="278"/>
        </w:trPr>
        <w:tc>
          <w:tcPr>
            <w:tcW w:w="10774" w:type="dxa"/>
            <w:gridSpan w:val="3"/>
            <w:tcBorders>
              <w:bottom w:val="single" w:sz="4" w:space="0" w:color="auto"/>
            </w:tcBorders>
            <w:shd w:val="clear" w:color="auto" w:fill="FFFFFF"/>
            <w:vAlign w:val="center"/>
          </w:tcPr>
          <w:p w14:paraId="13269468" w14:textId="6574ECB2" w:rsidR="00760A14" w:rsidRPr="009F17CA" w:rsidRDefault="00760A14" w:rsidP="00A04B46">
            <w:pPr>
              <w:ind w:left="494" w:hanging="283"/>
              <w:jc w:val="both"/>
              <w:rPr>
                <w:rFonts w:ascii="Calibri Light" w:hAnsi="Calibri Light" w:cs="Calibri Light"/>
                <w:b/>
                <w:color w:val="000000"/>
                <w:sz w:val="23"/>
                <w:szCs w:val="23"/>
              </w:rPr>
            </w:pPr>
          </w:p>
          <w:p w14:paraId="4A180FF4" w14:textId="77777777" w:rsidR="00D05B67" w:rsidRPr="009F17CA" w:rsidRDefault="00795C6B" w:rsidP="00A04B46">
            <w:pPr>
              <w:ind w:left="494" w:hanging="283"/>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3. </w:t>
            </w:r>
            <w:r w:rsidR="00DF60FD" w:rsidRPr="009F17CA">
              <w:rPr>
                <w:rFonts w:ascii="Calibri Light" w:hAnsi="Calibri Light" w:cs="Calibri Light"/>
                <w:b/>
                <w:color w:val="000000"/>
                <w:sz w:val="23"/>
                <w:szCs w:val="23"/>
              </w:rPr>
              <w:t>VIABILIDAD JURÍDICA</w:t>
            </w:r>
          </w:p>
          <w:p w14:paraId="1828E9FF" w14:textId="77777777" w:rsidR="00D05B67" w:rsidRPr="009F17CA" w:rsidRDefault="00D05B67" w:rsidP="00A04B46">
            <w:pPr>
              <w:ind w:left="494" w:hanging="283"/>
              <w:jc w:val="both"/>
              <w:rPr>
                <w:rFonts w:ascii="Calibri Light" w:hAnsi="Calibri Light" w:cs="Calibri Light"/>
                <w:i/>
                <w:color w:val="808080"/>
                <w:sz w:val="23"/>
                <w:szCs w:val="23"/>
              </w:rPr>
            </w:pPr>
          </w:p>
          <w:p w14:paraId="74A593C1" w14:textId="77777777" w:rsidR="00795C6B" w:rsidRPr="009F17CA" w:rsidRDefault="00795C6B" w:rsidP="00A04B46">
            <w:pPr>
              <w:ind w:left="49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3.1 Análisis de las normas que otorgan la competencia para la expedición del proyecto normativo</w:t>
            </w:r>
            <w:r w:rsidR="00247DCD" w:rsidRPr="009F17CA">
              <w:rPr>
                <w:rFonts w:ascii="Calibri Light" w:hAnsi="Calibri Light" w:cs="Calibri Light"/>
                <w:sz w:val="23"/>
                <w:szCs w:val="23"/>
                <w:lang w:val="es-CO" w:eastAsia="es-CO"/>
              </w:rPr>
              <w:t>.</w:t>
            </w:r>
          </w:p>
          <w:p w14:paraId="225A1DD3" w14:textId="77777777" w:rsidR="00247DCD" w:rsidRPr="009F17CA" w:rsidRDefault="00247DCD" w:rsidP="00A04B46">
            <w:pPr>
              <w:ind w:left="494" w:hanging="283"/>
              <w:jc w:val="both"/>
              <w:rPr>
                <w:rFonts w:ascii="Calibri Light" w:hAnsi="Calibri Light" w:cs="Calibri Light"/>
                <w:sz w:val="23"/>
                <w:szCs w:val="23"/>
                <w:lang w:val="es-CO" w:eastAsia="es-CO"/>
              </w:rPr>
            </w:pPr>
          </w:p>
          <w:p w14:paraId="3464116D" w14:textId="100BB3BC" w:rsidR="00247DCD" w:rsidRPr="009F17CA" w:rsidRDefault="00247DCD" w:rsidP="00A04B46">
            <w:pPr>
              <w:ind w:left="138"/>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Las normas que otorgan competencias al Ministerio de Cultura sobre estos aspectos referidos a los Planes Especiales de Manejo y Protección, están dadas en la Ley 397 de 1997 modificada por la Ley 1185 de 2008</w:t>
            </w:r>
            <w:r w:rsidR="00A04B46" w:rsidRPr="009F17CA">
              <w:rPr>
                <w:rFonts w:ascii="Calibri Light" w:hAnsi="Calibri Light" w:cs="Calibri Light"/>
                <w:sz w:val="23"/>
                <w:szCs w:val="23"/>
                <w:lang w:val="es-CO" w:eastAsia="es-CO"/>
              </w:rPr>
              <w:t xml:space="preserve">. </w:t>
            </w:r>
          </w:p>
          <w:p w14:paraId="63FABF04" w14:textId="77777777" w:rsidR="001876DD" w:rsidRPr="009F17CA" w:rsidRDefault="001876DD" w:rsidP="00A04B46">
            <w:pPr>
              <w:ind w:right="214"/>
              <w:jc w:val="both"/>
              <w:rPr>
                <w:rFonts w:ascii="Calibri Light" w:hAnsi="Calibri Light" w:cs="Calibri Light"/>
                <w:sz w:val="23"/>
                <w:szCs w:val="23"/>
                <w:lang w:val="es-CO" w:eastAsia="es-CO"/>
              </w:rPr>
            </w:pPr>
          </w:p>
          <w:p w14:paraId="257EE521" w14:textId="77777777" w:rsidR="00795C6B" w:rsidRPr="009F17CA" w:rsidRDefault="00795C6B" w:rsidP="00A04B46">
            <w:pPr>
              <w:ind w:left="494" w:right="21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3.2 Vigencia de la ley o norma reglamentada o desarrollada</w:t>
            </w:r>
          </w:p>
          <w:p w14:paraId="014ADB59" w14:textId="77777777" w:rsidR="00A04B46" w:rsidRPr="009F17CA" w:rsidRDefault="00A04B46" w:rsidP="00A04B46">
            <w:pPr>
              <w:ind w:left="494" w:right="214" w:hanging="283"/>
              <w:jc w:val="both"/>
              <w:rPr>
                <w:rFonts w:ascii="Calibri Light" w:hAnsi="Calibri Light" w:cs="Calibri Light"/>
                <w:sz w:val="23"/>
                <w:szCs w:val="23"/>
                <w:lang w:val="es-CO" w:eastAsia="es-CO"/>
              </w:rPr>
            </w:pPr>
          </w:p>
          <w:p w14:paraId="2FCD967C" w14:textId="6BD094CB" w:rsidR="00A04B46" w:rsidRPr="009F17CA" w:rsidRDefault="00A04B46" w:rsidP="00A04B46">
            <w:pPr>
              <w:ind w:left="138" w:right="214"/>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El PEMP que se expidió por medio de la Resolución </w:t>
            </w:r>
            <w:r w:rsidRPr="009F17CA">
              <w:rPr>
                <w:rFonts w:ascii="Calibri Light" w:eastAsia="Calibri" w:hAnsi="Calibri Light" w:cs="Calibri Light"/>
                <w:bCs/>
                <w:sz w:val="23"/>
                <w:szCs w:val="23"/>
                <w:lang w:eastAsia="en-US"/>
              </w:rPr>
              <w:t xml:space="preserve">DM 0068 del año 2021 se encuentra vigente. Adicionalmente, </w:t>
            </w:r>
            <w:r w:rsidRPr="009F17CA">
              <w:rPr>
                <w:rFonts w:ascii="Calibri Light" w:hAnsi="Calibri Light" w:cs="Calibri Light"/>
                <w:sz w:val="23"/>
                <w:szCs w:val="23"/>
                <w:lang w:val="es-CO" w:eastAsia="es-CO"/>
              </w:rPr>
              <w:t xml:space="preserve">ley 397 de 1997 modificada por la Ley 1185 de 2008, en lo que atañe a estos instrumentos de protección del patrimonio cultural, se encuentran vigentes. </w:t>
            </w:r>
          </w:p>
          <w:p w14:paraId="59E90B36" w14:textId="592E1C7B" w:rsidR="001876DD" w:rsidRPr="009F17CA" w:rsidRDefault="001876DD" w:rsidP="00A04B46">
            <w:pPr>
              <w:ind w:right="214"/>
              <w:jc w:val="both"/>
              <w:rPr>
                <w:rFonts w:ascii="Calibri Light" w:hAnsi="Calibri Light" w:cs="Calibri Light"/>
                <w:sz w:val="23"/>
                <w:szCs w:val="23"/>
                <w:lang w:val="es-CO" w:eastAsia="es-CO"/>
              </w:rPr>
            </w:pPr>
          </w:p>
          <w:p w14:paraId="5C6001FD" w14:textId="241F7C91" w:rsidR="00795C6B" w:rsidRPr="009F17CA" w:rsidRDefault="00795C6B" w:rsidP="00A04B46">
            <w:pPr>
              <w:ind w:left="494" w:right="21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3.3. Disposiciones deroga</w:t>
            </w:r>
            <w:r w:rsidR="00C2310D" w:rsidRPr="009F17CA">
              <w:rPr>
                <w:rFonts w:ascii="Calibri Light" w:hAnsi="Calibri Light" w:cs="Calibri Light"/>
                <w:sz w:val="23"/>
                <w:szCs w:val="23"/>
                <w:lang w:val="es-CO" w:eastAsia="es-CO"/>
              </w:rPr>
              <w:t>da</w:t>
            </w:r>
            <w:r w:rsidRPr="009F17CA">
              <w:rPr>
                <w:rFonts w:ascii="Calibri Light" w:hAnsi="Calibri Light" w:cs="Calibri Light"/>
                <w:sz w:val="23"/>
                <w:szCs w:val="23"/>
                <w:lang w:val="es-CO" w:eastAsia="es-CO"/>
              </w:rPr>
              <w:t>s, subrogadas, modificadas, adicionadas</w:t>
            </w:r>
            <w:r w:rsidR="00D05B67" w:rsidRPr="009F17CA">
              <w:rPr>
                <w:rFonts w:ascii="Calibri Light" w:hAnsi="Calibri Light" w:cs="Calibri Light"/>
                <w:sz w:val="23"/>
                <w:szCs w:val="23"/>
                <w:lang w:val="es-CO" w:eastAsia="es-CO"/>
              </w:rPr>
              <w:t xml:space="preserve"> o sustituidas </w:t>
            </w:r>
          </w:p>
          <w:p w14:paraId="1C27F54E" w14:textId="77777777" w:rsidR="00A04B46" w:rsidRPr="009F17CA" w:rsidRDefault="00A04B46" w:rsidP="00A04B46">
            <w:pPr>
              <w:ind w:left="494" w:right="214" w:hanging="283"/>
              <w:jc w:val="both"/>
              <w:rPr>
                <w:rFonts w:ascii="Calibri Light" w:hAnsi="Calibri Light" w:cs="Calibri Light"/>
                <w:sz w:val="23"/>
                <w:szCs w:val="23"/>
                <w:lang w:val="es-CO" w:eastAsia="es-CO"/>
              </w:rPr>
            </w:pPr>
          </w:p>
          <w:p w14:paraId="43FA7D8A" w14:textId="6AE8E10C" w:rsidR="00A04B46" w:rsidRPr="009F17CA" w:rsidRDefault="00A04B46" w:rsidP="00A04B46">
            <w:pPr>
              <w:ind w:left="138" w:right="214"/>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No se encuentran disposiciones normativas que estén contenidas en las categorías señaladas en este numeral, en lo que respecta a los PEMP.  </w:t>
            </w:r>
          </w:p>
          <w:p w14:paraId="4818A555" w14:textId="77777777" w:rsidR="001876DD" w:rsidRPr="009F17CA" w:rsidRDefault="001876DD" w:rsidP="00A04B46">
            <w:pPr>
              <w:ind w:right="214"/>
              <w:jc w:val="both"/>
              <w:rPr>
                <w:rFonts w:ascii="Calibri Light" w:hAnsi="Calibri Light" w:cs="Calibri Light"/>
                <w:sz w:val="23"/>
                <w:szCs w:val="23"/>
                <w:lang w:val="es-CO" w:eastAsia="es-CO"/>
              </w:rPr>
            </w:pPr>
          </w:p>
          <w:p w14:paraId="748B8D8F" w14:textId="77777777" w:rsidR="00D05B67" w:rsidRPr="009F17CA" w:rsidRDefault="00D05B67" w:rsidP="00A04B46">
            <w:pPr>
              <w:ind w:left="638" w:right="214" w:hanging="427"/>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3.4 Revisión y análisis de la jurisprudencia que tenga impacto o sea relevante para la expedición del proyecto normativo (órganos de cierre de cada jurisdicción)</w:t>
            </w:r>
            <w:r w:rsidR="00A04B46" w:rsidRPr="009F17CA">
              <w:rPr>
                <w:rFonts w:ascii="Calibri Light" w:hAnsi="Calibri Light" w:cs="Calibri Light"/>
                <w:sz w:val="23"/>
                <w:szCs w:val="23"/>
                <w:lang w:val="es-CO" w:eastAsia="es-CO"/>
              </w:rPr>
              <w:t xml:space="preserve">. </w:t>
            </w:r>
          </w:p>
          <w:p w14:paraId="6FE95529" w14:textId="77777777" w:rsidR="00A04B46" w:rsidRPr="009F17CA" w:rsidRDefault="00A04B46" w:rsidP="00A04B46">
            <w:pPr>
              <w:ind w:left="638" w:right="214" w:hanging="427"/>
              <w:jc w:val="both"/>
              <w:rPr>
                <w:rFonts w:ascii="Calibri Light" w:hAnsi="Calibri Light" w:cs="Calibri Light"/>
                <w:sz w:val="23"/>
                <w:szCs w:val="23"/>
                <w:lang w:val="es-CO" w:eastAsia="es-CO"/>
              </w:rPr>
            </w:pPr>
          </w:p>
          <w:p w14:paraId="51A94A98" w14:textId="669F9291" w:rsidR="00A04B46" w:rsidRPr="009F17CA" w:rsidRDefault="00A04B46" w:rsidP="00A04B46">
            <w:pPr>
              <w:ind w:left="638" w:right="214" w:hanging="427"/>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Ninguna que sea relevante. </w:t>
            </w:r>
          </w:p>
          <w:p w14:paraId="01DAC2B4" w14:textId="77777777" w:rsidR="00340025" w:rsidRPr="009F17CA" w:rsidRDefault="00340025" w:rsidP="00A04B46">
            <w:pPr>
              <w:jc w:val="both"/>
              <w:rPr>
                <w:rFonts w:ascii="Calibri Light" w:hAnsi="Calibri Light" w:cs="Calibri Light"/>
                <w:sz w:val="23"/>
                <w:szCs w:val="23"/>
                <w:lang w:val="es-CO" w:eastAsia="es-CO"/>
              </w:rPr>
            </w:pPr>
          </w:p>
          <w:p w14:paraId="406C1D0D" w14:textId="77777777" w:rsidR="00D05B67" w:rsidRPr="009F17CA" w:rsidRDefault="00D05B67" w:rsidP="00A04B46">
            <w:pPr>
              <w:ind w:left="49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3.5 Circunstancias jurídicas adicionales </w:t>
            </w:r>
          </w:p>
          <w:p w14:paraId="12C6AD5B" w14:textId="77777777" w:rsidR="00A04B46" w:rsidRPr="009F17CA" w:rsidRDefault="00A04B46" w:rsidP="00A04B46">
            <w:pPr>
              <w:ind w:left="494" w:hanging="283"/>
              <w:jc w:val="both"/>
              <w:rPr>
                <w:rFonts w:ascii="Calibri Light" w:hAnsi="Calibri Light" w:cs="Calibri Light"/>
                <w:sz w:val="23"/>
                <w:szCs w:val="23"/>
                <w:lang w:val="es-CO" w:eastAsia="es-CO"/>
              </w:rPr>
            </w:pPr>
          </w:p>
          <w:p w14:paraId="2B0ADE82" w14:textId="0DFA95B2" w:rsidR="00340025" w:rsidRPr="009F17CA" w:rsidRDefault="00A04B46" w:rsidP="00A04B46">
            <w:pPr>
              <w:ind w:left="494" w:hanging="283"/>
              <w:jc w:val="both"/>
              <w:rPr>
                <w:rFonts w:ascii="Calibri Light" w:hAnsi="Calibri Light" w:cs="Calibri Light"/>
                <w:sz w:val="23"/>
                <w:szCs w:val="23"/>
                <w:lang w:val="es-CO" w:eastAsia="es-CO"/>
              </w:rPr>
            </w:pPr>
            <w:r w:rsidRPr="009F17CA">
              <w:rPr>
                <w:rFonts w:ascii="Calibri Light" w:hAnsi="Calibri Light" w:cs="Calibri Light"/>
                <w:sz w:val="23"/>
                <w:szCs w:val="23"/>
                <w:lang w:val="es-CO" w:eastAsia="es-CO"/>
              </w:rPr>
              <w:t xml:space="preserve">No se presentan circunstancias jurídicas adicionales. </w:t>
            </w:r>
          </w:p>
          <w:p w14:paraId="70132891" w14:textId="77777777" w:rsidR="00F16C5C" w:rsidRPr="009F17CA" w:rsidRDefault="00F16C5C" w:rsidP="00A04B46">
            <w:pPr>
              <w:ind w:left="494" w:hanging="283"/>
              <w:jc w:val="both"/>
              <w:rPr>
                <w:rFonts w:ascii="Calibri Light" w:hAnsi="Calibri Light" w:cs="Calibri Light"/>
                <w:sz w:val="23"/>
                <w:szCs w:val="23"/>
                <w:lang w:val="es-CO" w:eastAsia="es-CO"/>
              </w:rPr>
            </w:pPr>
          </w:p>
          <w:p w14:paraId="31262309" w14:textId="77777777" w:rsidR="00795C6B" w:rsidRPr="009F17CA" w:rsidRDefault="00795C6B" w:rsidP="00A04B46">
            <w:pPr>
              <w:pBdr>
                <w:top w:val="single" w:sz="4" w:space="1" w:color="auto"/>
                <w:left w:val="single" w:sz="4" w:space="4" w:color="auto"/>
                <w:bottom w:val="single" w:sz="4" w:space="1" w:color="auto"/>
                <w:right w:val="single" w:sz="4" w:space="4" w:color="auto"/>
              </w:pBdr>
              <w:jc w:val="both"/>
              <w:rPr>
                <w:rFonts w:ascii="Calibri Light" w:hAnsi="Calibri Light" w:cs="Calibri Light"/>
                <w:sz w:val="23"/>
                <w:szCs w:val="23"/>
                <w:lang w:val="es-CO" w:eastAsia="es-CO"/>
              </w:rPr>
            </w:pPr>
          </w:p>
        </w:tc>
      </w:tr>
      <w:tr w:rsidR="00DF60FD" w:rsidRPr="009F17CA" w14:paraId="0921E4D4"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125F9" w14:textId="77777777" w:rsidR="00843EFF" w:rsidRPr="009F17CA" w:rsidRDefault="00843EFF" w:rsidP="00A04B46">
            <w:pPr>
              <w:jc w:val="both"/>
              <w:rPr>
                <w:rFonts w:ascii="Calibri Light" w:hAnsi="Calibri Light" w:cs="Calibri Light"/>
                <w:b/>
                <w:color w:val="000000"/>
                <w:sz w:val="23"/>
                <w:szCs w:val="23"/>
              </w:rPr>
            </w:pPr>
          </w:p>
          <w:p w14:paraId="696A9EF7" w14:textId="77777777" w:rsidR="00DF60FD" w:rsidRPr="009F17CA" w:rsidRDefault="00DF60FD" w:rsidP="00A04B46">
            <w:pPr>
              <w:numPr>
                <w:ilvl w:val="0"/>
                <w:numId w:val="2"/>
              </w:numPr>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IMPACTO ECONÓMICO </w:t>
            </w:r>
            <w:r w:rsidR="00D05B67" w:rsidRPr="009F17CA">
              <w:rPr>
                <w:rFonts w:ascii="Calibri Light" w:hAnsi="Calibri Light" w:cs="Calibri Light"/>
                <w:color w:val="000000"/>
                <w:sz w:val="23"/>
                <w:szCs w:val="23"/>
              </w:rPr>
              <w:t>(Si se requiere)</w:t>
            </w:r>
          </w:p>
          <w:p w14:paraId="3A615DF2" w14:textId="77777777" w:rsidR="008E2BCF" w:rsidRPr="009F17CA" w:rsidRDefault="008E2BCF" w:rsidP="00A04B46">
            <w:pPr>
              <w:pStyle w:val="Listavistosa-nfasis11"/>
              <w:jc w:val="both"/>
              <w:rPr>
                <w:rFonts w:ascii="Calibri Light" w:hAnsi="Calibri Light" w:cs="Calibri Light"/>
                <w:i/>
                <w:color w:val="808080"/>
                <w:sz w:val="23"/>
                <w:szCs w:val="23"/>
              </w:rPr>
            </w:pPr>
          </w:p>
          <w:p w14:paraId="5FD4FE05" w14:textId="73744A69" w:rsidR="00F71E23" w:rsidRPr="009F17CA" w:rsidRDefault="00A04B46" w:rsidP="00A04B46">
            <w:pPr>
              <w:pStyle w:val="Listavistosa-nfasis11"/>
              <w:ind w:right="214"/>
              <w:jc w:val="both"/>
              <w:rPr>
                <w:rFonts w:ascii="Calibri Light" w:hAnsi="Calibri Light" w:cs="Calibri Light"/>
                <w:sz w:val="23"/>
                <w:szCs w:val="23"/>
              </w:rPr>
            </w:pPr>
            <w:r w:rsidRPr="009F17CA">
              <w:rPr>
                <w:rFonts w:ascii="Calibri Light" w:hAnsi="Calibri Light" w:cs="Calibri Light"/>
                <w:sz w:val="23"/>
                <w:szCs w:val="23"/>
              </w:rPr>
              <w:t xml:space="preserve">No se presenta ningún impacto económico para el Ministerio en particular, ni para el Gobierno Nacional en general. </w:t>
            </w:r>
          </w:p>
        </w:tc>
      </w:tr>
      <w:tr w:rsidR="00DF60FD" w:rsidRPr="009F17CA" w14:paraId="5B52CAB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458C7" w14:textId="77777777" w:rsidR="00843EFF" w:rsidRPr="009F17CA" w:rsidRDefault="00843EFF" w:rsidP="00A04B46">
            <w:pPr>
              <w:jc w:val="both"/>
              <w:rPr>
                <w:rFonts w:ascii="Calibri Light" w:hAnsi="Calibri Light" w:cs="Calibri Light"/>
                <w:b/>
                <w:color w:val="000000"/>
                <w:sz w:val="23"/>
                <w:szCs w:val="23"/>
              </w:rPr>
            </w:pPr>
          </w:p>
          <w:p w14:paraId="62DEBA3C" w14:textId="77777777" w:rsidR="00DF60FD" w:rsidRPr="009F17CA" w:rsidRDefault="00795C6B" w:rsidP="00A04B46">
            <w:pPr>
              <w:numPr>
                <w:ilvl w:val="0"/>
                <w:numId w:val="2"/>
              </w:numPr>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VIABILIDAD O </w:t>
            </w:r>
            <w:r w:rsidR="00DF60FD" w:rsidRPr="009F17CA">
              <w:rPr>
                <w:rFonts w:ascii="Calibri Light" w:hAnsi="Calibri Light" w:cs="Calibri Light"/>
                <w:b/>
                <w:color w:val="000000"/>
                <w:sz w:val="23"/>
                <w:szCs w:val="23"/>
              </w:rPr>
              <w:t xml:space="preserve">DISPONIBILIDAD PRESUPUESTAL </w:t>
            </w:r>
            <w:r w:rsidR="00D05B67" w:rsidRPr="009F17CA">
              <w:rPr>
                <w:rFonts w:ascii="Calibri Light" w:hAnsi="Calibri Light" w:cs="Calibri Light"/>
                <w:color w:val="000000"/>
                <w:sz w:val="23"/>
                <w:szCs w:val="23"/>
              </w:rPr>
              <w:t>(Si se requiere)</w:t>
            </w:r>
          </w:p>
          <w:p w14:paraId="159B7806" w14:textId="77777777" w:rsidR="007A3C30" w:rsidRPr="009F17CA" w:rsidRDefault="007A3C30" w:rsidP="00A04B46">
            <w:pPr>
              <w:pStyle w:val="Listavistosa-nfasis11"/>
              <w:spacing w:after="0"/>
              <w:jc w:val="both"/>
              <w:rPr>
                <w:rFonts w:ascii="Calibri Light" w:hAnsi="Calibri Light" w:cs="Calibri Light"/>
                <w:i/>
                <w:color w:val="808080"/>
                <w:sz w:val="23"/>
                <w:szCs w:val="23"/>
              </w:rPr>
            </w:pPr>
          </w:p>
          <w:p w14:paraId="3E443FDD" w14:textId="4F578552" w:rsidR="00696582" w:rsidRPr="009F17CA" w:rsidRDefault="00A04B46" w:rsidP="00A04B46">
            <w:pPr>
              <w:pStyle w:val="Listavistosa-nfasis11"/>
              <w:spacing w:after="0"/>
              <w:ind w:right="214"/>
              <w:jc w:val="both"/>
              <w:rPr>
                <w:rFonts w:ascii="Calibri Light" w:hAnsi="Calibri Light" w:cs="Calibri Light"/>
                <w:sz w:val="23"/>
                <w:szCs w:val="23"/>
              </w:rPr>
            </w:pPr>
            <w:r w:rsidRPr="009F17CA">
              <w:rPr>
                <w:rFonts w:ascii="Calibri Light" w:hAnsi="Calibri Light" w:cs="Calibri Light"/>
                <w:sz w:val="23"/>
                <w:szCs w:val="23"/>
              </w:rPr>
              <w:t>N.A.</w:t>
            </w:r>
          </w:p>
        </w:tc>
      </w:tr>
      <w:tr w:rsidR="00DF60FD" w:rsidRPr="009F17CA" w14:paraId="0351D533" w14:textId="77777777" w:rsidTr="00F445C5">
        <w:trPr>
          <w:trHeight w:val="696"/>
        </w:trPr>
        <w:tc>
          <w:tcPr>
            <w:tcW w:w="10774" w:type="dxa"/>
            <w:gridSpan w:val="3"/>
            <w:tcBorders>
              <w:top w:val="single" w:sz="4" w:space="0" w:color="auto"/>
              <w:bottom w:val="single" w:sz="4" w:space="0" w:color="auto"/>
            </w:tcBorders>
            <w:shd w:val="clear" w:color="auto" w:fill="FFFFFF"/>
            <w:vAlign w:val="center"/>
          </w:tcPr>
          <w:p w14:paraId="1237A89F" w14:textId="77777777" w:rsidR="0057324C" w:rsidRPr="009F17CA" w:rsidRDefault="0057324C" w:rsidP="00A04B46">
            <w:pPr>
              <w:jc w:val="both"/>
              <w:rPr>
                <w:rFonts w:ascii="Calibri Light" w:hAnsi="Calibri Light" w:cs="Calibri Light"/>
                <w:b/>
                <w:color w:val="000000"/>
                <w:sz w:val="23"/>
                <w:szCs w:val="23"/>
              </w:rPr>
            </w:pPr>
          </w:p>
          <w:p w14:paraId="7C4CA2F1" w14:textId="77777777" w:rsidR="00DF60FD" w:rsidRPr="009F17CA" w:rsidRDefault="00DF60FD" w:rsidP="00A04B46">
            <w:pPr>
              <w:numPr>
                <w:ilvl w:val="0"/>
                <w:numId w:val="2"/>
              </w:numPr>
              <w:jc w:val="both"/>
              <w:rPr>
                <w:rFonts w:ascii="Calibri Light" w:hAnsi="Calibri Light" w:cs="Calibri Light"/>
                <w:b/>
                <w:color w:val="000000"/>
                <w:sz w:val="23"/>
                <w:szCs w:val="23"/>
              </w:rPr>
            </w:pPr>
            <w:r w:rsidRPr="009F17CA">
              <w:rPr>
                <w:rFonts w:ascii="Calibri Light" w:hAnsi="Calibri Light" w:cs="Calibri Light"/>
                <w:b/>
                <w:color w:val="000000"/>
                <w:sz w:val="23"/>
                <w:szCs w:val="23"/>
              </w:rPr>
              <w:t xml:space="preserve"> IMPACTO MEDIOAMBIENTAL O SOBRE EL PATRIMONIO CULTURAL DE LA NACIÓN </w:t>
            </w:r>
            <w:r w:rsidR="00D05B67" w:rsidRPr="009F17CA">
              <w:rPr>
                <w:rFonts w:ascii="Calibri Light" w:hAnsi="Calibri Light" w:cs="Calibri Light"/>
                <w:color w:val="000000"/>
                <w:sz w:val="23"/>
                <w:szCs w:val="23"/>
              </w:rPr>
              <w:t>(Si se requiere)</w:t>
            </w:r>
          </w:p>
          <w:p w14:paraId="6BA27945" w14:textId="77777777" w:rsidR="00A04B46" w:rsidRPr="009F17CA" w:rsidRDefault="00A04B46" w:rsidP="00A04B46">
            <w:pPr>
              <w:jc w:val="both"/>
              <w:rPr>
                <w:rFonts w:ascii="Calibri Light" w:hAnsi="Calibri Light" w:cs="Calibri Light"/>
                <w:b/>
                <w:color w:val="000000"/>
                <w:sz w:val="23"/>
                <w:szCs w:val="23"/>
              </w:rPr>
            </w:pPr>
          </w:p>
          <w:p w14:paraId="53134E24" w14:textId="07793864" w:rsidR="00A04B46" w:rsidRPr="009F17CA" w:rsidRDefault="00A04B46" w:rsidP="00A04B46">
            <w:pPr>
              <w:jc w:val="both"/>
              <w:rPr>
                <w:rFonts w:ascii="Calibri Light" w:hAnsi="Calibri Light" w:cs="Calibri Light"/>
                <w:color w:val="000000"/>
                <w:sz w:val="23"/>
                <w:szCs w:val="23"/>
              </w:rPr>
            </w:pPr>
            <w:r w:rsidRPr="009F17CA">
              <w:rPr>
                <w:rFonts w:ascii="Calibri Light" w:hAnsi="Calibri Light" w:cs="Calibri Light"/>
                <w:color w:val="000000"/>
                <w:sz w:val="23"/>
                <w:szCs w:val="23"/>
              </w:rPr>
              <w:t xml:space="preserve">La modificación del PEMP en lo que atañe al predio que será objeto de intervención, permite superar unos problemas en la definición de los niveles de las edificaciones en las que se ubica el Bien de Interés Cultural del Ámbito nacional, respecto de los cuales se requiere la intervención de los mismos para precisamente, poder conservar las edificaciones con valores patrimoniales. </w:t>
            </w:r>
          </w:p>
          <w:p w14:paraId="663E6912" w14:textId="3E26781D" w:rsidR="00F445C5" w:rsidRPr="009F17CA" w:rsidRDefault="00F445C5" w:rsidP="00A04B46">
            <w:pPr>
              <w:ind w:right="214"/>
              <w:jc w:val="both"/>
              <w:rPr>
                <w:rFonts w:ascii="Calibri Light" w:hAnsi="Calibri Light" w:cs="Calibri Light"/>
                <w:i/>
                <w:color w:val="000000"/>
                <w:sz w:val="23"/>
                <w:szCs w:val="23"/>
              </w:rPr>
            </w:pPr>
          </w:p>
        </w:tc>
      </w:tr>
      <w:tr w:rsidR="00DF60FD" w:rsidRPr="009F17CA" w14:paraId="64C626C5"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756CAA17" w14:textId="77777777" w:rsidR="00D05B67" w:rsidRPr="009F17CA" w:rsidRDefault="00D05B67" w:rsidP="00A04B46">
            <w:pPr>
              <w:numPr>
                <w:ilvl w:val="0"/>
                <w:numId w:val="2"/>
              </w:numPr>
              <w:jc w:val="both"/>
              <w:rPr>
                <w:rFonts w:ascii="Calibri Light" w:hAnsi="Calibri Light" w:cs="Calibri Light"/>
                <w:sz w:val="23"/>
                <w:szCs w:val="23"/>
              </w:rPr>
            </w:pPr>
            <w:r w:rsidRPr="009F17CA">
              <w:rPr>
                <w:rFonts w:ascii="Calibri Light" w:hAnsi="Calibri Light" w:cs="Calibri Light"/>
                <w:b/>
                <w:sz w:val="23"/>
                <w:szCs w:val="23"/>
              </w:rPr>
              <w:t>ESTUDIOS TÉCNICOS QUE SUSTENTEN EL PROYECTO NORMATIVO</w:t>
            </w:r>
            <w:r w:rsidRPr="009F17CA">
              <w:rPr>
                <w:rFonts w:ascii="Calibri Light" w:hAnsi="Calibri Light" w:cs="Calibri Light"/>
                <w:sz w:val="23"/>
                <w:szCs w:val="23"/>
              </w:rPr>
              <w:t xml:space="preserve"> (Si cuenta con ellos)</w:t>
            </w:r>
            <w:r w:rsidR="00696582" w:rsidRPr="009F17CA">
              <w:rPr>
                <w:rFonts w:ascii="Calibri Light" w:hAnsi="Calibri Light" w:cs="Calibri Light"/>
                <w:sz w:val="23"/>
                <w:szCs w:val="23"/>
              </w:rPr>
              <w:t xml:space="preserve"> </w:t>
            </w:r>
          </w:p>
        </w:tc>
      </w:tr>
      <w:tr w:rsidR="00DF60FD" w:rsidRPr="009F17CA" w14:paraId="0CC8C09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2939C54" w14:textId="33E11683" w:rsidR="00911D04" w:rsidRPr="009F17CA" w:rsidRDefault="00911D04" w:rsidP="00A04B46">
            <w:pPr>
              <w:jc w:val="both"/>
              <w:rPr>
                <w:rFonts w:ascii="Calibri Light" w:hAnsi="Calibri Light" w:cs="Calibri Light"/>
                <w:color w:val="000000"/>
                <w:sz w:val="23"/>
                <w:szCs w:val="23"/>
              </w:rPr>
            </w:pPr>
            <w:r w:rsidRPr="009F17CA">
              <w:rPr>
                <w:rFonts w:ascii="Calibri Light" w:hAnsi="Calibri Light" w:cs="Calibri Light"/>
                <w:color w:val="000000"/>
                <w:sz w:val="23"/>
                <w:szCs w:val="23"/>
              </w:rPr>
              <w:t xml:space="preserve">           </w:t>
            </w:r>
          </w:p>
          <w:p w14:paraId="20CA526C" w14:textId="5D296AD1" w:rsidR="00843EFF" w:rsidRPr="009F17CA" w:rsidRDefault="00A226CA" w:rsidP="00A04B46">
            <w:pPr>
              <w:jc w:val="both"/>
              <w:rPr>
                <w:rFonts w:ascii="Calibri Light" w:hAnsi="Calibri Light" w:cs="Calibri Light"/>
                <w:color w:val="000000"/>
                <w:sz w:val="23"/>
                <w:szCs w:val="23"/>
              </w:rPr>
            </w:pPr>
            <w:r w:rsidRPr="009F17CA">
              <w:rPr>
                <w:rFonts w:ascii="Calibri Light" w:hAnsi="Calibri Light" w:cs="Calibri Light"/>
                <w:color w:val="000000"/>
                <w:sz w:val="23"/>
                <w:szCs w:val="23"/>
              </w:rPr>
              <w:t xml:space="preserve"> </w:t>
            </w:r>
          </w:p>
        </w:tc>
      </w:tr>
      <w:tr w:rsidR="00DF60FD" w:rsidRPr="009F17CA" w14:paraId="5A7DE1BD"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6E6958BB" w14:textId="77777777" w:rsidR="00F55DC4" w:rsidRPr="009F17CA" w:rsidRDefault="00DF60FD" w:rsidP="00A04B46">
            <w:pPr>
              <w:jc w:val="both"/>
              <w:rPr>
                <w:rFonts w:ascii="Calibri Light" w:hAnsi="Calibri Light" w:cs="Calibri Light"/>
                <w:color w:val="FFFFFF"/>
                <w:sz w:val="23"/>
                <w:szCs w:val="23"/>
              </w:rPr>
            </w:pPr>
            <w:r w:rsidRPr="009F17CA">
              <w:rPr>
                <w:rFonts w:ascii="Calibri Light" w:hAnsi="Calibri Light" w:cs="Calibri Light"/>
                <w:b/>
                <w:color w:val="FFFFFF"/>
                <w:sz w:val="23"/>
                <w:szCs w:val="23"/>
              </w:rPr>
              <w:t>ANEXOS</w:t>
            </w:r>
            <w:r w:rsidR="00D05B67" w:rsidRPr="009F17CA">
              <w:rPr>
                <w:rFonts w:ascii="Calibri Light" w:hAnsi="Calibri Light" w:cs="Calibri Light"/>
                <w:b/>
                <w:color w:val="FFFFFF"/>
                <w:sz w:val="23"/>
                <w:szCs w:val="23"/>
              </w:rPr>
              <w:t>:</w:t>
            </w:r>
            <w:r w:rsidR="00696582" w:rsidRPr="009F17CA">
              <w:rPr>
                <w:rFonts w:ascii="Calibri Light" w:hAnsi="Calibri Light" w:cs="Calibri Light"/>
                <w:color w:val="FFFFFF"/>
                <w:sz w:val="23"/>
                <w:szCs w:val="23"/>
              </w:rPr>
              <w:t xml:space="preserve"> </w:t>
            </w:r>
          </w:p>
        </w:tc>
      </w:tr>
      <w:tr w:rsidR="00D05B67" w:rsidRPr="009F17CA" w14:paraId="0032058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49E767" w14:textId="77777777" w:rsidR="00D05B67" w:rsidRPr="009F17CA" w:rsidRDefault="00D05B67" w:rsidP="00A04B46">
            <w:pPr>
              <w:jc w:val="both"/>
              <w:rPr>
                <w:rFonts w:ascii="Calibri Light" w:hAnsi="Calibri Light" w:cs="Calibri Light"/>
                <w:sz w:val="23"/>
                <w:szCs w:val="23"/>
              </w:rPr>
            </w:pPr>
            <w:r w:rsidRPr="009F17CA">
              <w:rPr>
                <w:rFonts w:ascii="Calibri Light" w:hAnsi="Calibri Light" w:cs="Calibri Light"/>
                <w:sz w:val="23"/>
                <w:szCs w:val="23"/>
              </w:rPr>
              <w:t xml:space="preserve">Certificación de cumplimiento de requisitos de consulta, publicidad y de incorporación en la agenda regulatoria </w:t>
            </w:r>
          </w:p>
          <w:p w14:paraId="703F28CA" w14:textId="77777777" w:rsidR="00D05B67" w:rsidRPr="009F17CA" w:rsidRDefault="00D05B67"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420CCD6F" w14:textId="50C13B72" w:rsidR="00D05B67" w:rsidRPr="009F17CA" w:rsidRDefault="00A04B46" w:rsidP="00A04B46">
            <w:pPr>
              <w:jc w:val="both"/>
              <w:rPr>
                <w:rFonts w:ascii="Calibri Light" w:hAnsi="Calibri Light" w:cs="Calibri Light"/>
                <w:i/>
                <w:color w:val="FF0000"/>
                <w:sz w:val="23"/>
                <w:szCs w:val="23"/>
              </w:rPr>
            </w:pPr>
            <w:r w:rsidRPr="009F17CA">
              <w:rPr>
                <w:rFonts w:ascii="Calibri Light" w:hAnsi="Calibri Light" w:cs="Calibri Light"/>
                <w:i/>
                <w:color w:val="808080"/>
                <w:sz w:val="23"/>
                <w:szCs w:val="23"/>
              </w:rPr>
              <w:t>x</w:t>
            </w:r>
          </w:p>
        </w:tc>
      </w:tr>
      <w:tr w:rsidR="00D05B67" w:rsidRPr="009F17CA" w14:paraId="341FF1A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A09C1BD" w14:textId="77777777" w:rsidR="00D05B67" w:rsidRPr="009F17CA" w:rsidRDefault="00D05B67" w:rsidP="00A04B46">
            <w:pPr>
              <w:jc w:val="both"/>
              <w:rPr>
                <w:rFonts w:ascii="Calibri Light" w:hAnsi="Calibri Light" w:cs="Calibri Light"/>
                <w:sz w:val="23"/>
                <w:szCs w:val="23"/>
              </w:rPr>
            </w:pPr>
            <w:r w:rsidRPr="009F17CA">
              <w:rPr>
                <w:rFonts w:ascii="Calibri Light" w:hAnsi="Calibri Light" w:cs="Calibri Light"/>
                <w:sz w:val="23"/>
                <w:szCs w:val="23"/>
              </w:rPr>
              <w:t>Concepto</w:t>
            </w:r>
            <w:r w:rsidR="005F30C3" w:rsidRPr="009F17CA">
              <w:rPr>
                <w:rFonts w:ascii="Calibri Light" w:hAnsi="Calibri Light" w:cs="Calibri Light"/>
                <w:sz w:val="23"/>
                <w:szCs w:val="23"/>
              </w:rPr>
              <w:t>(s)</w:t>
            </w:r>
            <w:r w:rsidRPr="009F17CA">
              <w:rPr>
                <w:rFonts w:ascii="Calibri Light" w:hAnsi="Calibri Light" w:cs="Calibri Light"/>
                <w:sz w:val="23"/>
                <w:szCs w:val="23"/>
              </w:rPr>
              <w:t xml:space="preserve"> de Min</w:t>
            </w:r>
            <w:r w:rsidR="005F30C3" w:rsidRPr="009F17CA">
              <w:rPr>
                <w:rFonts w:ascii="Calibri Light" w:hAnsi="Calibri Light" w:cs="Calibri Light"/>
                <w:sz w:val="23"/>
                <w:szCs w:val="23"/>
              </w:rPr>
              <w:t>isterio de</w:t>
            </w:r>
            <w:r w:rsidRPr="009F17CA">
              <w:rPr>
                <w:rFonts w:ascii="Calibri Light" w:hAnsi="Calibri Light" w:cs="Calibri Light"/>
                <w:sz w:val="23"/>
                <w:szCs w:val="23"/>
              </w:rPr>
              <w:t xml:space="preserve"> Comercio</w:t>
            </w:r>
            <w:r w:rsidR="005F30C3" w:rsidRPr="009F17CA">
              <w:rPr>
                <w:rFonts w:ascii="Calibri Light" w:hAnsi="Calibri Light" w:cs="Calibri Light"/>
                <w:sz w:val="23"/>
                <w:szCs w:val="23"/>
              </w:rPr>
              <w:t>, Industria y Turismo</w:t>
            </w:r>
          </w:p>
          <w:p w14:paraId="035A3905" w14:textId="77777777" w:rsidR="00D05B67" w:rsidRPr="009F17CA" w:rsidRDefault="005F30C3"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74A2FFE" w14:textId="77777777" w:rsidR="00D05B67"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r w:rsidR="005F30C3" w:rsidRPr="009F17CA" w14:paraId="6072C52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8858F0B"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 xml:space="preserve">Informe de observaciones y respuestas </w:t>
            </w:r>
          </w:p>
          <w:p w14:paraId="46CD85DE" w14:textId="77777777" w:rsidR="005F30C3" w:rsidRPr="009F17CA" w:rsidRDefault="005F30C3"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5956C90" w14:textId="7F31CD31" w:rsidR="005F30C3" w:rsidRPr="009F17CA" w:rsidRDefault="00A04B46"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x</w:t>
            </w:r>
          </w:p>
        </w:tc>
      </w:tr>
      <w:tr w:rsidR="005F30C3" w:rsidRPr="009F17CA" w14:paraId="52F5C66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E013D49"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Concepto de Abogacía de la Competencia de la Superintendencia de Industria y Comercio</w:t>
            </w:r>
          </w:p>
          <w:p w14:paraId="0098D923" w14:textId="77777777" w:rsidR="005F30C3" w:rsidRPr="009F17CA" w:rsidRDefault="005F30C3" w:rsidP="00A04B46">
            <w:pPr>
              <w:jc w:val="both"/>
              <w:rPr>
                <w:rFonts w:ascii="Calibri Light" w:hAnsi="Calibri Light" w:cs="Calibri Light"/>
                <w:i/>
                <w:color w:val="808080"/>
                <w:sz w:val="23"/>
                <w:szCs w:val="23"/>
              </w:rPr>
            </w:pPr>
            <w:r w:rsidRPr="009F17CA">
              <w:rPr>
                <w:rFonts w:ascii="Calibri Light" w:hAnsi="Calibri Light" w:cs="Calibri Light"/>
                <w:i/>
                <w:color w:val="808080"/>
                <w:sz w:val="23"/>
                <w:szCs w:val="23"/>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02CECF5D"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r w:rsidR="005F30C3" w:rsidRPr="009F17CA" w14:paraId="2BDF25CF"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C840EE"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Concepto de aprobación nuevos trámites del Departamento Administrativo de la Función Pública</w:t>
            </w:r>
          </w:p>
          <w:p w14:paraId="526FB2D7"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22CCDC8"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r w:rsidR="005F30C3" w:rsidRPr="009F17CA" w14:paraId="5A59DFC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BA39DC"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sz w:val="23"/>
                <w:szCs w:val="23"/>
              </w:rPr>
              <w:t xml:space="preserve">Otro </w:t>
            </w:r>
          </w:p>
          <w:p w14:paraId="454A8796"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57405717" w14:textId="77777777" w:rsidR="005F30C3" w:rsidRPr="009F17CA" w:rsidRDefault="005F30C3" w:rsidP="00A04B46">
            <w:pPr>
              <w:jc w:val="both"/>
              <w:rPr>
                <w:rFonts w:ascii="Calibri Light" w:hAnsi="Calibri Light" w:cs="Calibri Light"/>
                <w:sz w:val="23"/>
                <w:szCs w:val="23"/>
              </w:rPr>
            </w:pPr>
            <w:r w:rsidRPr="009F17CA">
              <w:rPr>
                <w:rFonts w:ascii="Calibri Light" w:hAnsi="Calibri Light" w:cs="Calibri Light"/>
                <w:i/>
                <w:color w:val="808080"/>
                <w:sz w:val="23"/>
                <w:szCs w:val="23"/>
              </w:rPr>
              <w:t>(Marque con una x)</w:t>
            </w:r>
          </w:p>
        </w:tc>
      </w:tr>
    </w:tbl>
    <w:p w14:paraId="44EAA7A4" w14:textId="77777777" w:rsidR="00301DC2" w:rsidRPr="009F17CA" w:rsidRDefault="00301DC2" w:rsidP="00A04B46">
      <w:pPr>
        <w:ind w:right="-377"/>
        <w:jc w:val="both"/>
        <w:rPr>
          <w:rFonts w:ascii="Calibri Light" w:hAnsi="Calibri Light" w:cs="Calibri Light"/>
          <w:sz w:val="23"/>
          <w:szCs w:val="23"/>
        </w:rPr>
      </w:pPr>
    </w:p>
    <w:p w14:paraId="792E09F4" w14:textId="77777777" w:rsidR="00B66D03" w:rsidRPr="009F17CA" w:rsidRDefault="000B30A6" w:rsidP="00A04B46">
      <w:pPr>
        <w:ind w:left="-1276" w:right="-377" w:firstLine="425"/>
        <w:jc w:val="both"/>
        <w:rPr>
          <w:rFonts w:ascii="Calibri Light" w:hAnsi="Calibri Light" w:cs="Calibri Light"/>
          <w:bCs/>
          <w:sz w:val="23"/>
          <w:szCs w:val="23"/>
        </w:rPr>
      </w:pPr>
      <w:r w:rsidRPr="009F17CA">
        <w:rPr>
          <w:rFonts w:ascii="Calibri Light" w:hAnsi="Calibri Light" w:cs="Calibri Light"/>
          <w:bCs/>
          <w:sz w:val="23"/>
          <w:szCs w:val="23"/>
        </w:rPr>
        <w:t>Aprobó</w:t>
      </w:r>
      <w:r w:rsidR="00CB4D37" w:rsidRPr="009F17CA">
        <w:rPr>
          <w:rFonts w:ascii="Calibri Light" w:hAnsi="Calibri Light" w:cs="Calibri Light"/>
          <w:bCs/>
          <w:sz w:val="23"/>
          <w:szCs w:val="23"/>
        </w:rPr>
        <w:t>:</w:t>
      </w:r>
    </w:p>
    <w:p w14:paraId="5ED2B680" w14:textId="77777777" w:rsidR="007E4CE3" w:rsidRPr="009F17CA" w:rsidRDefault="007E4CE3" w:rsidP="00A04B46">
      <w:pPr>
        <w:ind w:left="-1276" w:right="-377"/>
        <w:jc w:val="both"/>
        <w:rPr>
          <w:rFonts w:ascii="Calibri Light" w:hAnsi="Calibri Light" w:cs="Calibri Light"/>
          <w:bCs/>
          <w:sz w:val="23"/>
          <w:szCs w:val="23"/>
        </w:rPr>
      </w:pPr>
    </w:p>
    <w:p w14:paraId="54B03699" w14:textId="7ED714AC" w:rsidR="00F445C5" w:rsidRPr="009F17CA" w:rsidRDefault="00F445C5" w:rsidP="00A04B46">
      <w:pPr>
        <w:pStyle w:val="Listavistosa-nfasis11"/>
        <w:ind w:left="-851"/>
        <w:jc w:val="both"/>
        <w:rPr>
          <w:rFonts w:ascii="Calibri Light" w:hAnsi="Calibri Light" w:cs="Calibri Light"/>
          <w:bCs/>
          <w:sz w:val="23"/>
          <w:szCs w:val="23"/>
          <w:lang w:val="es-ES" w:eastAsia="es-ES"/>
        </w:rPr>
      </w:pPr>
    </w:p>
    <w:p w14:paraId="1B21D1C4" w14:textId="77777777" w:rsidR="00A04B46" w:rsidRPr="009F17CA" w:rsidRDefault="00A04B46" w:rsidP="00A04B46">
      <w:pPr>
        <w:pStyle w:val="Listavistosa-nfasis11"/>
        <w:ind w:left="-851"/>
        <w:jc w:val="both"/>
        <w:rPr>
          <w:rFonts w:ascii="Calibri Light" w:hAnsi="Calibri Light" w:cs="Calibri Light"/>
          <w:bCs/>
          <w:sz w:val="23"/>
          <w:szCs w:val="23"/>
          <w:lang w:val="es-ES" w:eastAsia="es-ES"/>
        </w:rPr>
      </w:pPr>
    </w:p>
    <w:p w14:paraId="7B791481" w14:textId="77777777" w:rsidR="00A04B46" w:rsidRPr="009F17CA" w:rsidRDefault="00A04B46" w:rsidP="00A04B46">
      <w:pPr>
        <w:pStyle w:val="Listavistosa-nfasis11"/>
        <w:ind w:left="-851"/>
        <w:jc w:val="both"/>
        <w:rPr>
          <w:rFonts w:ascii="Calibri Light" w:hAnsi="Calibri Light" w:cs="Calibri Light"/>
          <w:bCs/>
          <w:sz w:val="23"/>
          <w:szCs w:val="23"/>
          <w:lang w:val="es-ES" w:eastAsia="es-ES"/>
        </w:rPr>
      </w:pPr>
    </w:p>
    <w:p w14:paraId="45051885" w14:textId="188271E8" w:rsidR="00A04B46" w:rsidRPr="009F17CA" w:rsidRDefault="00A04B46" w:rsidP="00A04B46">
      <w:pPr>
        <w:pStyle w:val="Listavistosa-nfasis11"/>
        <w:ind w:left="-851" w:right="-801"/>
        <w:jc w:val="both"/>
        <w:rPr>
          <w:rFonts w:ascii="Calibri Light" w:hAnsi="Calibri Light" w:cs="Calibri Light"/>
          <w:b/>
          <w:sz w:val="23"/>
          <w:szCs w:val="23"/>
          <w:lang w:val="es-ES" w:eastAsia="es-ES"/>
        </w:rPr>
      </w:pPr>
      <w:r w:rsidRPr="009F17CA">
        <w:rPr>
          <w:rFonts w:ascii="Calibri Light" w:hAnsi="Calibri Light" w:cs="Calibri Light"/>
          <w:b/>
          <w:sz w:val="23"/>
          <w:szCs w:val="23"/>
        </w:rPr>
        <w:t>ALBERTO ESCOVAR WILSON WHITE</w:t>
      </w:r>
      <w:r w:rsidRPr="009F17CA">
        <w:rPr>
          <w:rFonts w:ascii="Calibri Light" w:hAnsi="Calibri Light" w:cs="Calibri Light"/>
          <w:b/>
          <w:sz w:val="23"/>
          <w:szCs w:val="23"/>
          <w:lang w:val="es-ES" w:eastAsia="es-ES"/>
        </w:rPr>
        <w:t xml:space="preserve"> </w:t>
      </w:r>
      <w:r w:rsidRPr="009F17CA">
        <w:rPr>
          <w:rFonts w:ascii="Calibri Light" w:hAnsi="Calibri Light" w:cs="Calibri Light"/>
          <w:b/>
          <w:sz w:val="23"/>
          <w:szCs w:val="23"/>
          <w:lang w:val="es-ES" w:eastAsia="es-ES"/>
        </w:rPr>
        <w:tab/>
      </w:r>
      <w:r w:rsidRPr="009F17CA">
        <w:rPr>
          <w:rFonts w:ascii="Calibri Light" w:hAnsi="Calibri Light" w:cs="Calibri Light"/>
          <w:b/>
          <w:sz w:val="23"/>
          <w:szCs w:val="23"/>
          <w:lang w:val="es-ES" w:eastAsia="es-ES"/>
        </w:rPr>
        <w:tab/>
      </w:r>
      <w:r w:rsidRPr="009F17CA">
        <w:rPr>
          <w:rFonts w:ascii="Calibri Light" w:hAnsi="Calibri Light" w:cs="Calibri Light"/>
          <w:b/>
          <w:sz w:val="23"/>
          <w:szCs w:val="23"/>
          <w:lang w:val="es-ES" w:eastAsia="es-ES"/>
        </w:rPr>
        <w:tab/>
      </w:r>
      <w:r w:rsidR="009F17CA">
        <w:rPr>
          <w:rFonts w:ascii="Calibri Light" w:hAnsi="Calibri Light" w:cs="Calibri Light"/>
          <w:b/>
          <w:sz w:val="23"/>
          <w:szCs w:val="23"/>
          <w:lang w:val="es-ES" w:eastAsia="es-ES"/>
        </w:rPr>
        <w:tab/>
      </w:r>
      <w:r w:rsidRPr="009F17CA">
        <w:rPr>
          <w:rFonts w:ascii="Calibri Light" w:hAnsi="Calibri Light" w:cs="Calibri Light"/>
          <w:b/>
          <w:sz w:val="23"/>
          <w:szCs w:val="23"/>
          <w:lang w:val="es-ES" w:eastAsia="es-ES"/>
        </w:rPr>
        <w:t xml:space="preserve">WALTER ASPRILLA CACERES  </w:t>
      </w:r>
    </w:p>
    <w:p w14:paraId="6F8A8E04" w14:textId="26D67299" w:rsidR="00A04B46" w:rsidRPr="009F17CA" w:rsidRDefault="009F17CA" w:rsidP="00A04B46">
      <w:pPr>
        <w:pStyle w:val="Listavistosa-nfasis11"/>
        <w:ind w:left="-851" w:right="-801"/>
        <w:jc w:val="both"/>
        <w:rPr>
          <w:rFonts w:ascii="Calibri Light" w:hAnsi="Calibri Light" w:cs="Calibri Light"/>
          <w:sz w:val="23"/>
          <w:szCs w:val="23"/>
          <w:lang w:val="es-ES" w:eastAsia="es-ES"/>
        </w:rPr>
      </w:pPr>
      <w:r w:rsidRPr="009F17CA">
        <w:rPr>
          <w:rFonts w:ascii="Calibri Light" w:hAnsi="Calibri Light" w:cs="Calibri Light"/>
          <w:sz w:val="23"/>
          <w:szCs w:val="23"/>
          <w:lang w:val="es-ES" w:eastAsia="es-ES"/>
        </w:rPr>
        <w:t>Director de</w:t>
      </w:r>
      <w:r w:rsidR="00A04B46" w:rsidRPr="009F17CA">
        <w:rPr>
          <w:rFonts w:ascii="Calibri Light" w:hAnsi="Calibri Light" w:cs="Calibri Light"/>
          <w:sz w:val="23"/>
          <w:szCs w:val="23"/>
          <w:lang w:val="es-ES" w:eastAsia="es-ES"/>
        </w:rPr>
        <w:t xml:space="preserve"> Patrimonio</w:t>
      </w:r>
      <w:r w:rsidRPr="009F17CA">
        <w:rPr>
          <w:rFonts w:ascii="Calibri Light" w:hAnsi="Calibri Light" w:cs="Calibri Light"/>
          <w:sz w:val="23"/>
          <w:szCs w:val="23"/>
          <w:lang w:val="es-ES" w:eastAsia="es-ES"/>
        </w:rPr>
        <w:t xml:space="preserve"> y Memoria. </w:t>
      </w:r>
      <w:r w:rsidR="00A04B46" w:rsidRPr="009F17CA">
        <w:rPr>
          <w:rFonts w:ascii="Calibri Light" w:hAnsi="Calibri Light" w:cs="Calibri Light"/>
          <w:sz w:val="23"/>
          <w:szCs w:val="23"/>
          <w:lang w:val="es-ES" w:eastAsia="es-ES"/>
        </w:rPr>
        <w:tab/>
      </w:r>
      <w:r w:rsidR="00A04B46" w:rsidRPr="009F17CA">
        <w:rPr>
          <w:rFonts w:ascii="Calibri Light" w:hAnsi="Calibri Light" w:cs="Calibri Light"/>
          <w:sz w:val="23"/>
          <w:szCs w:val="23"/>
          <w:lang w:val="es-ES" w:eastAsia="es-ES"/>
        </w:rPr>
        <w:tab/>
      </w:r>
      <w:r w:rsidRPr="009F17CA">
        <w:rPr>
          <w:rFonts w:ascii="Calibri Light" w:hAnsi="Calibri Light" w:cs="Calibri Light"/>
          <w:sz w:val="23"/>
          <w:szCs w:val="23"/>
          <w:lang w:val="es-ES" w:eastAsia="es-ES"/>
        </w:rPr>
        <w:tab/>
      </w:r>
      <w:r w:rsidRPr="009F17CA">
        <w:rPr>
          <w:rFonts w:ascii="Calibri Light" w:hAnsi="Calibri Light" w:cs="Calibri Light"/>
          <w:sz w:val="23"/>
          <w:szCs w:val="23"/>
          <w:lang w:val="es-ES" w:eastAsia="es-ES"/>
        </w:rPr>
        <w:tab/>
      </w:r>
      <w:r w:rsidR="00A04B46" w:rsidRPr="009F17CA">
        <w:rPr>
          <w:rFonts w:ascii="Calibri Light" w:hAnsi="Calibri Light" w:cs="Calibri Light"/>
          <w:sz w:val="23"/>
          <w:szCs w:val="23"/>
          <w:lang w:val="es-ES" w:eastAsia="es-ES"/>
        </w:rPr>
        <w:t>Jefe Oficina Asesora Jurídica.</w:t>
      </w:r>
    </w:p>
    <w:p w14:paraId="31771847" w14:textId="77777777" w:rsidR="00A04B46" w:rsidRPr="009F17CA" w:rsidRDefault="00A04B46" w:rsidP="00A04B46">
      <w:pPr>
        <w:pStyle w:val="Listavistosa-nfasis11"/>
        <w:ind w:left="-851"/>
        <w:jc w:val="both"/>
        <w:rPr>
          <w:rFonts w:ascii="Calibri Light" w:hAnsi="Calibri Light" w:cs="Calibri Light"/>
          <w:b/>
          <w:bCs/>
          <w:sz w:val="23"/>
          <w:szCs w:val="23"/>
          <w:lang w:val="es-ES" w:eastAsia="es-ES"/>
        </w:rPr>
      </w:pPr>
    </w:p>
    <w:p w14:paraId="40EB3A21" w14:textId="32EF954F" w:rsidR="00A04B46" w:rsidRPr="009F17CA" w:rsidRDefault="00A04B46" w:rsidP="009F17CA">
      <w:pPr>
        <w:pStyle w:val="Listavistosa-nfasis11"/>
        <w:ind w:left="0" w:hanging="851"/>
        <w:jc w:val="both"/>
        <w:rPr>
          <w:rFonts w:ascii="Calibri Light" w:hAnsi="Calibri Light" w:cs="Calibri Light"/>
          <w:sz w:val="18"/>
          <w:szCs w:val="18"/>
          <w:lang w:val="es-ES" w:eastAsia="es-ES"/>
        </w:rPr>
      </w:pPr>
      <w:r w:rsidRPr="009F17CA">
        <w:rPr>
          <w:rFonts w:ascii="Calibri Light" w:hAnsi="Calibri Light" w:cs="Calibri Light"/>
          <w:bCs/>
          <w:sz w:val="18"/>
          <w:szCs w:val="18"/>
          <w:lang w:val="es-ES" w:eastAsia="es-ES"/>
        </w:rPr>
        <w:t>Revisó:</w:t>
      </w:r>
      <w:r w:rsidRPr="009F17CA">
        <w:rPr>
          <w:rFonts w:ascii="Calibri Light" w:hAnsi="Calibri Light" w:cs="Calibri Light"/>
          <w:sz w:val="18"/>
          <w:szCs w:val="18"/>
          <w:lang w:val="es-ES" w:eastAsia="es-ES"/>
        </w:rPr>
        <w:tab/>
        <w:t>Mauricio Herrera B., Coordinador Grupo de Asesoría Legal, C</w:t>
      </w:r>
      <w:r w:rsidR="009F17CA">
        <w:rPr>
          <w:rFonts w:ascii="Calibri Light" w:hAnsi="Calibri Light" w:cs="Calibri Light"/>
          <w:sz w:val="18"/>
          <w:szCs w:val="18"/>
          <w:lang w:val="es-ES" w:eastAsia="es-ES"/>
        </w:rPr>
        <w:t>onceptos y Derechos de Petición/</w:t>
      </w:r>
      <w:r w:rsidRPr="009F17CA">
        <w:rPr>
          <w:rFonts w:ascii="Calibri Light" w:hAnsi="Calibri Light" w:cs="Calibri Light"/>
          <w:sz w:val="18"/>
          <w:szCs w:val="18"/>
          <w:lang w:val="es-ES" w:eastAsia="es-ES"/>
        </w:rPr>
        <w:t>Carlos Ramiro Parra</w:t>
      </w:r>
      <w:r w:rsidR="009F17CA" w:rsidRPr="009F17CA">
        <w:rPr>
          <w:rFonts w:ascii="Calibri Light" w:hAnsi="Calibri Light" w:cs="Calibri Light"/>
          <w:sz w:val="18"/>
          <w:szCs w:val="18"/>
          <w:lang w:val="es-ES" w:eastAsia="es-ES"/>
        </w:rPr>
        <w:t xml:space="preserve">, profesional especializado de la Dirección de Patrimonio y Memoria. </w:t>
      </w:r>
    </w:p>
    <w:p w14:paraId="10B9D03A" w14:textId="0BF72237" w:rsidR="00316A24" w:rsidRPr="009F17CA" w:rsidRDefault="00A04B46" w:rsidP="009F17CA">
      <w:pPr>
        <w:pStyle w:val="Listavistosa-nfasis11"/>
        <w:ind w:left="-851"/>
        <w:jc w:val="both"/>
        <w:rPr>
          <w:rFonts w:ascii="Calibri Light" w:hAnsi="Calibri Light" w:cs="Calibri Light"/>
          <w:sz w:val="23"/>
          <w:szCs w:val="23"/>
          <w:lang w:val="es-ES" w:eastAsia="es-ES"/>
        </w:rPr>
      </w:pPr>
      <w:r w:rsidRPr="009F17CA">
        <w:rPr>
          <w:rFonts w:ascii="Calibri Light" w:hAnsi="Calibri Light" w:cs="Calibri Light"/>
          <w:b/>
          <w:bCs/>
          <w:sz w:val="23"/>
          <w:szCs w:val="23"/>
          <w:lang w:val="es-ES" w:eastAsia="es-ES"/>
        </w:rPr>
        <w:lastRenderedPageBreak/>
        <w:tab/>
      </w:r>
      <w:r w:rsidRPr="009F17CA">
        <w:rPr>
          <w:rFonts w:ascii="Calibri Light" w:hAnsi="Calibri Light" w:cs="Calibri Light"/>
          <w:b/>
          <w:bCs/>
          <w:sz w:val="23"/>
          <w:szCs w:val="23"/>
          <w:lang w:val="es-ES" w:eastAsia="es-ES"/>
        </w:rPr>
        <w:tab/>
      </w:r>
      <w:r w:rsidRPr="009F17CA">
        <w:rPr>
          <w:rFonts w:ascii="Calibri Light" w:hAnsi="Calibri Light" w:cs="Calibri Light"/>
          <w:b/>
          <w:bCs/>
          <w:sz w:val="23"/>
          <w:szCs w:val="23"/>
          <w:lang w:val="es-ES" w:eastAsia="es-ES"/>
        </w:rPr>
        <w:tab/>
      </w:r>
      <w:r w:rsidRPr="009F17CA">
        <w:rPr>
          <w:rFonts w:ascii="Calibri Light" w:hAnsi="Calibri Light" w:cs="Calibri Light"/>
          <w:b/>
          <w:bCs/>
          <w:sz w:val="23"/>
          <w:szCs w:val="23"/>
          <w:lang w:val="es-ES" w:eastAsia="es-ES"/>
        </w:rPr>
        <w:tab/>
      </w:r>
    </w:p>
    <w:p w14:paraId="437601BA" w14:textId="77777777" w:rsidR="00316A24" w:rsidRPr="009F17CA" w:rsidRDefault="00316A24" w:rsidP="00A04B46">
      <w:pPr>
        <w:pStyle w:val="Listavistosa-nfasis11"/>
        <w:ind w:left="-851"/>
        <w:jc w:val="both"/>
        <w:rPr>
          <w:rFonts w:ascii="Calibri Light" w:hAnsi="Calibri Light" w:cs="Calibri Light"/>
          <w:sz w:val="23"/>
          <w:szCs w:val="23"/>
          <w:lang w:val="es-ES" w:eastAsia="es-ES"/>
        </w:rPr>
      </w:pPr>
    </w:p>
    <w:p w14:paraId="212D14C8" w14:textId="77777777" w:rsidR="00316A24" w:rsidRPr="009F17CA" w:rsidRDefault="00316A24" w:rsidP="00A04B46">
      <w:pPr>
        <w:pStyle w:val="Listavistosa-nfasis11"/>
        <w:ind w:left="-851"/>
        <w:jc w:val="both"/>
        <w:rPr>
          <w:rFonts w:ascii="Calibri Light" w:hAnsi="Calibri Light" w:cs="Calibri Light"/>
          <w:sz w:val="23"/>
          <w:szCs w:val="23"/>
          <w:lang w:val="es-ES" w:eastAsia="es-ES"/>
        </w:rPr>
      </w:pPr>
    </w:p>
    <w:sectPr w:rsidR="00316A24" w:rsidRPr="009F17CA" w:rsidSect="00284E50">
      <w:headerReference w:type="default" r:id="rId13"/>
      <w:footerReference w:type="default" r:id="rId14"/>
      <w:headerReference w:type="first" r:id="rId15"/>
      <w:type w:val="continuous"/>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69D2" w14:textId="77777777" w:rsidR="00D41CD4" w:rsidRDefault="00D41CD4">
      <w:r>
        <w:separator/>
      </w:r>
    </w:p>
  </w:endnote>
  <w:endnote w:type="continuationSeparator" w:id="0">
    <w:p w14:paraId="4085E6DD" w14:textId="77777777" w:rsidR="00D41CD4" w:rsidRDefault="00D4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FF8" w14:textId="77777777" w:rsidR="00713AA7" w:rsidRDefault="00713AA7">
    <w:pPr>
      <w:pStyle w:val="Piedepgina"/>
      <w:jc w:val="right"/>
    </w:pPr>
    <w:r>
      <w:fldChar w:fldCharType="begin"/>
    </w:r>
    <w:r>
      <w:instrText>PAGE   \* MERGEFORMAT</w:instrText>
    </w:r>
    <w:r>
      <w:fldChar w:fldCharType="separate"/>
    </w:r>
    <w:r w:rsidR="006511A9">
      <w:rPr>
        <w:noProof/>
      </w:rPr>
      <w:t>6</w:t>
    </w:r>
    <w:r>
      <w:fldChar w:fldCharType="end"/>
    </w:r>
  </w:p>
  <w:p w14:paraId="4B8BBC25" w14:textId="77777777" w:rsidR="00713AA7" w:rsidRPr="0084294E" w:rsidRDefault="00713AA7"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567D" w14:textId="77777777" w:rsidR="00D41CD4" w:rsidRDefault="00D41CD4">
      <w:r>
        <w:separator/>
      </w:r>
    </w:p>
  </w:footnote>
  <w:footnote w:type="continuationSeparator" w:id="0">
    <w:p w14:paraId="0738D9F5" w14:textId="77777777" w:rsidR="00D41CD4" w:rsidRDefault="00D4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3E19" w14:textId="77777777" w:rsidR="00713AA7" w:rsidRDefault="00713AA7">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5BB4BC6A" w14:textId="77777777" w:rsidTr="001447C1">
      <w:tc>
        <w:tcPr>
          <w:tcW w:w="4253" w:type="dxa"/>
          <w:shd w:val="clear" w:color="auto" w:fill="auto"/>
        </w:tcPr>
        <w:p w14:paraId="413E1688" w14:textId="77777777" w:rsidR="00713AA7" w:rsidRDefault="00766780" w:rsidP="001447C1">
          <w:pPr>
            <w:pStyle w:val="Encabezado"/>
          </w:pPr>
          <w:r w:rsidRPr="00D965B1">
            <w:rPr>
              <w:noProof/>
              <w:lang w:val="es-CO" w:eastAsia="es-CO"/>
            </w:rPr>
            <w:drawing>
              <wp:inline distT="0" distB="0" distL="0" distR="0" wp14:anchorId="46A245D8" wp14:editId="5A5E5AEA">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5BBC91C" w14:textId="77777777" w:rsidR="00713AA7" w:rsidRDefault="00713AA7" w:rsidP="001447C1">
          <w:pPr>
            <w:pStyle w:val="Ttulo2"/>
            <w:ind w:left="72" w:right="72"/>
            <w:rPr>
              <w:rFonts w:cs="Arial"/>
              <w:bCs/>
              <w:color w:val="000000"/>
              <w:sz w:val="24"/>
              <w:szCs w:val="24"/>
            </w:rPr>
          </w:pPr>
          <w:r w:rsidRPr="00FD3D04">
            <w:rPr>
              <w:rFonts w:cs="Arial"/>
              <w:bCs/>
              <w:color w:val="000000"/>
              <w:sz w:val="24"/>
              <w:szCs w:val="24"/>
            </w:rPr>
            <w:t>FORMATO MEMORIA JUSTIFICATIVA</w:t>
          </w:r>
        </w:p>
        <w:p w14:paraId="201F118A" w14:textId="77777777" w:rsidR="009B3282" w:rsidRDefault="009B3282" w:rsidP="009B3282"/>
        <w:p w14:paraId="62F090DB" w14:textId="77777777" w:rsidR="009B3282" w:rsidRDefault="009B3282" w:rsidP="009B3282"/>
        <w:p w14:paraId="05F323E5" w14:textId="77777777" w:rsidR="009B3282" w:rsidRPr="009B3282" w:rsidRDefault="009B3282" w:rsidP="009B3282"/>
      </w:tc>
    </w:tr>
  </w:tbl>
  <w:p w14:paraId="3FAD1F80" w14:textId="77777777" w:rsidR="00713AA7" w:rsidRDefault="00713A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0D62BBB0" w14:textId="77777777" w:rsidTr="00FD3D04">
      <w:tc>
        <w:tcPr>
          <w:tcW w:w="4253" w:type="dxa"/>
          <w:shd w:val="clear" w:color="auto" w:fill="auto"/>
        </w:tcPr>
        <w:p w14:paraId="6827A145" w14:textId="77777777" w:rsidR="00713AA7" w:rsidRDefault="00766780">
          <w:pPr>
            <w:pStyle w:val="Encabezado"/>
          </w:pPr>
          <w:r w:rsidRPr="00D965B1">
            <w:rPr>
              <w:noProof/>
              <w:lang w:val="es-CO" w:eastAsia="es-CO"/>
            </w:rPr>
            <w:drawing>
              <wp:inline distT="0" distB="0" distL="0" distR="0" wp14:anchorId="70D2AEFA" wp14:editId="5D8FA335">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362B912" w14:textId="77777777" w:rsidR="00713AA7" w:rsidRDefault="00713AA7" w:rsidP="00FD3D04">
          <w:pPr>
            <w:pStyle w:val="Ttulo2"/>
            <w:ind w:left="72" w:right="72"/>
          </w:pPr>
          <w:r w:rsidRPr="00FD3D04">
            <w:rPr>
              <w:rFonts w:cs="Arial"/>
              <w:bCs/>
              <w:color w:val="000000"/>
              <w:sz w:val="24"/>
              <w:szCs w:val="24"/>
            </w:rPr>
            <w:t>FORMATO MEMORIA JUSTIFICATIVA</w:t>
          </w:r>
        </w:p>
      </w:tc>
    </w:tr>
  </w:tbl>
  <w:p w14:paraId="1FC701BE" w14:textId="77777777" w:rsidR="00713AA7" w:rsidRDefault="00713A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56D"/>
    <w:multiLevelType w:val="hybridMultilevel"/>
    <w:tmpl w:val="1680B3AA"/>
    <w:lvl w:ilvl="0" w:tplc="FC341348">
      <w:start w:val="1"/>
      <w:numFmt w:val="bullet"/>
      <w:lvlText w:val="•"/>
      <w:lvlJc w:val="left"/>
      <w:pPr>
        <w:tabs>
          <w:tab w:val="num" w:pos="720"/>
        </w:tabs>
        <w:ind w:left="720" w:hanging="360"/>
      </w:pPr>
      <w:rPr>
        <w:rFonts w:ascii="Arial" w:hAnsi="Arial" w:hint="default"/>
      </w:rPr>
    </w:lvl>
    <w:lvl w:ilvl="1" w:tplc="0686845C" w:tentative="1">
      <w:start w:val="1"/>
      <w:numFmt w:val="bullet"/>
      <w:lvlText w:val="•"/>
      <w:lvlJc w:val="left"/>
      <w:pPr>
        <w:tabs>
          <w:tab w:val="num" w:pos="1440"/>
        </w:tabs>
        <w:ind w:left="1440" w:hanging="360"/>
      </w:pPr>
      <w:rPr>
        <w:rFonts w:ascii="Arial" w:hAnsi="Arial" w:hint="default"/>
      </w:rPr>
    </w:lvl>
    <w:lvl w:ilvl="2" w:tplc="60622E56" w:tentative="1">
      <w:start w:val="1"/>
      <w:numFmt w:val="bullet"/>
      <w:lvlText w:val="•"/>
      <w:lvlJc w:val="left"/>
      <w:pPr>
        <w:tabs>
          <w:tab w:val="num" w:pos="2160"/>
        </w:tabs>
        <w:ind w:left="2160" w:hanging="360"/>
      </w:pPr>
      <w:rPr>
        <w:rFonts w:ascii="Arial" w:hAnsi="Arial" w:hint="default"/>
      </w:rPr>
    </w:lvl>
    <w:lvl w:ilvl="3" w:tplc="FBD851FC" w:tentative="1">
      <w:start w:val="1"/>
      <w:numFmt w:val="bullet"/>
      <w:lvlText w:val="•"/>
      <w:lvlJc w:val="left"/>
      <w:pPr>
        <w:tabs>
          <w:tab w:val="num" w:pos="2880"/>
        </w:tabs>
        <w:ind w:left="2880" w:hanging="360"/>
      </w:pPr>
      <w:rPr>
        <w:rFonts w:ascii="Arial" w:hAnsi="Arial" w:hint="default"/>
      </w:rPr>
    </w:lvl>
    <w:lvl w:ilvl="4" w:tplc="C7ACBB90" w:tentative="1">
      <w:start w:val="1"/>
      <w:numFmt w:val="bullet"/>
      <w:lvlText w:val="•"/>
      <w:lvlJc w:val="left"/>
      <w:pPr>
        <w:tabs>
          <w:tab w:val="num" w:pos="3600"/>
        </w:tabs>
        <w:ind w:left="3600" w:hanging="360"/>
      </w:pPr>
      <w:rPr>
        <w:rFonts w:ascii="Arial" w:hAnsi="Arial" w:hint="default"/>
      </w:rPr>
    </w:lvl>
    <w:lvl w:ilvl="5" w:tplc="358A623A" w:tentative="1">
      <w:start w:val="1"/>
      <w:numFmt w:val="bullet"/>
      <w:lvlText w:val="•"/>
      <w:lvlJc w:val="left"/>
      <w:pPr>
        <w:tabs>
          <w:tab w:val="num" w:pos="4320"/>
        </w:tabs>
        <w:ind w:left="4320" w:hanging="360"/>
      </w:pPr>
      <w:rPr>
        <w:rFonts w:ascii="Arial" w:hAnsi="Arial" w:hint="default"/>
      </w:rPr>
    </w:lvl>
    <w:lvl w:ilvl="6" w:tplc="D7A42D58" w:tentative="1">
      <w:start w:val="1"/>
      <w:numFmt w:val="bullet"/>
      <w:lvlText w:val="•"/>
      <w:lvlJc w:val="left"/>
      <w:pPr>
        <w:tabs>
          <w:tab w:val="num" w:pos="5040"/>
        </w:tabs>
        <w:ind w:left="5040" w:hanging="360"/>
      </w:pPr>
      <w:rPr>
        <w:rFonts w:ascii="Arial" w:hAnsi="Arial" w:hint="default"/>
      </w:rPr>
    </w:lvl>
    <w:lvl w:ilvl="7" w:tplc="050AA7D4" w:tentative="1">
      <w:start w:val="1"/>
      <w:numFmt w:val="bullet"/>
      <w:lvlText w:val="•"/>
      <w:lvlJc w:val="left"/>
      <w:pPr>
        <w:tabs>
          <w:tab w:val="num" w:pos="5760"/>
        </w:tabs>
        <w:ind w:left="5760" w:hanging="360"/>
      </w:pPr>
      <w:rPr>
        <w:rFonts w:ascii="Arial" w:hAnsi="Arial" w:hint="default"/>
      </w:rPr>
    </w:lvl>
    <w:lvl w:ilvl="8" w:tplc="E7A67072" w:tentative="1">
      <w:start w:val="1"/>
      <w:numFmt w:val="bullet"/>
      <w:lvlText w:val="•"/>
      <w:lvlJc w:val="left"/>
      <w:pPr>
        <w:tabs>
          <w:tab w:val="num" w:pos="6480"/>
        </w:tabs>
        <w:ind w:left="6480" w:hanging="360"/>
      </w:pPr>
      <w:rPr>
        <w:rFonts w:ascii="Arial" w:hAnsi="Arial" w:hint="default"/>
      </w:rPr>
    </w:lvl>
  </w:abstractNum>
  <w:abstractNum w:abstractNumId="1">
    <w:nsid w:val="067C6054"/>
    <w:multiLevelType w:val="hybridMultilevel"/>
    <w:tmpl w:val="8598ACA4"/>
    <w:lvl w:ilvl="0" w:tplc="BAAE200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8C93ACB"/>
    <w:multiLevelType w:val="hybridMultilevel"/>
    <w:tmpl w:val="8092D1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E66F4B"/>
    <w:multiLevelType w:val="hybridMultilevel"/>
    <w:tmpl w:val="FAFAD1F6"/>
    <w:lvl w:ilvl="0" w:tplc="BAAE200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574BFD"/>
    <w:multiLevelType w:val="hybridMultilevel"/>
    <w:tmpl w:val="F6E2E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33313A"/>
    <w:multiLevelType w:val="hybridMultilevel"/>
    <w:tmpl w:val="8ED61266"/>
    <w:lvl w:ilvl="0" w:tplc="240A0003">
      <w:start w:val="1"/>
      <w:numFmt w:val="bullet"/>
      <w:lvlText w:val="o"/>
      <w:lvlJc w:val="left"/>
      <w:pPr>
        <w:ind w:left="1068" w:hanging="360"/>
      </w:pPr>
      <w:rPr>
        <w:rFonts w:ascii="Courier New" w:hAnsi="Courier New" w:cs="Courier New" w:hint="default"/>
      </w:rPr>
    </w:lvl>
    <w:lvl w:ilvl="1" w:tplc="040A0003">
      <w:start w:val="1"/>
      <w:numFmt w:val="bullet"/>
      <w:lvlText w:val="o"/>
      <w:lvlJc w:val="left"/>
      <w:pPr>
        <w:ind w:left="1068" w:hanging="360"/>
      </w:pPr>
      <w:rPr>
        <w:rFonts w:ascii="Courier New" w:hAnsi="Courier New" w:cs="Courier New" w:hint="default"/>
      </w:rPr>
    </w:lvl>
    <w:lvl w:ilvl="2" w:tplc="040A0005" w:tentative="1">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cs="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cs="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9">
    <w:nsid w:val="5BA45F9D"/>
    <w:multiLevelType w:val="hybridMultilevel"/>
    <w:tmpl w:val="0D0E4A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8483D6C"/>
    <w:multiLevelType w:val="hybridMultilevel"/>
    <w:tmpl w:val="1B94523E"/>
    <w:lvl w:ilvl="0" w:tplc="BAAE200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2"/>
  </w:num>
  <w:num w:numId="6">
    <w:abstractNumId w:val="8"/>
  </w:num>
  <w:num w:numId="7">
    <w:abstractNumId w:val="6"/>
  </w:num>
  <w:num w:numId="8">
    <w:abstractNumId w:val="3"/>
  </w:num>
  <w:num w:numId="9">
    <w:abstractNumId w:val="10"/>
  </w:num>
  <w:num w:numId="10">
    <w:abstractNumId w:val="1"/>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0"/>
    <w:rsid w:val="00003D24"/>
    <w:rsid w:val="000050B1"/>
    <w:rsid w:val="00006F83"/>
    <w:rsid w:val="00007F07"/>
    <w:rsid w:val="00013C42"/>
    <w:rsid w:val="00014D67"/>
    <w:rsid w:val="00016A94"/>
    <w:rsid w:val="00021FCC"/>
    <w:rsid w:val="00024F34"/>
    <w:rsid w:val="0002546A"/>
    <w:rsid w:val="00032CBF"/>
    <w:rsid w:val="0004205E"/>
    <w:rsid w:val="00047A6E"/>
    <w:rsid w:val="00050524"/>
    <w:rsid w:val="00060725"/>
    <w:rsid w:val="00065BE0"/>
    <w:rsid w:val="00066463"/>
    <w:rsid w:val="000665B1"/>
    <w:rsid w:val="0007636F"/>
    <w:rsid w:val="00081CEE"/>
    <w:rsid w:val="00084B49"/>
    <w:rsid w:val="00086B16"/>
    <w:rsid w:val="00092C0A"/>
    <w:rsid w:val="000935DD"/>
    <w:rsid w:val="00094D9F"/>
    <w:rsid w:val="000A35DA"/>
    <w:rsid w:val="000A3E34"/>
    <w:rsid w:val="000A4D49"/>
    <w:rsid w:val="000A7A2C"/>
    <w:rsid w:val="000B30A6"/>
    <w:rsid w:val="000B34D6"/>
    <w:rsid w:val="000B39C5"/>
    <w:rsid w:val="000B50F1"/>
    <w:rsid w:val="000C0392"/>
    <w:rsid w:val="000C41BE"/>
    <w:rsid w:val="000C614C"/>
    <w:rsid w:val="000C6C52"/>
    <w:rsid w:val="000D1904"/>
    <w:rsid w:val="000D26A5"/>
    <w:rsid w:val="000D2DA8"/>
    <w:rsid w:val="000D4A27"/>
    <w:rsid w:val="000D512E"/>
    <w:rsid w:val="000E0152"/>
    <w:rsid w:val="000E0999"/>
    <w:rsid w:val="000E370D"/>
    <w:rsid w:val="000E4E08"/>
    <w:rsid w:val="000E5FEA"/>
    <w:rsid w:val="000E65A4"/>
    <w:rsid w:val="000F6D4E"/>
    <w:rsid w:val="00101C6C"/>
    <w:rsid w:val="00104452"/>
    <w:rsid w:val="00104D8F"/>
    <w:rsid w:val="00105533"/>
    <w:rsid w:val="001072FB"/>
    <w:rsid w:val="00110805"/>
    <w:rsid w:val="00116659"/>
    <w:rsid w:val="001175AA"/>
    <w:rsid w:val="00120510"/>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876DD"/>
    <w:rsid w:val="001978EB"/>
    <w:rsid w:val="001A2AF1"/>
    <w:rsid w:val="001B0C40"/>
    <w:rsid w:val="001C013E"/>
    <w:rsid w:val="001D1743"/>
    <w:rsid w:val="001D17CF"/>
    <w:rsid w:val="001D2C1B"/>
    <w:rsid w:val="001D36B7"/>
    <w:rsid w:val="001D60F3"/>
    <w:rsid w:val="001E2543"/>
    <w:rsid w:val="001E6C60"/>
    <w:rsid w:val="001F238A"/>
    <w:rsid w:val="00215BF1"/>
    <w:rsid w:val="002171A2"/>
    <w:rsid w:val="0022096E"/>
    <w:rsid w:val="002217D1"/>
    <w:rsid w:val="00221AF8"/>
    <w:rsid w:val="002264B8"/>
    <w:rsid w:val="0023339B"/>
    <w:rsid w:val="00235361"/>
    <w:rsid w:val="00236F62"/>
    <w:rsid w:val="00237D76"/>
    <w:rsid w:val="00245601"/>
    <w:rsid w:val="00247DCD"/>
    <w:rsid w:val="00251FCE"/>
    <w:rsid w:val="00252F13"/>
    <w:rsid w:val="00254313"/>
    <w:rsid w:val="0026223F"/>
    <w:rsid w:val="0026513E"/>
    <w:rsid w:val="00270C0C"/>
    <w:rsid w:val="002729A5"/>
    <w:rsid w:val="00284025"/>
    <w:rsid w:val="002843C4"/>
    <w:rsid w:val="00284E50"/>
    <w:rsid w:val="002862C1"/>
    <w:rsid w:val="00286449"/>
    <w:rsid w:val="00287EC3"/>
    <w:rsid w:val="00293F29"/>
    <w:rsid w:val="002941D1"/>
    <w:rsid w:val="002A2A12"/>
    <w:rsid w:val="002A4C9F"/>
    <w:rsid w:val="002C05D0"/>
    <w:rsid w:val="002C5152"/>
    <w:rsid w:val="002C6429"/>
    <w:rsid w:val="002D096D"/>
    <w:rsid w:val="002D11FE"/>
    <w:rsid w:val="002D2CB2"/>
    <w:rsid w:val="002D35EC"/>
    <w:rsid w:val="002D3FE3"/>
    <w:rsid w:val="002D5E8B"/>
    <w:rsid w:val="002E4A97"/>
    <w:rsid w:val="002E71C4"/>
    <w:rsid w:val="002E7563"/>
    <w:rsid w:val="002F226A"/>
    <w:rsid w:val="002F5663"/>
    <w:rsid w:val="00301DC2"/>
    <w:rsid w:val="0030389A"/>
    <w:rsid w:val="0030629C"/>
    <w:rsid w:val="00316A24"/>
    <w:rsid w:val="00317B4E"/>
    <w:rsid w:val="00321567"/>
    <w:rsid w:val="003227FD"/>
    <w:rsid w:val="00325A55"/>
    <w:rsid w:val="003343DB"/>
    <w:rsid w:val="00336655"/>
    <w:rsid w:val="00340025"/>
    <w:rsid w:val="00342B3C"/>
    <w:rsid w:val="00345ADC"/>
    <w:rsid w:val="00346554"/>
    <w:rsid w:val="003503EB"/>
    <w:rsid w:val="00350767"/>
    <w:rsid w:val="00350E4B"/>
    <w:rsid w:val="003533A1"/>
    <w:rsid w:val="003651DE"/>
    <w:rsid w:val="00367CB8"/>
    <w:rsid w:val="003711C0"/>
    <w:rsid w:val="0037135F"/>
    <w:rsid w:val="00372886"/>
    <w:rsid w:val="00373197"/>
    <w:rsid w:val="0038390A"/>
    <w:rsid w:val="003912D3"/>
    <w:rsid w:val="00393279"/>
    <w:rsid w:val="003A0BBF"/>
    <w:rsid w:val="003A3C08"/>
    <w:rsid w:val="003A4D5D"/>
    <w:rsid w:val="003A519B"/>
    <w:rsid w:val="003A6449"/>
    <w:rsid w:val="003A73D2"/>
    <w:rsid w:val="003B3F46"/>
    <w:rsid w:val="003B4DDE"/>
    <w:rsid w:val="003B625C"/>
    <w:rsid w:val="003C0C28"/>
    <w:rsid w:val="003C0F32"/>
    <w:rsid w:val="003C2060"/>
    <w:rsid w:val="003C6CAC"/>
    <w:rsid w:val="003D3516"/>
    <w:rsid w:val="003E1394"/>
    <w:rsid w:val="003E3AB7"/>
    <w:rsid w:val="003E582F"/>
    <w:rsid w:val="003E7BA5"/>
    <w:rsid w:val="00401B59"/>
    <w:rsid w:val="00405CE5"/>
    <w:rsid w:val="00407E45"/>
    <w:rsid w:val="00410E37"/>
    <w:rsid w:val="00412EC5"/>
    <w:rsid w:val="00413AE3"/>
    <w:rsid w:val="0041604F"/>
    <w:rsid w:val="00427DD9"/>
    <w:rsid w:val="004317DB"/>
    <w:rsid w:val="00432C5C"/>
    <w:rsid w:val="00437C19"/>
    <w:rsid w:val="00440FB2"/>
    <w:rsid w:val="00453D91"/>
    <w:rsid w:val="00461D1F"/>
    <w:rsid w:val="00470148"/>
    <w:rsid w:val="00470526"/>
    <w:rsid w:val="004728B5"/>
    <w:rsid w:val="004848A4"/>
    <w:rsid w:val="004A0755"/>
    <w:rsid w:val="004A6BE3"/>
    <w:rsid w:val="004B078F"/>
    <w:rsid w:val="004B48E8"/>
    <w:rsid w:val="004B5F88"/>
    <w:rsid w:val="004C269E"/>
    <w:rsid w:val="004C4371"/>
    <w:rsid w:val="004C5FDE"/>
    <w:rsid w:val="004C7D38"/>
    <w:rsid w:val="004D0D86"/>
    <w:rsid w:val="004D10C6"/>
    <w:rsid w:val="004D2643"/>
    <w:rsid w:val="004D294E"/>
    <w:rsid w:val="004D3D03"/>
    <w:rsid w:val="004D4586"/>
    <w:rsid w:val="004D5C0D"/>
    <w:rsid w:val="004D6329"/>
    <w:rsid w:val="004E034B"/>
    <w:rsid w:val="004E17FC"/>
    <w:rsid w:val="004E274E"/>
    <w:rsid w:val="004E517F"/>
    <w:rsid w:val="004F778E"/>
    <w:rsid w:val="004F7A38"/>
    <w:rsid w:val="0050148F"/>
    <w:rsid w:val="00502F91"/>
    <w:rsid w:val="00520AAA"/>
    <w:rsid w:val="00520B2A"/>
    <w:rsid w:val="0053129B"/>
    <w:rsid w:val="005313ED"/>
    <w:rsid w:val="00532F6A"/>
    <w:rsid w:val="005338E4"/>
    <w:rsid w:val="0054286C"/>
    <w:rsid w:val="00543E5A"/>
    <w:rsid w:val="00545111"/>
    <w:rsid w:val="005452F0"/>
    <w:rsid w:val="00545A32"/>
    <w:rsid w:val="0054645F"/>
    <w:rsid w:val="005616ED"/>
    <w:rsid w:val="005629D0"/>
    <w:rsid w:val="00564A4E"/>
    <w:rsid w:val="0057324C"/>
    <w:rsid w:val="005740BC"/>
    <w:rsid w:val="005815B6"/>
    <w:rsid w:val="00584E85"/>
    <w:rsid w:val="005871DA"/>
    <w:rsid w:val="00587695"/>
    <w:rsid w:val="0059054D"/>
    <w:rsid w:val="0059316B"/>
    <w:rsid w:val="0059405C"/>
    <w:rsid w:val="005949A8"/>
    <w:rsid w:val="00597703"/>
    <w:rsid w:val="005A077D"/>
    <w:rsid w:val="005A4320"/>
    <w:rsid w:val="005A470D"/>
    <w:rsid w:val="005A498D"/>
    <w:rsid w:val="005B3899"/>
    <w:rsid w:val="005C19CA"/>
    <w:rsid w:val="005C20C8"/>
    <w:rsid w:val="005C4522"/>
    <w:rsid w:val="005C5E1F"/>
    <w:rsid w:val="005D49BF"/>
    <w:rsid w:val="005F27BF"/>
    <w:rsid w:val="005F30C3"/>
    <w:rsid w:val="005F42D2"/>
    <w:rsid w:val="005F7863"/>
    <w:rsid w:val="0060353B"/>
    <w:rsid w:val="00606876"/>
    <w:rsid w:val="00620876"/>
    <w:rsid w:val="00624ED0"/>
    <w:rsid w:val="00624FD0"/>
    <w:rsid w:val="00630C5E"/>
    <w:rsid w:val="006315B4"/>
    <w:rsid w:val="00635AC3"/>
    <w:rsid w:val="00636FFB"/>
    <w:rsid w:val="00637B90"/>
    <w:rsid w:val="00642EDF"/>
    <w:rsid w:val="00647B0E"/>
    <w:rsid w:val="006511A9"/>
    <w:rsid w:val="00654CCF"/>
    <w:rsid w:val="006607D5"/>
    <w:rsid w:val="00665B87"/>
    <w:rsid w:val="00665F82"/>
    <w:rsid w:val="0067186C"/>
    <w:rsid w:val="00671E11"/>
    <w:rsid w:val="00674690"/>
    <w:rsid w:val="006779DA"/>
    <w:rsid w:val="00687EB3"/>
    <w:rsid w:val="00692980"/>
    <w:rsid w:val="00693246"/>
    <w:rsid w:val="0069343F"/>
    <w:rsid w:val="0069506F"/>
    <w:rsid w:val="00696582"/>
    <w:rsid w:val="006A1DBB"/>
    <w:rsid w:val="006A5336"/>
    <w:rsid w:val="006A75DB"/>
    <w:rsid w:val="006B0AF5"/>
    <w:rsid w:val="006B4E40"/>
    <w:rsid w:val="006B5818"/>
    <w:rsid w:val="006C103A"/>
    <w:rsid w:val="006C3DBB"/>
    <w:rsid w:val="006C482C"/>
    <w:rsid w:val="006C4E6A"/>
    <w:rsid w:val="006C50E8"/>
    <w:rsid w:val="006D464D"/>
    <w:rsid w:val="006D7D72"/>
    <w:rsid w:val="006E6F11"/>
    <w:rsid w:val="006F0B6B"/>
    <w:rsid w:val="006F144D"/>
    <w:rsid w:val="006F22F9"/>
    <w:rsid w:val="006F2B5C"/>
    <w:rsid w:val="006F40F2"/>
    <w:rsid w:val="006F461B"/>
    <w:rsid w:val="006F622C"/>
    <w:rsid w:val="00700FF6"/>
    <w:rsid w:val="00701D98"/>
    <w:rsid w:val="00702FB2"/>
    <w:rsid w:val="00704D44"/>
    <w:rsid w:val="00713AA7"/>
    <w:rsid w:val="00715A68"/>
    <w:rsid w:val="00715DD5"/>
    <w:rsid w:val="00715ECF"/>
    <w:rsid w:val="00717A04"/>
    <w:rsid w:val="00717BFE"/>
    <w:rsid w:val="007208C5"/>
    <w:rsid w:val="00720D58"/>
    <w:rsid w:val="00725BB4"/>
    <w:rsid w:val="0073180A"/>
    <w:rsid w:val="00732997"/>
    <w:rsid w:val="007336C3"/>
    <w:rsid w:val="00735033"/>
    <w:rsid w:val="00745D6D"/>
    <w:rsid w:val="00756485"/>
    <w:rsid w:val="0075705D"/>
    <w:rsid w:val="00760A14"/>
    <w:rsid w:val="00760CF9"/>
    <w:rsid w:val="0076123F"/>
    <w:rsid w:val="007626E1"/>
    <w:rsid w:val="00766780"/>
    <w:rsid w:val="00767F65"/>
    <w:rsid w:val="00770D6C"/>
    <w:rsid w:val="00772B10"/>
    <w:rsid w:val="00783515"/>
    <w:rsid w:val="00787C94"/>
    <w:rsid w:val="00791BCB"/>
    <w:rsid w:val="007921BD"/>
    <w:rsid w:val="00793A02"/>
    <w:rsid w:val="0079451B"/>
    <w:rsid w:val="00794F7D"/>
    <w:rsid w:val="00795C6B"/>
    <w:rsid w:val="007A1566"/>
    <w:rsid w:val="007A3995"/>
    <w:rsid w:val="007A3C30"/>
    <w:rsid w:val="007A45C3"/>
    <w:rsid w:val="007A4AF6"/>
    <w:rsid w:val="007A5AC5"/>
    <w:rsid w:val="007B622D"/>
    <w:rsid w:val="007C35C0"/>
    <w:rsid w:val="007C4288"/>
    <w:rsid w:val="007C484E"/>
    <w:rsid w:val="007C4CC7"/>
    <w:rsid w:val="007D1DD6"/>
    <w:rsid w:val="007D4853"/>
    <w:rsid w:val="007D57C4"/>
    <w:rsid w:val="007E0429"/>
    <w:rsid w:val="007E1A4D"/>
    <w:rsid w:val="007E41DE"/>
    <w:rsid w:val="007E4AF7"/>
    <w:rsid w:val="007E4CE3"/>
    <w:rsid w:val="007F2B1F"/>
    <w:rsid w:val="00802F7A"/>
    <w:rsid w:val="00804566"/>
    <w:rsid w:val="00804E54"/>
    <w:rsid w:val="00806A1C"/>
    <w:rsid w:val="0080773A"/>
    <w:rsid w:val="008131AE"/>
    <w:rsid w:val="00814F7D"/>
    <w:rsid w:val="008173F3"/>
    <w:rsid w:val="0082117C"/>
    <w:rsid w:val="008227E9"/>
    <w:rsid w:val="008252C5"/>
    <w:rsid w:val="00826511"/>
    <w:rsid w:val="00831860"/>
    <w:rsid w:val="00832F2D"/>
    <w:rsid w:val="00836C6A"/>
    <w:rsid w:val="00841C9F"/>
    <w:rsid w:val="0084294E"/>
    <w:rsid w:val="00843EFF"/>
    <w:rsid w:val="008442A5"/>
    <w:rsid w:val="008477A9"/>
    <w:rsid w:val="00851547"/>
    <w:rsid w:val="008525A2"/>
    <w:rsid w:val="0085416A"/>
    <w:rsid w:val="00856B0F"/>
    <w:rsid w:val="00857D5C"/>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F3F"/>
    <w:rsid w:val="008B0496"/>
    <w:rsid w:val="008B3B0A"/>
    <w:rsid w:val="008C2BA0"/>
    <w:rsid w:val="008C5902"/>
    <w:rsid w:val="008C69F2"/>
    <w:rsid w:val="008D1D44"/>
    <w:rsid w:val="008D3E6C"/>
    <w:rsid w:val="008E04EC"/>
    <w:rsid w:val="008E2BCF"/>
    <w:rsid w:val="008E385B"/>
    <w:rsid w:val="008E43F4"/>
    <w:rsid w:val="008E46C8"/>
    <w:rsid w:val="008F42F6"/>
    <w:rsid w:val="008F5282"/>
    <w:rsid w:val="00911D04"/>
    <w:rsid w:val="00912373"/>
    <w:rsid w:val="00912BAC"/>
    <w:rsid w:val="00920C01"/>
    <w:rsid w:val="00925058"/>
    <w:rsid w:val="00926CDB"/>
    <w:rsid w:val="00930113"/>
    <w:rsid w:val="009318E5"/>
    <w:rsid w:val="00932CA8"/>
    <w:rsid w:val="00935232"/>
    <w:rsid w:val="009356EC"/>
    <w:rsid w:val="009376DD"/>
    <w:rsid w:val="00937FB2"/>
    <w:rsid w:val="0094114F"/>
    <w:rsid w:val="00950E7D"/>
    <w:rsid w:val="0095690D"/>
    <w:rsid w:val="009576DD"/>
    <w:rsid w:val="009609C5"/>
    <w:rsid w:val="00965B1A"/>
    <w:rsid w:val="00971B57"/>
    <w:rsid w:val="00976933"/>
    <w:rsid w:val="00981893"/>
    <w:rsid w:val="00984798"/>
    <w:rsid w:val="00984974"/>
    <w:rsid w:val="00986438"/>
    <w:rsid w:val="00987DBF"/>
    <w:rsid w:val="009970F9"/>
    <w:rsid w:val="009A3A39"/>
    <w:rsid w:val="009A5590"/>
    <w:rsid w:val="009B19C5"/>
    <w:rsid w:val="009B3282"/>
    <w:rsid w:val="009C3837"/>
    <w:rsid w:val="009C44BD"/>
    <w:rsid w:val="009C537F"/>
    <w:rsid w:val="009D0585"/>
    <w:rsid w:val="009D2BB3"/>
    <w:rsid w:val="009D2DA2"/>
    <w:rsid w:val="009E0846"/>
    <w:rsid w:val="009E1EF4"/>
    <w:rsid w:val="009E1F32"/>
    <w:rsid w:val="009E3319"/>
    <w:rsid w:val="009E4BD5"/>
    <w:rsid w:val="009F17CA"/>
    <w:rsid w:val="009F1BE0"/>
    <w:rsid w:val="009F7CED"/>
    <w:rsid w:val="00A04569"/>
    <w:rsid w:val="00A04B46"/>
    <w:rsid w:val="00A0736A"/>
    <w:rsid w:val="00A07DE7"/>
    <w:rsid w:val="00A11EC7"/>
    <w:rsid w:val="00A120D6"/>
    <w:rsid w:val="00A1301A"/>
    <w:rsid w:val="00A14C37"/>
    <w:rsid w:val="00A161B9"/>
    <w:rsid w:val="00A16AAE"/>
    <w:rsid w:val="00A219D7"/>
    <w:rsid w:val="00A226CA"/>
    <w:rsid w:val="00A251D0"/>
    <w:rsid w:val="00A2785C"/>
    <w:rsid w:val="00A279AE"/>
    <w:rsid w:val="00A27FE3"/>
    <w:rsid w:val="00A33DCF"/>
    <w:rsid w:val="00A377FE"/>
    <w:rsid w:val="00A41210"/>
    <w:rsid w:val="00A4128C"/>
    <w:rsid w:val="00A41AEF"/>
    <w:rsid w:val="00A4223F"/>
    <w:rsid w:val="00A447B3"/>
    <w:rsid w:val="00A500DD"/>
    <w:rsid w:val="00A52C3F"/>
    <w:rsid w:val="00A55DB6"/>
    <w:rsid w:val="00A61784"/>
    <w:rsid w:val="00A64120"/>
    <w:rsid w:val="00A72973"/>
    <w:rsid w:val="00A74AFD"/>
    <w:rsid w:val="00A7546A"/>
    <w:rsid w:val="00A80613"/>
    <w:rsid w:val="00A80BBC"/>
    <w:rsid w:val="00A83A98"/>
    <w:rsid w:val="00A85AEA"/>
    <w:rsid w:val="00A94019"/>
    <w:rsid w:val="00A961BE"/>
    <w:rsid w:val="00AA28E8"/>
    <w:rsid w:val="00AB0708"/>
    <w:rsid w:val="00AB0C45"/>
    <w:rsid w:val="00AB26CB"/>
    <w:rsid w:val="00AB321E"/>
    <w:rsid w:val="00AB6652"/>
    <w:rsid w:val="00AC1AF8"/>
    <w:rsid w:val="00AC447D"/>
    <w:rsid w:val="00AD5446"/>
    <w:rsid w:val="00AD623F"/>
    <w:rsid w:val="00AE03F3"/>
    <w:rsid w:val="00AE62BF"/>
    <w:rsid w:val="00AF5E71"/>
    <w:rsid w:val="00B02AAB"/>
    <w:rsid w:val="00B0747E"/>
    <w:rsid w:val="00B13AE3"/>
    <w:rsid w:val="00B251BD"/>
    <w:rsid w:val="00B25550"/>
    <w:rsid w:val="00B30DCD"/>
    <w:rsid w:val="00B377D3"/>
    <w:rsid w:val="00B4178F"/>
    <w:rsid w:val="00B4216E"/>
    <w:rsid w:val="00B448DC"/>
    <w:rsid w:val="00B463AC"/>
    <w:rsid w:val="00B46CCF"/>
    <w:rsid w:val="00B51095"/>
    <w:rsid w:val="00B5664C"/>
    <w:rsid w:val="00B6123C"/>
    <w:rsid w:val="00B61CA6"/>
    <w:rsid w:val="00B65F1B"/>
    <w:rsid w:val="00B66D03"/>
    <w:rsid w:val="00B7000F"/>
    <w:rsid w:val="00B729FC"/>
    <w:rsid w:val="00B73EC6"/>
    <w:rsid w:val="00B766E4"/>
    <w:rsid w:val="00B8088E"/>
    <w:rsid w:val="00B8326D"/>
    <w:rsid w:val="00B84AF8"/>
    <w:rsid w:val="00B85EC7"/>
    <w:rsid w:val="00B937B6"/>
    <w:rsid w:val="00B96BC1"/>
    <w:rsid w:val="00BA2DDD"/>
    <w:rsid w:val="00BA450F"/>
    <w:rsid w:val="00BB4BCB"/>
    <w:rsid w:val="00BB545F"/>
    <w:rsid w:val="00BC0996"/>
    <w:rsid w:val="00BD4B65"/>
    <w:rsid w:val="00BE0ACD"/>
    <w:rsid w:val="00BE1E2D"/>
    <w:rsid w:val="00BE280C"/>
    <w:rsid w:val="00BF054E"/>
    <w:rsid w:val="00BF0DB9"/>
    <w:rsid w:val="00BF41BE"/>
    <w:rsid w:val="00C05855"/>
    <w:rsid w:val="00C12B93"/>
    <w:rsid w:val="00C134C3"/>
    <w:rsid w:val="00C2310D"/>
    <w:rsid w:val="00C24915"/>
    <w:rsid w:val="00C26C14"/>
    <w:rsid w:val="00C27D76"/>
    <w:rsid w:val="00C31D59"/>
    <w:rsid w:val="00C36892"/>
    <w:rsid w:val="00C37F2D"/>
    <w:rsid w:val="00C4009A"/>
    <w:rsid w:val="00C401C2"/>
    <w:rsid w:val="00C42C2D"/>
    <w:rsid w:val="00C449B8"/>
    <w:rsid w:val="00C46330"/>
    <w:rsid w:val="00C47F73"/>
    <w:rsid w:val="00C52E86"/>
    <w:rsid w:val="00C53974"/>
    <w:rsid w:val="00C56F47"/>
    <w:rsid w:val="00C6077B"/>
    <w:rsid w:val="00C60C67"/>
    <w:rsid w:val="00C61441"/>
    <w:rsid w:val="00C628F5"/>
    <w:rsid w:val="00C7294E"/>
    <w:rsid w:val="00C91F90"/>
    <w:rsid w:val="00C924F7"/>
    <w:rsid w:val="00C93810"/>
    <w:rsid w:val="00CA50D4"/>
    <w:rsid w:val="00CA57DF"/>
    <w:rsid w:val="00CA66F9"/>
    <w:rsid w:val="00CB0063"/>
    <w:rsid w:val="00CB4D37"/>
    <w:rsid w:val="00CB522D"/>
    <w:rsid w:val="00CB602F"/>
    <w:rsid w:val="00CB66F7"/>
    <w:rsid w:val="00CC0C62"/>
    <w:rsid w:val="00CC259C"/>
    <w:rsid w:val="00CC42D1"/>
    <w:rsid w:val="00CC5B3E"/>
    <w:rsid w:val="00CD730B"/>
    <w:rsid w:val="00CE1A87"/>
    <w:rsid w:val="00CE7A5B"/>
    <w:rsid w:val="00CF25EF"/>
    <w:rsid w:val="00D04A96"/>
    <w:rsid w:val="00D05B67"/>
    <w:rsid w:val="00D05D52"/>
    <w:rsid w:val="00D24980"/>
    <w:rsid w:val="00D26D53"/>
    <w:rsid w:val="00D31F43"/>
    <w:rsid w:val="00D40E59"/>
    <w:rsid w:val="00D415E6"/>
    <w:rsid w:val="00D41CD4"/>
    <w:rsid w:val="00D444C5"/>
    <w:rsid w:val="00D530DC"/>
    <w:rsid w:val="00D61E23"/>
    <w:rsid w:val="00D62023"/>
    <w:rsid w:val="00D65BC9"/>
    <w:rsid w:val="00D7070F"/>
    <w:rsid w:val="00D709DD"/>
    <w:rsid w:val="00D73033"/>
    <w:rsid w:val="00D8294A"/>
    <w:rsid w:val="00D83F98"/>
    <w:rsid w:val="00D84A75"/>
    <w:rsid w:val="00D85F90"/>
    <w:rsid w:val="00D87264"/>
    <w:rsid w:val="00D90649"/>
    <w:rsid w:val="00D91E89"/>
    <w:rsid w:val="00D9213D"/>
    <w:rsid w:val="00D965B1"/>
    <w:rsid w:val="00D9718E"/>
    <w:rsid w:val="00D97DF9"/>
    <w:rsid w:val="00DA4495"/>
    <w:rsid w:val="00DA5F23"/>
    <w:rsid w:val="00DA6526"/>
    <w:rsid w:val="00DA6C54"/>
    <w:rsid w:val="00DC54A3"/>
    <w:rsid w:val="00DD181C"/>
    <w:rsid w:val="00DD2467"/>
    <w:rsid w:val="00DD2F2C"/>
    <w:rsid w:val="00DD48D9"/>
    <w:rsid w:val="00DE1540"/>
    <w:rsid w:val="00DE2EBA"/>
    <w:rsid w:val="00DE3051"/>
    <w:rsid w:val="00DE520C"/>
    <w:rsid w:val="00DF1E66"/>
    <w:rsid w:val="00DF60FD"/>
    <w:rsid w:val="00DF6410"/>
    <w:rsid w:val="00E007F7"/>
    <w:rsid w:val="00E00F41"/>
    <w:rsid w:val="00E05F18"/>
    <w:rsid w:val="00E06A27"/>
    <w:rsid w:val="00E12202"/>
    <w:rsid w:val="00E242C5"/>
    <w:rsid w:val="00E24673"/>
    <w:rsid w:val="00E24F26"/>
    <w:rsid w:val="00E261B4"/>
    <w:rsid w:val="00E31120"/>
    <w:rsid w:val="00E31E85"/>
    <w:rsid w:val="00E34647"/>
    <w:rsid w:val="00E34EF1"/>
    <w:rsid w:val="00E407FF"/>
    <w:rsid w:val="00E40C34"/>
    <w:rsid w:val="00E41E2C"/>
    <w:rsid w:val="00E43A6D"/>
    <w:rsid w:val="00E44207"/>
    <w:rsid w:val="00E6043C"/>
    <w:rsid w:val="00E66C57"/>
    <w:rsid w:val="00E66D00"/>
    <w:rsid w:val="00E71535"/>
    <w:rsid w:val="00E7224C"/>
    <w:rsid w:val="00E729F2"/>
    <w:rsid w:val="00E75DBD"/>
    <w:rsid w:val="00E7700B"/>
    <w:rsid w:val="00E805D3"/>
    <w:rsid w:val="00E80826"/>
    <w:rsid w:val="00E81098"/>
    <w:rsid w:val="00E84DA1"/>
    <w:rsid w:val="00E91332"/>
    <w:rsid w:val="00E9236B"/>
    <w:rsid w:val="00E95919"/>
    <w:rsid w:val="00EA3045"/>
    <w:rsid w:val="00EA4AE9"/>
    <w:rsid w:val="00EC1DE8"/>
    <w:rsid w:val="00EC35AE"/>
    <w:rsid w:val="00ED0C5C"/>
    <w:rsid w:val="00ED19A9"/>
    <w:rsid w:val="00ED4708"/>
    <w:rsid w:val="00EE0D69"/>
    <w:rsid w:val="00EE0F26"/>
    <w:rsid w:val="00EE2ABB"/>
    <w:rsid w:val="00EF192B"/>
    <w:rsid w:val="00EF3C28"/>
    <w:rsid w:val="00F066E3"/>
    <w:rsid w:val="00F06B8A"/>
    <w:rsid w:val="00F07A7D"/>
    <w:rsid w:val="00F153C1"/>
    <w:rsid w:val="00F162DB"/>
    <w:rsid w:val="00F16839"/>
    <w:rsid w:val="00F16C5C"/>
    <w:rsid w:val="00F17303"/>
    <w:rsid w:val="00F211E7"/>
    <w:rsid w:val="00F21D37"/>
    <w:rsid w:val="00F221F0"/>
    <w:rsid w:val="00F26136"/>
    <w:rsid w:val="00F2713B"/>
    <w:rsid w:val="00F305D8"/>
    <w:rsid w:val="00F37106"/>
    <w:rsid w:val="00F445C5"/>
    <w:rsid w:val="00F44A2E"/>
    <w:rsid w:val="00F47D57"/>
    <w:rsid w:val="00F55DC4"/>
    <w:rsid w:val="00F576B3"/>
    <w:rsid w:val="00F60495"/>
    <w:rsid w:val="00F71E23"/>
    <w:rsid w:val="00F745E1"/>
    <w:rsid w:val="00F75A79"/>
    <w:rsid w:val="00F7620E"/>
    <w:rsid w:val="00F775AD"/>
    <w:rsid w:val="00F77AFB"/>
    <w:rsid w:val="00F80E07"/>
    <w:rsid w:val="00F8206B"/>
    <w:rsid w:val="00F90326"/>
    <w:rsid w:val="00F90F86"/>
    <w:rsid w:val="00F92DF0"/>
    <w:rsid w:val="00F94092"/>
    <w:rsid w:val="00F9458F"/>
    <w:rsid w:val="00F9639D"/>
    <w:rsid w:val="00FA0454"/>
    <w:rsid w:val="00FA4A9E"/>
    <w:rsid w:val="00FB1248"/>
    <w:rsid w:val="00FB18DC"/>
    <w:rsid w:val="00FB217D"/>
    <w:rsid w:val="00FB29CC"/>
    <w:rsid w:val="00FC0522"/>
    <w:rsid w:val="00FC2DE3"/>
    <w:rsid w:val="00FD3D04"/>
    <w:rsid w:val="00FD49A0"/>
    <w:rsid w:val="00FD6E95"/>
    <w:rsid w:val="00FE27DE"/>
    <w:rsid w:val="00FF3205"/>
    <w:rsid w:val="00FF40AB"/>
    <w:rsid w:val="00FF5BB5"/>
    <w:rsid w:val="00FF66C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F4ED2"/>
  <w15:chartTrackingRefBased/>
  <w15:docId w15:val="{AD00EBD8-7EA0-4558-8E76-2442343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rPr>
  </w:style>
  <w:style w:type="character" w:styleId="Textoennegrita">
    <w:name w:val="Strong"/>
    <w:uiPriority w:val="22"/>
    <w:qFormat/>
    <w:rsid w:val="002D2CB2"/>
    <w:rPr>
      <w:b/>
      <w:bCs/>
    </w:rPr>
  </w:style>
  <w:style w:type="paragraph" w:styleId="Puesto">
    <w:name w:val="Title"/>
    <w:basedOn w:val="Normal"/>
    <w:link w:val="PuestoCar"/>
    <w:qFormat/>
    <w:rsid w:val="00AE03F3"/>
    <w:pPr>
      <w:jc w:val="center"/>
    </w:pPr>
    <w:rPr>
      <w:rFonts w:cs="Arial"/>
      <w:b/>
      <w:bCs/>
      <w:sz w:val="32"/>
      <w:szCs w:val="24"/>
    </w:rPr>
  </w:style>
  <w:style w:type="character" w:customStyle="1" w:styleId="PuestoCar">
    <w:name w:val="Puesto Car"/>
    <w:link w:val="Puest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paragraphstyle"/>
    <w:basedOn w:val="Normal"/>
    <w:rsid w:val="00BC0996"/>
    <w:pPr>
      <w:spacing w:before="100" w:beforeAutospacing="1" w:after="100" w:afterAutospacing="1"/>
    </w:pPr>
    <w:rPr>
      <w:rFonts w:ascii="Times New Roman" w:hAnsi="Times New Roman"/>
      <w:sz w:val="24"/>
      <w:szCs w:val="24"/>
      <w:lang w:val="es-CO" w:eastAsia="es-CO"/>
    </w:rPr>
  </w:style>
  <w:style w:type="paragraph" w:styleId="Prrafodelista">
    <w:name w:val="List Paragraph"/>
    <w:basedOn w:val="Normal"/>
    <w:uiPriority w:val="34"/>
    <w:qFormat/>
    <w:rsid w:val="00760A14"/>
    <w:pPr>
      <w:ind w:left="708"/>
    </w:pPr>
  </w:style>
  <w:style w:type="paragraph" w:customStyle="1" w:styleId="CENTRAR">
    <w:name w:val="CENTRAR"/>
    <w:uiPriority w:val="99"/>
    <w:rsid w:val="00647B0E"/>
    <w:pPr>
      <w:widowControl w:val="0"/>
      <w:autoSpaceDE w:val="0"/>
      <w:autoSpaceDN w:val="0"/>
      <w:adjustRightInd w:val="0"/>
      <w:spacing w:before="28" w:after="28" w:line="210" w:lineRule="atLeast"/>
      <w:jc w:val="center"/>
    </w:pPr>
    <w:rPr>
      <w:color w:val="000000"/>
      <w:sz w:val="19"/>
      <w:szCs w:val="19"/>
      <w:lang w:val="es-ES" w:eastAsia="es-ES"/>
    </w:rPr>
  </w:style>
  <w:style w:type="character" w:customStyle="1" w:styleId="TextocomentarioCar">
    <w:name w:val="Texto comentario Car"/>
    <w:basedOn w:val="Fuentedeprrafopredeter"/>
    <w:link w:val="Textocomentario"/>
    <w:uiPriority w:val="99"/>
    <w:rsid w:val="00BE1E2D"/>
    <w:rPr>
      <w:rFonts w:ascii="Arial" w:hAnsi="Arial"/>
      <w:lang w:val="es-ES" w:eastAsia="es-ES"/>
    </w:rPr>
  </w:style>
  <w:style w:type="paragraph" w:customStyle="1" w:styleId="gmail-m-9027968651461116870gmail-m2984597602756415705msolistparagraph">
    <w:name w:val="gmail-m_-9027968651461116870gmail-m_2984597602756415705msolistparagraph"/>
    <w:basedOn w:val="Normal"/>
    <w:uiPriority w:val="99"/>
    <w:rsid w:val="00247DCD"/>
    <w:pPr>
      <w:spacing w:before="100" w:beforeAutospacing="1" w:after="100" w:afterAutospacing="1"/>
    </w:pPr>
    <w:rPr>
      <w:rFonts w:ascii="Times New Roman" w:eastAsiaTheme="minorHAnsi"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769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H7EN5MXTHQNV-429570507-3067</_dlc_DocId>
    <_dlc_DocIdUrl xmlns="ae9388c0-b1e2-40ea-b6a8-c51c7913cbd2">
      <Url>https://www.mincultura.gov.co/ministerio/transparencia-y-acceso-a-informacion-publica/publicidad%20de%20proyectos%20de%20especificos%20de%20regulacion/_layouts/15/DocIdRedir.aspx?ID=H7EN5MXTHQNV-429570507-3067</Url>
      <Description>H7EN5MXTHQNV-429570507-3067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DAF209-6205-4845-9468-316B04C437FC}"/>
</file>

<file path=customXml/itemProps2.xml><?xml version="1.0" encoding="utf-8"?>
<ds:datastoreItem xmlns:ds="http://schemas.openxmlformats.org/officeDocument/2006/customXml" ds:itemID="{7BA4454F-EFB9-4A89-A78C-BAA14326C07D}"/>
</file>

<file path=customXml/itemProps3.xml><?xml version="1.0" encoding="utf-8"?>
<ds:datastoreItem xmlns:ds="http://schemas.openxmlformats.org/officeDocument/2006/customXml" ds:itemID="{6F94FEC6-4E40-4460-B5CC-E46CD4B39070}"/>
</file>

<file path=customXml/itemProps4.xml><?xml version="1.0" encoding="utf-8"?>
<ds:datastoreItem xmlns:ds="http://schemas.openxmlformats.org/officeDocument/2006/customXml" ds:itemID="{A4FA0BDA-8888-4084-A8DC-629674F939C0}"/>
</file>

<file path=customXml/itemProps5.xml><?xml version="1.0" encoding="utf-8"?>
<ds:datastoreItem xmlns:ds="http://schemas.openxmlformats.org/officeDocument/2006/customXml" ds:itemID="{915DCC93-36B8-4FE1-9761-76D475BF035A}"/>
</file>

<file path=docProps/app.xml><?xml version="1.0" encoding="utf-8"?>
<Properties xmlns="http://schemas.openxmlformats.org/officeDocument/2006/extended-properties" xmlns:vt="http://schemas.openxmlformats.org/officeDocument/2006/docPropsVTypes">
  <Template>Normal</Template>
  <TotalTime>2</TotalTime>
  <Pages>6</Pages>
  <Words>1609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10443</CharactersWithSpaces>
  <SharedDoc>false</SharedDoc>
  <HLinks>
    <vt:vector size="6" baseType="variant">
      <vt:variant>
        <vt:i4>1900662</vt:i4>
      </vt:variant>
      <vt:variant>
        <vt:i4>0</vt:i4>
      </vt:variant>
      <vt:variant>
        <vt:i4>0</vt:i4>
      </vt:variant>
      <vt:variant>
        <vt:i4>5</vt:i4>
      </vt:variant>
      <vt:variant>
        <vt:lpwstr>https://s3.amazonaws.com/appforest_uf/f1600711792105x915255643583475700/Estatutos V2 septiembre 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Mauricio Herrera Bermudez</cp:lastModifiedBy>
  <cp:revision>2</cp:revision>
  <cp:lastPrinted>2019-07-08T22:30:00Z</cp:lastPrinted>
  <dcterms:created xsi:type="dcterms:W3CDTF">2021-10-14T18:58:00Z</dcterms:created>
  <dcterms:modified xsi:type="dcterms:W3CDTF">2021-10-14T18:58:00Z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862a37f0-e1b1-4af6-97cf-5d02acb14fca</vt:lpwstr>
  </property>
</Properties>
</file>